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D46" w:rsidRDefault="00217D46" w:rsidP="00DE47B6">
      <w:pPr>
        <w:jc w:val="right"/>
      </w:pPr>
    </w:p>
    <w:p w:rsidR="00217D46" w:rsidRDefault="00217D46" w:rsidP="00217D46">
      <w:pPr>
        <w:jc w:val="center"/>
      </w:pPr>
    </w:p>
    <w:p w:rsidR="00217D46" w:rsidRPr="00217D46" w:rsidRDefault="00217D46" w:rsidP="00217D46">
      <w:pPr>
        <w:jc w:val="center"/>
        <w:rPr>
          <w:b/>
        </w:rPr>
      </w:pPr>
      <w:r w:rsidRPr="00217D46">
        <w:rPr>
          <w:b/>
        </w:rPr>
        <w:t xml:space="preserve">Comments provided by Romania </w:t>
      </w:r>
    </w:p>
    <w:p w:rsidR="00273F6A" w:rsidRPr="00217D46" w:rsidRDefault="00217D46" w:rsidP="00217D46">
      <w:pPr>
        <w:jc w:val="center"/>
        <w:rPr>
          <w:b/>
        </w:rPr>
      </w:pPr>
      <w:proofErr w:type="gramStart"/>
      <w:r w:rsidRPr="00217D46">
        <w:rPr>
          <w:b/>
        </w:rPr>
        <w:t>regarding</w:t>
      </w:r>
      <w:proofErr w:type="gramEnd"/>
      <w:r w:rsidRPr="00217D46">
        <w:rPr>
          <w:b/>
        </w:rPr>
        <w:t xml:space="preserve"> the concept note of the General Comment on children’s rights in relation to the digital environment</w:t>
      </w:r>
    </w:p>
    <w:p w:rsidR="00217D46" w:rsidRPr="00217D46" w:rsidRDefault="00217D46" w:rsidP="00DE47B6"/>
    <w:p w:rsidR="00217D46" w:rsidRDefault="00217D46" w:rsidP="00DE47B6"/>
    <w:p w:rsidR="0015749D" w:rsidRPr="00217D46" w:rsidRDefault="00DE47B6" w:rsidP="00DE47B6">
      <w:r w:rsidRPr="00217D46">
        <w:t>The National Authority for the Protection of Children Rights and Adoption (NAPCRA) is the Romanian central authority within the field of children rights.</w:t>
      </w:r>
    </w:p>
    <w:p w:rsidR="00DE47B6" w:rsidRPr="00217D46" w:rsidRDefault="00DE47B6" w:rsidP="00DE47B6">
      <w:r w:rsidRPr="00217D46">
        <w:t>As central authority NAPCRA ensures the following and application of the national legislation within the field of children rights, at national level and coordinates the activities developed by public or private bodies in the same field.</w:t>
      </w:r>
    </w:p>
    <w:p w:rsidR="00DE47B6" w:rsidRPr="00217D46" w:rsidRDefault="00DE47B6" w:rsidP="00DE47B6">
      <w:r w:rsidRPr="00217D46">
        <w:t xml:space="preserve">The Authority provides representation of Romania abroad, while taking necessary measure to provide the transposition of international legislation into the national one. NAPCRA monitors and control the way children rights are respected at national level and provides </w:t>
      </w:r>
      <w:r w:rsidR="00D5775F" w:rsidRPr="00217D46">
        <w:t>recommendations</w:t>
      </w:r>
      <w:r w:rsidRPr="00217D46">
        <w:t xml:space="preserve"> to central or local </w:t>
      </w:r>
      <w:r w:rsidR="00D5775F" w:rsidRPr="00217D46">
        <w:t>authorities in respect to the measures to be adopted in this respect.</w:t>
      </w:r>
    </w:p>
    <w:p w:rsidR="0015749D" w:rsidRPr="00217D46" w:rsidRDefault="0015749D" w:rsidP="00DE47B6">
      <w:pPr>
        <w:jc w:val="right"/>
      </w:pPr>
    </w:p>
    <w:p w:rsidR="0015749D" w:rsidRPr="00217D46" w:rsidRDefault="0015749D" w:rsidP="00DE47B6">
      <w:pPr>
        <w:pStyle w:val="ListParagraph"/>
        <w:spacing w:after="120" w:line="276" w:lineRule="auto"/>
        <w:ind w:left="1701"/>
        <w:contextualSpacing/>
        <w:jc w:val="both"/>
        <w:rPr>
          <w:rFonts w:ascii="Trebuchet MS" w:hAnsi="Trebuchet MS"/>
          <w:b/>
          <w:i/>
          <w:color w:val="000000" w:themeColor="text1"/>
          <w:lang w:val="en-US"/>
        </w:rPr>
      </w:pPr>
      <w:r w:rsidRPr="00217D46">
        <w:rPr>
          <w:rFonts w:ascii="Trebuchet MS" w:hAnsi="Trebuchet MS"/>
          <w:b/>
          <w:i/>
          <w:color w:val="000000" w:themeColor="text1"/>
          <w:lang w:val="en-US"/>
        </w:rPr>
        <w:t>How can children’s views and experiences be expressed and taken into account when formulating policies and practices which affect their access to, and use of, digital technologies?</w:t>
      </w:r>
    </w:p>
    <w:p w:rsidR="0015749D" w:rsidRPr="00217D46" w:rsidRDefault="0015749D" w:rsidP="00DE47B6">
      <w:r w:rsidRPr="00217D46">
        <w:rPr>
          <w:lang w:val="ro-RO"/>
        </w:rPr>
        <w:t>Children</w:t>
      </w:r>
      <w:r w:rsidRPr="00217D46">
        <w:t>’s right to express their own opinions and views in all matters that impact on their life is essential, and the state authorities have the obligation to support and strengthen this fundamental right.</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States should introduce and strengthen legal frameworks and mechanism that facilitate child participation &amp; consultation. Children should have access to information about law or policies in a manner which they understand and should be involved in child-friendly consultations done by professionals. The child’s right to be heard in matters which affect them should be promoted among public representatives. </w:t>
      </w:r>
    </w:p>
    <w:p w:rsidR="0015749D" w:rsidRPr="00217D46" w:rsidRDefault="0015749D" w:rsidP="00DE47B6">
      <w:r w:rsidRPr="00217D46">
        <w:t>While access to digital technologies is a natural way of children expressing their opinions, getting informed and exchanging views with other from their groups, these forms of communication should be used at their full potential in order to support their voices.</w:t>
      </w:r>
    </w:p>
    <w:p w:rsidR="00D171D4" w:rsidRPr="00217D46" w:rsidRDefault="00D171D4" w:rsidP="00DE47B6">
      <w:pPr>
        <w:rPr>
          <w:rFonts w:cstheme="minorHAnsi"/>
        </w:rPr>
      </w:pPr>
      <w:r w:rsidRPr="00217D46">
        <w:rPr>
          <w:rFonts w:eastAsia="Calibri" w:cstheme="minorHAnsi"/>
        </w:rPr>
        <w:t>States should enable and encourage the involvement of children in decision-making after t</w:t>
      </w:r>
      <w:r w:rsidRPr="00217D46">
        <w:rPr>
          <w:rFonts w:cstheme="minorHAnsi"/>
        </w:rPr>
        <w:t xml:space="preserve">hirty years since the Convention on the Rights of the Child was adopted by all EU countries.  Under Article 12, it stipulates the right of all children to be heard and have their views given due weight in accordance with their age and maturity. </w:t>
      </w:r>
    </w:p>
    <w:p w:rsidR="00D171D4" w:rsidRPr="00217D46" w:rsidRDefault="00D171D4" w:rsidP="00DE47B6">
      <w:pPr>
        <w:rPr>
          <w:rFonts w:cstheme="minorHAnsi"/>
        </w:rPr>
      </w:pPr>
      <w:r w:rsidRPr="00217D46">
        <w:rPr>
          <w:rFonts w:cstheme="minorHAnsi"/>
        </w:rPr>
        <w:t>In the same time, article 24 in the Charter of Fundamental Rights of the European Union</w:t>
      </w:r>
      <w:r w:rsidRPr="00217D46">
        <w:rPr>
          <w:rStyle w:val="FootnoteReference"/>
          <w:rFonts w:cstheme="minorHAnsi"/>
        </w:rPr>
        <w:footnoteReference w:id="1"/>
      </w:r>
      <w:r w:rsidRPr="00217D46">
        <w:rPr>
          <w:rFonts w:cstheme="minorHAnsi"/>
        </w:rPr>
        <w:t xml:space="preserve"> recognizes the child's right to be heard and the European Commission’s Recommendation on Investing in Children </w:t>
      </w:r>
      <w:r w:rsidRPr="00217D46">
        <w:rPr>
          <w:rStyle w:val="FootnoteReference"/>
          <w:rFonts w:cstheme="minorHAnsi"/>
        </w:rPr>
        <w:footnoteReference w:id="2"/>
      </w:r>
      <w:r w:rsidRPr="00217D46">
        <w:rPr>
          <w:rFonts w:cstheme="minorHAnsi"/>
        </w:rPr>
        <w:t xml:space="preserve"> asks for a mechanism that promotes children’s participation in decision-making that affects their lives to be put in place.</w:t>
      </w:r>
    </w:p>
    <w:p w:rsidR="00D171D4" w:rsidRPr="00217D46" w:rsidRDefault="00D171D4" w:rsidP="00DE47B6">
      <w:pPr>
        <w:rPr>
          <w:rFonts w:cstheme="minorHAnsi"/>
        </w:rPr>
      </w:pPr>
      <w:r w:rsidRPr="00217D46">
        <w:rPr>
          <w:rFonts w:cstheme="minorHAnsi"/>
        </w:rPr>
        <w:t xml:space="preserve">During the Romanian Presidency of the Council of the European Union , children from all over the European Union have gathered in Bucharest to present their commitment and to </w:t>
      </w:r>
      <w:r w:rsidRPr="00217D46">
        <w:rPr>
          <w:rFonts w:cstheme="minorHAnsi"/>
        </w:rPr>
        <w:lastRenderedPageBreak/>
        <w:t xml:space="preserve">call on the leaders of EU Member States and of the European Union to make child participation a priority and a reality. </w:t>
      </w:r>
    </w:p>
    <w:p w:rsidR="00D171D4" w:rsidRPr="00217D46" w:rsidRDefault="00D171D4" w:rsidP="00DE47B6">
      <w:pPr>
        <w:rPr>
          <w:rFonts w:cstheme="minorHAnsi"/>
        </w:rPr>
      </w:pPr>
      <w:r w:rsidRPr="00217D46">
        <w:rPr>
          <w:rFonts w:cstheme="minorHAnsi"/>
        </w:rPr>
        <w:t>The Bucharest EU Children Declaration stands for the right of children to be heard and their voices to be listened by the decision making factors, parents, communities, etc.</w:t>
      </w:r>
    </w:p>
    <w:p w:rsidR="00D171D4" w:rsidRPr="00217D46" w:rsidRDefault="00D171D4" w:rsidP="00DE47B6">
      <w:pPr>
        <w:rPr>
          <w:rFonts w:cstheme="minorHAnsi"/>
        </w:rPr>
      </w:pPr>
      <w:r w:rsidRPr="00217D46">
        <w:rPr>
          <w:rFonts w:cstheme="minorHAnsi"/>
        </w:rPr>
        <w:t xml:space="preserve">Children should all have the right to participate, regardless of age, gender, origin, ethnicity, and ability. </w:t>
      </w:r>
      <w:r w:rsidR="006C2E4E" w:rsidRPr="00217D46">
        <w:rPr>
          <w:rFonts w:cstheme="minorHAnsi"/>
        </w:rPr>
        <w:t>They</w:t>
      </w:r>
      <w:r w:rsidRPr="00217D46">
        <w:rPr>
          <w:rFonts w:cstheme="minorHAnsi"/>
        </w:rPr>
        <w:t xml:space="preserve"> should be learning how to be inclusive and support each other in an environment that is prepared to listen to all children. Opportunities should be created to support and encourage the participation of the most vulnerable children, whose voices are most often never heard. </w:t>
      </w:r>
    </w:p>
    <w:p w:rsidR="006C2E4E" w:rsidRPr="00217D46" w:rsidRDefault="006C2E4E" w:rsidP="00DE47B6">
      <w:pPr>
        <w:rPr>
          <w:rFonts w:cstheme="minorHAnsi"/>
        </w:rPr>
      </w:pPr>
      <w:r w:rsidRPr="00217D46">
        <w:rPr>
          <w:rFonts w:cstheme="minorHAnsi"/>
        </w:rPr>
        <w:t xml:space="preserve">Several good practices from different EU countries show, that participation is possible and sustainable, while the development of digital technologies and children’s increased access to them can be used to facilitate and stimulate participation. </w:t>
      </w:r>
    </w:p>
    <w:p w:rsidR="006C2E4E" w:rsidRPr="00217D46" w:rsidRDefault="006C2E4E" w:rsidP="00DE47B6">
      <w:pPr>
        <w:rPr>
          <w:rFonts w:eastAsia="Calibri" w:cstheme="minorHAnsi"/>
        </w:rPr>
      </w:pPr>
      <w:r w:rsidRPr="00217D46">
        <w:t xml:space="preserve">In this respect, </w:t>
      </w:r>
      <w:r w:rsidRPr="00217D46">
        <w:rPr>
          <w:rFonts w:cstheme="minorHAnsi"/>
        </w:rPr>
        <w:t xml:space="preserve">support for child participation platforms and forums should be established at national and international level to </w:t>
      </w:r>
      <w:r w:rsidRPr="00217D46">
        <w:rPr>
          <w:rFonts w:eastAsia="Calibri" w:cstheme="minorHAnsi"/>
        </w:rPr>
        <w:t xml:space="preserve">inform children on political decisions and measures implemented by various national and international programs and projects, but also as a mechanism of scrutinizing children’s opinions on various issues. </w:t>
      </w:r>
    </w:p>
    <w:p w:rsidR="009378D0" w:rsidRPr="00217D46" w:rsidRDefault="009378D0" w:rsidP="00DE47B6">
      <w:pPr>
        <w:rPr>
          <w:rFonts w:cstheme="minorHAnsi"/>
          <w:color w:val="000000" w:themeColor="text1"/>
          <w:lang w:val="en-GB"/>
        </w:rPr>
      </w:pPr>
      <w:r w:rsidRPr="00217D46">
        <w:rPr>
          <w:rFonts w:eastAsia="Calibri" w:cstheme="minorHAnsi"/>
        </w:rPr>
        <w:t xml:space="preserve">Increasing the scope and resources dedicated to various bodies and structure dedicated to children rights within the international organizations in this field might represent a way of supporting more </w:t>
      </w:r>
      <w:r w:rsidRPr="00217D46">
        <w:rPr>
          <w:rFonts w:cstheme="minorHAnsi"/>
          <w:color w:val="000000" w:themeColor="text1"/>
          <w:lang w:val="en-GB"/>
        </w:rPr>
        <w:t xml:space="preserve">comprehensive consultations with children on legislative proposals. </w:t>
      </w:r>
    </w:p>
    <w:p w:rsidR="009378D0" w:rsidRPr="00217D46" w:rsidRDefault="009378D0" w:rsidP="00DE47B6">
      <w:pPr>
        <w:rPr>
          <w:rFonts w:cstheme="minorHAnsi"/>
          <w:color w:val="000000" w:themeColor="text1"/>
          <w:lang w:val="en-GB"/>
        </w:rPr>
      </w:pPr>
      <w:r w:rsidRPr="00217D46">
        <w:rPr>
          <w:rFonts w:cstheme="minorHAnsi"/>
          <w:color w:val="000000" w:themeColor="text1"/>
          <w:lang w:val="en-GB"/>
        </w:rPr>
        <w:t xml:space="preserve">Information on the proposals will have to be produced in child-friendly formats and consultation methods should include the use of social media and digital platforms as well as face-to-face opportunities with the aim of being inclusive and reaching diverse groups of children not just the elite.  </w:t>
      </w:r>
    </w:p>
    <w:p w:rsidR="009378D0" w:rsidRPr="00217D46" w:rsidRDefault="009378D0" w:rsidP="00DE47B6">
      <w:pPr>
        <w:rPr>
          <w:rFonts w:eastAsia="Times New Roman" w:cstheme="minorHAnsi"/>
          <w:color w:val="000000" w:themeColor="text1"/>
          <w:lang w:val="en-GB"/>
        </w:rPr>
      </w:pPr>
      <w:r w:rsidRPr="00217D46">
        <w:rPr>
          <w:rFonts w:eastAsia="Calibri" w:cstheme="minorHAnsi"/>
          <w:lang w:val="en-GB"/>
        </w:rPr>
        <w:t xml:space="preserve">Consulting children on their priorities and legislative proposals at international level could be done through a </w:t>
      </w:r>
      <w:r w:rsidRPr="00217D46">
        <w:rPr>
          <w:rFonts w:cstheme="minorHAnsi"/>
          <w:lang w:val="en-GB"/>
        </w:rPr>
        <w:t xml:space="preserve">variety of offline and online means including through local representatives in national structures and onwards to institutions through children’s platforms. </w:t>
      </w:r>
      <w:r w:rsidRPr="00217D46">
        <w:rPr>
          <w:rFonts w:cstheme="minorHAnsi"/>
          <w:color w:val="000000" w:themeColor="text1"/>
          <w:lang w:val="en-GB"/>
        </w:rPr>
        <w:t>Such platforms should enable children to debate and draft resolutions on issues of concern as well as provide comments on draft national or international legislation.</w:t>
      </w:r>
    </w:p>
    <w:p w:rsidR="00217D46" w:rsidRPr="00217D46" w:rsidRDefault="00217D46" w:rsidP="00217D46">
      <w:pPr>
        <w:rPr>
          <w:rFonts w:eastAsia="Times New Roman" w:cs="Helvetica"/>
          <w:b/>
          <w:color w:val="000000"/>
          <w:lang w:eastAsia="ja-JP"/>
        </w:rPr>
      </w:pPr>
    </w:p>
    <w:p w:rsidR="00DE47B6" w:rsidRPr="00217D46" w:rsidRDefault="00DE47B6" w:rsidP="00217D46">
      <w:pPr>
        <w:rPr>
          <w:rFonts w:eastAsia="Times New Roman" w:cs="Helvetica"/>
          <w:b/>
          <w:i/>
          <w:color w:val="000000"/>
          <w:lang w:eastAsia="ja-JP"/>
        </w:rPr>
      </w:pPr>
      <w:r w:rsidRPr="00217D46">
        <w:rPr>
          <w:rFonts w:eastAsia="Times New Roman" w:cs="Helvetica"/>
          <w:b/>
          <w:i/>
          <w:color w:val="000000"/>
          <w:lang w:eastAsia="ja-JP"/>
        </w:rPr>
        <w:t xml:space="preserve">How can discrimination (originating offline or online) be effectively addressed, to ensure all children have their rights </w:t>
      </w:r>
      <w:r w:rsidR="00D5775F" w:rsidRPr="00217D46">
        <w:rPr>
          <w:rFonts w:eastAsia="Times New Roman" w:cs="Helvetica"/>
          <w:b/>
          <w:i/>
          <w:color w:val="000000"/>
          <w:lang w:eastAsia="ja-JP"/>
        </w:rPr>
        <w:t>realized</w:t>
      </w:r>
      <w:r w:rsidRPr="00217D46">
        <w:rPr>
          <w:rFonts w:eastAsia="Times New Roman" w:cs="Helvetica"/>
          <w:b/>
          <w:i/>
          <w:color w:val="000000"/>
          <w:lang w:eastAsia="ja-JP"/>
        </w:rPr>
        <w:t xml:space="preserve"> in a digital world?</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Challenges that children face may be often transferred, extended or amplified in the online environment. In order to mitigate these risks, a number of aspects should be taken into consideration: </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a) Access to the digital environment – Children should have affordable, where possible free, and secure access to the digital environment. </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b) Digital literacy – Children should be given the digital literacy and competencies needed to thrive in the digital environment. States should consider the development of children’s digital literacy, social and civic competencies and critical thinking priorities in education. </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c) Protection and Well-being – Child protection and online safety policies should be implemented in educational and other care settings and capacity building should be made for law enforcement and professionals. </w:t>
      </w:r>
    </w:p>
    <w:p w:rsidR="00217D46" w:rsidRPr="00217D46" w:rsidRDefault="00217D46" w:rsidP="00DE47B6">
      <w:pPr>
        <w:rPr>
          <w:b/>
          <w:i/>
          <w:color w:val="000000" w:themeColor="text1"/>
        </w:rPr>
      </w:pPr>
    </w:p>
    <w:p w:rsidR="006C2E4E" w:rsidRPr="00217D46" w:rsidRDefault="006C2E4E" w:rsidP="00DE47B6">
      <w:pPr>
        <w:rPr>
          <w:b/>
          <w:i/>
          <w:color w:val="000000" w:themeColor="text1"/>
        </w:rPr>
      </w:pPr>
      <w:r w:rsidRPr="00217D46">
        <w:rPr>
          <w:b/>
          <w:i/>
          <w:color w:val="000000" w:themeColor="text1"/>
        </w:rPr>
        <w:t>How should the General Comment treat the role of parents and other caregivers?</w:t>
      </w:r>
    </w:p>
    <w:p w:rsidR="00F12825" w:rsidRPr="00217D46" w:rsidRDefault="00F12825" w:rsidP="00DE47B6">
      <w:pPr>
        <w:pStyle w:val="ListParagraph"/>
        <w:autoSpaceDE w:val="0"/>
        <w:autoSpaceDN w:val="0"/>
        <w:adjustRightInd w:val="0"/>
        <w:spacing w:after="120" w:line="276" w:lineRule="auto"/>
        <w:ind w:left="1701"/>
        <w:jc w:val="both"/>
        <w:rPr>
          <w:rFonts w:ascii="Trebuchet MS" w:hAnsi="Trebuchet MS" w:cstheme="minorHAnsi"/>
          <w:lang w:val="en-US"/>
        </w:rPr>
      </w:pPr>
      <w:r w:rsidRPr="00217D46">
        <w:rPr>
          <w:rFonts w:ascii="Trebuchet MS" w:hAnsi="Trebuchet MS" w:cstheme="minorHAnsi"/>
          <w:lang w:val="en-US"/>
        </w:rPr>
        <w:t xml:space="preserve">Participation starts in the family from the earliest age. Parents and guardians should be able to help children building self-trust and independence along with helping them understand the consequences of their actions. </w:t>
      </w:r>
    </w:p>
    <w:p w:rsidR="00F12825" w:rsidRPr="00217D46" w:rsidRDefault="00F12825" w:rsidP="00DE47B6">
      <w:pPr>
        <w:pStyle w:val="ListParagraph"/>
        <w:autoSpaceDE w:val="0"/>
        <w:autoSpaceDN w:val="0"/>
        <w:adjustRightInd w:val="0"/>
        <w:spacing w:after="120" w:line="276" w:lineRule="auto"/>
        <w:ind w:left="1701"/>
        <w:jc w:val="both"/>
        <w:rPr>
          <w:rFonts w:ascii="Trebuchet MS" w:hAnsi="Trebuchet MS" w:cstheme="minorHAnsi"/>
          <w:lang w:val="en-US"/>
        </w:rPr>
      </w:pPr>
      <w:r w:rsidRPr="00217D46">
        <w:rPr>
          <w:rFonts w:ascii="Trebuchet MS" w:hAnsi="Trebuchet MS" w:cstheme="minorHAnsi"/>
          <w:lang w:val="en-US"/>
        </w:rPr>
        <w:lastRenderedPageBreak/>
        <w:t xml:space="preserve">Parents and guardians should be able to encourage children to engage in their community and ask for their opinions to be listened to, valued, and used. </w:t>
      </w:r>
    </w:p>
    <w:p w:rsidR="006C2E4E" w:rsidRPr="00217D46" w:rsidRDefault="000410DA" w:rsidP="00DE47B6">
      <w:pPr>
        <w:rPr>
          <w:rFonts w:cstheme="minorHAnsi"/>
        </w:rPr>
      </w:pPr>
      <w:r w:rsidRPr="00217D46">
        <w:rPr>
          <w:rFonts w:cstheme="minorHAnsi"/>
        </w:rPr>
        <w:t>Since admitting that children are the future is a common truth, acknowledged by both parents, adults, decision makers and others, in order to be that future children must be involved in the present as early as possible and they must be looked upon as a resource, not only as an investment.</w:t>
      </w:r>
    </w:p>
    <w:p w:rsidR="000410DA" w:rsidRPr="00217D46" w:rsidRDefault="000410DA" w:rsidP="00DE47B6">
      <w:pPr>
        <w:rPr>
          <w:rFonts w:cstheme="minorHAnsi"/>
        </w:rPr>
      </w:pPr>
      <w:r w:rsidRPr="00217D46">
        <w:rPr>
          <w:rFonts w:cstheme="minorHAnsi"/>
        </w:rPr>
        <w:t>Digital environment might be a tool that could allow children to express their voice freely, with easy to use technologies which are in fact part of their everyday life, in a serious and adequate manner.</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Parents and other caregivers should receive appropriate guidance and training in order to ensure their digital literacy and improve their digital skills. States should promote policies and programs directed to parents and caregivers, including teachers, to promote their digital literacy, development of digital skills and training on how to face risks and violence in the use of digital technology.</w:t>
      </w:r>
    </w:p>
    <w:p w:rsidR="00217D46" w:rsidRPr="00217D46" w:rsidRDefault="00217D46" w:rsidP="00217D46">
      <w:pPr>
        <w:rPr>
          <w:rFonts w:eastAsia="Times New Roman" w:cs="Helvetica"/>
          <w:b/>
          <w:color w:val="000000"/>
          <w:lang w:eastAsia="ja-JP"/>
        </w:rPr>
      </w:pPr>
    </w:p>
    <w:p w:rsidR="00DE47B6" w:rsidRPr="00217D46" w:rsidRDefault="00DE47B6" w:rsidP="00217D46">
      <w:pPr>
        <w:rPr>
          <w:rFonts w:eastAsia="Times New Roman" w:cs="Helvetica"/>
          <w:b/>
          <w:i/>
          <w:color w:val="000000"/>
          <w:lang w:eastAsia="ja-JP"/>
        </w:rPr>
      </w:pPr>
      <w:r w:rsidRPr="00217D46">
        <w:rPr>
          <w:rFonts w:eastAsia="Times New Roman" w:cs="Helvetica"/>
          <w:b/>
          <w:i/>
          <w:color w:val="000000"/>
          <w:lang w:eastAsia="ja-JP"/>
        </w:rPr>
        <w:t xml:space="preserve">How should the practices of businesses operating in the digital environment support the </w:t>
      </w:r>
      <w:proofErr w:type="spellStart"/>
      <w:r w:rsidRPr="00217D46">
        <w:rPr>
          <w:rFonts w:eastAsia="Times New Roman" w:cs="Helvetica"/>
          <w:b/>
          <w:i/>
          <w:color w:val="000000"/>
          <w:lang w:eastAsia="ja-JP"/>
        </w:rPr>
        <w:t>realisation</w:t>
      </w:r>
      <w:proofErr w:type="spellEnd"/>
      <w:r w:rsidRPr="00217D46">
        <w:rPr>
          <w:rFonts w:eastAsia="Times New Roman" w:cs="Helvetica"/>
          <w:b/>
          <w:i/>
          <w:color w:val="000000"/>
          <w:lang w:eastAsia="ja-JP"/>
        </w:rPr>
        <w:t xml:space="preserve"> of children's rights?</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There are several ways that industry could contribute to support the realization of children´s rights in the digital environment:</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a) Promotion of child participation: It is important to highlight that children and adolescents should be consulted about new products or services related to digital technologies that are created by ICT companies. </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b) Creation of safer online environments</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c) Collaboration with law enforcement authorities </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d) Develop programs to promote digital skills of children and adults</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e) Participate in the efforts of Governments and civil society </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f) Provide information and raise awareness about online security</w:t>
      </w:r>
    </w:p>
    <w:p w:rsidR="00DE47B6" w:rsidRPr="00217D46" w:rsidRDefault="00DE47B6" w:rsidP="00DE47B6">
      <w:pPr>
        <w:rPr>
          <w:rFonts w:eastAsia="Times New Roman" w:cs="Helvetica"/>
          <w:color w:val="000000"/>
          <w:lang w:eastAsia="ja-JP"/>
        </w:rPr>
      </w:pPr>
      <w:r w:rsidRPr="00217D46">
        <w:rPr>
          <w:rFonts w:eastAsia="Times New Roman" w:cs="Helvetica"/>
          <w:color w:val="000000"/>
          <w:lang w:eastAsia="ja-JP"/>
        </w:rPr>
        <w:t xml:space="preserve"> </w:t>
      </w:r>
    </w:p>
    <w:p w:rsidR="00DE47B6" w:rsidRPr="00217D46" w:rsidRDefault="00DE47B6" w:rsidP="00217D46">
      <w:pPr>
        <w:rPr>
          <w:rFonts w:eastAsia="Times New Roman" w:cs="Helvetica"/>
          <w:b/>
          <w:i/>
          <w:lang w:eastAsia="ja-JP"/>
        </w:rPr>
      </w:pPr>
      <w:r w:rsidRPr="00217D46">
        <w:rPr>
          <w:rFonts w:eastAsia="Times New Roman" w:cs="Helvetica"/>
          <w:b/>
          <w:i/>
          <w:color w:val="000000"/>
          <w:lang w:eastAsia="ja-JP"/>
        </w:rPr>
        <w:t xml:space="preserve">How can States better </w:t>
      </w:r>
      <w:r w:rsidR="00D5775F" w:rsidRPr="00217D46">
        <w:rPr>
          <w:rFonts w:eastAsia="Times New Roman" w:cs="Helvetica"/>
          <w:b/>
          <w:i/>
          <w:color w:val="000000"/>
          <w:lang w:eastAsia="ja-JP"/>
        </w:rPr>
        <w:t>realize</w:t>
      </w:r>
      <w:r w:rsidRPr="00217D46">
        <w:rPr>
          <w:rFonts w:eastAsia="Times New Roman" w:cs="Helvetica"/>
          <w:b/>
          <w:i/>
          <w:color w:val="000000"/>
          <w:lang w:eastAsia="ja-JP"/>
        </w:rPr>
        <w:t xml:space="preserve"> their obligations to children's rights in relation to the digital environment?</w:t>
      </w:r>
    </w:p>
    <w:p w:rsidR="00DE47B6" w:rsidRPr="00217D46" w:rsidRDefault="00DE47B6" w:rsidP="00DE47B6">
      <w:pPr>
        <w:rPr>
          <w:rFonts w:eastAsia="Times New Roman" w:cs="Helvetica"/>
          <w:lang w:eastAsia="ja-JP"/>
        </w:rPr>
      </w:pPr>
      <w:r w:rsidRPr="00217D46">
        <w:rPr>
          <w:rFonts w:eastAsia="Times New Roman" w:cs="Helvetica"/>
          <w:lang w:eastAsia="ja-JP"/>
        </w:rPr>
        <w:t xml:space="preserve">1. Access to the digital environment: States should ensure access to the digital environment for children.  </w:t>
      </w:r>
    </w:p>
    <w:p w:rsidR="00DE47B6" w:rsidRPr="00217D46" w:rsidRDefault="00DE47B6" w:rsidP="00DE47B6">
      <w:pPr>
        <w:rPr>
          <w:rFonts w:eastAsia="Times New Roman" w:cs="Helvetica"/>
          <w:lang w:eastAsia="ja-JP"/>
        </w:rPr>
      </w:pPr>
      <w:r w:rsidRPr="00217D46">
        <w:rPr>
          <w:rFonts w:eastAsia="Times New Roman" w:cs="Helvetica"/>
          <w:lang w:eastAsia="ja-JP"/>
        </w:rPr>
        <w:t xml:space="preserve">2. Education: States should implement strategies to include teaching digital literacy and critical thinking in school curricula. This should be done for children of all ages, while taking into account their evolving capacities and particular needs. </w:t>
      </w:r>
    </w:p>
    <w:p w:rsidR="00DE47B6" w:rsidRPr="00217D46" w:rsidRDefault="00DE47B6" w:rsidP="00DE47B6">
      <w:pPr>
        <w:rPr>
          <w:rFonts w:eastAsia="Times New Roman" w:cs="Helvetica"/>
          <w:lang w:eastAsia="ja-JP"/>
        </w:rPr>
      </w:pPr>
      <w:r w:rsidRPr="00217D46">
        <w:rPr>
          <w:rFonts w:eastAsia="Times New Roman" w:cs="Helvetica"/>
          <w:lang w:eastAsia="ja-JP"/>
        </w:rPr>
        <w:t xml:space="preserve">3. Protection: States should include in national strategic documents that address children’s rights, well-being and protection provisions for prevention and intervention in risk situations that children might encounter online (e.g. cyberbullying, child sexual abuse images, grooming, excessive use, data protection and online privacy, misleading advertising and marketing). </w:t>
      </w:r>
    </w:p>
    <w:p w:rsidR="00DE47B6" w:rsidRPr="00217D46" w:rsidRDefault="00DE47B6" w:rsidP="00DE47B6">
      <w:pPr>
        <w:rPr>
          <w:rFonts w:eastAsia="Times New Roman" w:cs="Helvetica"/>
          <w:lang w:eastAsia="ja-JP"/>
        </w:rPr>
      </w:pPr>
      <w:r w:rsidRPr="00217D46">
        <w:rPr>
          <w:rFonts w:eastAsia="Times New Roman" w:cs="Helvetica"/>
          <w:lang w:eastAsia="ja-JP"/>
        </w:rPr>
        <w:t>4. Awareness: States should develop awareness raising campaigns and support civil society and industry who develop such campaigns.</w:t>
      </w:r>
    </w:p>
    <w:p w:rsidR="00DE47B6" w:rsidRPr="00217D46" w:rsidRDefault="00DE47B6" w:rsidP="00DE47B6">
      <w:pPr>
        <w:rPr>
          <w:rFonts w:eastAsia="Times New Roman" w:cs="Helvetica"/>
          <w:lang w:eastAsia="ja-JP"/>
        </w:rPr>
      </w:pPr>
      <w:r w:rsidRPr="00217D46">
        <w:rPr>
          <w:rFonts w:eastAsia="Times New Roman" w:cs="Helvetica"/>
          <w:lang w:eastAsia="ja-JP"/>
        </w:rPr>
        <w:t xml:space="preserve">5. Building capacity of law enforcement: States should build the capacity of law enforcement and increase resources of law enforcement bodies that deal with child sexual abuse materials online. </w:t>
      </w:r>
    </w:p>
    <w:p w:rsidR="00DE47B6" w:rsidRPr="00217D46" w:rsidRDefault="00DE47B6" w:rsidP="00DE47B6">
      <w:pPr>
        <w:rPr>
          <w:rFonts w:eastAsia="Times New Roman" w:cs="Helvetica"/>
          <w:lang w:eastAsia="ja-JP"/>
        </w:rPr>
      </w:pPr>
      <w:r w:rsidRPr="00217D46">
        <w:rPr>
          <w:rFonts w:eastAsia="Times New Roman" w:cs="Helvetica"/>
          <w:lang w:eastAsia="ja-JP"/>
        </w:rPr>
        <w:lastRenderedPageBreak/>
        <w:t xml:space="preserve">6. Industry: States should encourage the adoption of self-regulatory measures by industry in order to fulfil and protect children’s rights in the digital environment and monitor the implementation. If industry fails to deliver, States should consider regulatory measures.    </w:t>
      </w:r>
    </w:p>
    <w:p w:rsidR="00217D46" w:rsidRPr="00217D46" w:rsidRDefault="00217D46" w:rsidP="00217D46">
      <w:pPr>
        <w:rPr>
          <w:rFonts w:eastAsia="Times New Roman" w:cs="Helvetica"/>
          <w:b/>
          <w:color w:val="000000"/>
          <w:lang w:eastAsia="ja-JP"/>
        </w:rPr>
      </w:pPr>
    </w:p>
    <w:p w:rsidR="00DE47B6" w:rsidRPr="00217D46" w:rsidRDefault="00DE47B6" w:rsidP="00217D46">
      <w:pPr>
        <w:rPr>
          <w:rFonts w:eastAsia="Times New Roman" w:cs="Helvetica"/>
          <w:b/>
          <w:i/>
          <w:lang w:eastAsia="ja-JP"/>
        </w:rPr>
      </w:pPr>
      <w:r w:rsidRPr="00217D46">
        <w:rPr>
          <w:rFonts w:eastAsia="Times New Roman" w:cs="Helvetica"/>
          <w:b/>
          <w:i/>
          <w:color w:val="000000"/>
          <w:lang w:eastAsia="ja-JP"/>
        </w:rPr>
        <w:t xml:space="preserve">Is the </w:t>
      </w:r>
      <w:r w:rsidR="00D5775F" w:rsidRPr="00217D46">
        <w:rPr>
          <w:rFonts w:eastAsia="Times New Roman" w:cs="Helvetica"/>
          <w:b/>
          <w:i/>
          <w:color w:val="000000"/>
          <w:lang w:eastAsia="ja-JP"/>
        </w:rPr>
        <w:t>realization</w:t>
      </w:r>
      <w:r w:rsidRPr="00217D46">
        <w:rPr>
          <w:rFonts w:eastAsia="Times New Roman" w:cs="Helvetica"/>
          <w:b/>
          <w:i/>
          <w:color w:val="000000"/>
          <w:lang w:eastAsia="ja-JP"/>
        </w:rPr>
        <w:t xml:space="preserve"> of children’s rights in the digital environment necessary to </w:t>
      </w:r>
      <w:r w:rsidR="00D5775F" w:rsidRPr="00217D46">
        <w:rPr>
          <w:rFonts w:eastAsia="Times New Roman" w:cs="Helvetica"/>
          <w:b/>
          <w:i/>
          <w:color w:val="000000"/>
          <w:lang w:eastAsia="ja-JP"/>
        </w:rPr>
        <w:t>realize</w:t>
      </w:r>
      <w:r w:rsidRPr="00217D46">
        <w:rPr>
          <w:rFonts w:eastAsia="Times New Roman" w:cs="Helvetica"/>
          <w:b/>
          <w:i/>
          <w:color w:val="000000"/>
          <w:lang w:eastAsia="ja-JP"/>
        </w:rPr>
        <w:t xml:space="preserve"> children’s rights in other environments?</w:t>
      </w:r>
    </w:p>
    <w:p w:rsidR="00DE47B6" w:rsidRPr="00217D46" w:rsidRDefault="00DE47B6" w:rsidP="00DE47B6">
      <w:pPr>
        <w:rPr>
          <w:rFonts w:eastAsia="Times New Roman"/>
          <w:lang w:eastAsia="en-GB"/>
        </w:rPr>
      </w:pPr>
      <w:r w:rsidRPr="00217D46">
        <w:rPr>
          <w:rFonts w:eastAsiaTheme="minorHAnsi" w:cs="Helvetica"/>
        </w:rPr>
        <w:t xml:space="preserve">With the </w:t>
      </w:r>
      <w:r w:rsidR="00D5775F" w:rsidRPr="00217D46">
        <w:rPr>
          <w:rFonts w:eastAsiaTheme="minorHAnsi" w:cs="Helvetica"/>
        </w:rPr>
        <w:t>digitalization</w:t>
      </w:r>
      <w:r w:rsidRPr="00217D46">
        <w:rPr>
          <w:rFonts w:eastAsiaTheme="minorHAnsi" w:cs="Helvetica"/>
        </w:rPr>
        <w:t xml:space="preserve"> of both public and private services, lack of access to digital environment or lack of digital knowledge and competencies might limit or hamper the realization of children’s rights. </w:t>
      </w:r>
    </w:p>
    <w:p w:rsidR="00DE47B6" w:rsidRPr="00217D46" w:rsidRDefault="00DE47B6" w:rsidP="00DE47B6">
      <w:pPr>
        <w:rPr>
          <w:rFonts w:eastAsia="Calibri" w:cstheme="minorHAnsi"/>
        </w:rPr>
      </w:pPr>
    </w:p>
    <w:sectPr w:rsidR="00DE47B6" w:rsidRPr="00217D46" w:rsidSect="005D530E">
      <w:headerReference w:type="first" r:id="rId8"/>
      <w:footerReference w:type="first" r:id="rId9"/>
      <w:pgSz w:w="11900" w:h="16840" w:code="9"/>
      <w:pgMar w:top="567" w:right="567" w:bottom="567" w:left="567" w:header="284" w:footer="32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1BF" w:rsidRDefault="00AB11BF" w:rsidP="00CD5B3B">
      <w:r>
        <w:separator/>
      </w:r>
    </w:p>
  </w:endnote>
  <w:endnote w:type="continuationSeparator" w:id="0">
    <w:p w:rsidR="00AB11BF" w:rsidRDefault="00AB11BF"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vantGardEFNormal">
    <w:panose1 w:val="00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30E" w:rsidRPr="00C312A6" w:rsidRDefault="005D530E" w:rsidP="004E0425">
    <w:pPr>
      <w:pStyle w:val="Footer"/>
      <w:spacing w:after="0" w:line="240" w:lineRule="auto"/>
      <w:jc w:val="center"/>
      <w:rPr>
        <w:rFonts w:ascii="AvantGardEFNormal" w:hAnsi="AvantGardEFNormal"/>
        <w:sz w:val="10"/>
        <w:szCs w:val="10"/>
      </w:rPr>
    </w:pPr>
    <w:r w:rsidRPr="00C312A6">
      <w:rPr>
        <w:noProof/>
        <w:sz w:val="10"/>
        <w:szCs w:val="10"/>
        <w:lang w:val="en-US" w:eastAsia="en-US"/>
      </w:rPr>
      <mc:AlternateContent>
        <mc:Choice Requires="wps">
          <w:drawing>
            <wp:anchor distT="0" distB="0" distL="114300" distR="114300" simplePos="0" relativeHeight="251661312" behindDoc="0" locked="0" layoutInCell="1" allowOverlap="1">
              <wp:simplePos x="0" y="0"/>
              <wp:positionH relativeFrom="column">
                <wp:posOffset>1106805</wp:posOffset>
              </wp:positionH>
              <wp:positionV relativeFrom="paragraph">
                <wp:posOffset>-8255</wp:posOffset>
              </wp:positionV>
              <wp:extent cx="5724525" cy="635"/>
              <wp:effectExtent l="11430" t="10795" r="7620" b="762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9F2E33" id="_x0000_t32" coordsize="21600,21600" o:spt="32" o:oned="t" path="m,l21600,21600e" filled="f">
              <v:path arrowok="t" fillok="f" o:connecttype="none"/>
              <o:lock v:ext="edit" shapetype="t"/>
            </v:shapetype>
            <v:shape id="Straight Arrow Connector 15" o:spid="_x0000_s1026" type="#_x0000_t32" style="position:absolute;margin-left:87.15pt;margin-top:-.65pt;width:450.7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" strokecolor="#a5a5a5"/>
          </w:pict>
        </mc:Fallback>
      </mc:AlternateContent>
    </w:r>
  </w:p>
  <w:p w:rsidR="005D530E" w:rsidRPr="00144FDD" w:rsidRDefault="005D530E" w:rsidP="004E0425">
    <w:pPr>
      <w:pStyle w:val="Footer"/>
      <w:spacing w:after="0" w:line="240" w:lineRule="auto"/>
      <w:rPr>
        <w:rFonts w:ascii="AvantGardEFNormal" w:hAnsi="AvantGardEFNormal"/>
        <w:sz w:val="16"/>
        <w:szCs w:val="16"/>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1BF" w:rsidRDefault="00AB11BF" w:rsidP="00CD5B3B">
      <w:r>
        <w:separator/>
      </w:r>
    </w:p>
  </w:footnote>
  <w:footnote w:type="continuationSeparator" w:id="0">
    <w:p w:rsidR="00AB11BF" w:rsidRDefault="00AB11BF" w:rsidP="00CD5B3B">
      <w:r>
        <w:continuationSeparator/>
      </w:r>
    </w:p>
  </w:footnote>
  <w:footnote w:id="1">
    <w:p w:rsidR="00D171D4" w:rsidRDefault="00D171D4" w:rsidP="00A24B93">
      <w:pPr>
        <w:pStyle w:val="FootnoteText"/>
        <w:ind w:left="1800"/>
      </w:pPr>
      <w:r>
        <w:rPr>
          <w:rStyle w:val="FootnoteReference"/>
        </w:rPr>
        <w:footnoteRef/>
      </w:r>
      <w:r>
        <w:t xml:space="preserve"> </w:t>
      </w:r>
      <w:hyperlink r:id="rId1" w:history="1">
        <w:r>
          <w:rPr>
            <w:rStyle w:val="Hyperlink"/>
          </w:rPr>
          <w:t>https://eur-lex.europa.eu/legal-content/EN/TXT/PDF/?uri=CELEX:12012P/TXT&amp;from=EN</w:t>
        </w:r>
      </w:hyperlink>
    </w:p>
  </w:footnote>
  <w:footnote w:id="2">
    <w:p w:rsidR="00D171D4" w:rsidRDefault="00D171D4" w:rsidP="00A24B93">
      <w:pPr>
        <w:pStyle w:val="FootnoteText"/>
        <w:ind w:left="1800"/>
      </w:pPr>
      <w:r>
        <w:rPr>
          <w:rStyle w:val="FootnoteReference"/>
        </w:rPr>
        <w:footnoteRef/>
      </w:r>
      <w:r>
        <w:t xml:space="preserve"> </w:t>
      </w:r>
      <w:hyperlink r:id="rId2" w:history="1">
        <w:r>
          <w:rPr>
            <w:rStyle w:val="Hyperlink"/>
          </w:rPr>
          <w:t>https://eur-lex.europa.eu/legal-content/EN/TXT/PDF/?uri=CELEX:32013H0112&amp;from=EN</w:t>
        </w:r>
      </w:hyperlink>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199" w:type="dxa"/>
      <w:tblInd w:w="-284" w:type="dxa"/>
      <w:tblCellMar>
        <w:left w:w="0" w:type="dxa"/>
        <w:right w:w="0" w:type="dxa"/>
      </w:tblCellMar>
      <w:tblLook w:val="00A0" w:firstRow="1" w:lastRow="0" w:firstColumn="1" w:lastColumn="0" w:noHBand="0" w:noVBand="0"/>
    </w:tblPr>
    <w:tblGrid>
      <w:gridCol w:w="7092"/>
      <w:gridCol w:w="4107"/>
    </w:tblGrid>
    <w:tr w:rsidR="00687139" w:rsidTr="00BF258D">
      <w:tc>
        <w:tcPr>
          <w:tcW w:w="7092" w:type="dxa"/>
        </w:tcPr>
        <w:p w:rsidR="00687139" w:rsidRPr="00CD5B3B" w:rsidRDefault="00687139" w:rsidP="00B62D7A">
          <w:pPr>
            <w:pStyle w:val="MediumGrid21"/>
            <w:ind w:left="41"/>
          </w:pPr>
        </w:p>
      </w:tc>
      <w:tc>
        <w:tcPr>
          <w:tcW w:w="4107" w:type="dxa"/>
          <w:vAlign w:val="center"/>
        </w:tcPr>
        <w:p w:rsidR="00687139" w:rsidRDefault="00687139" w:rsidP="00E562FC">
          <w:pPr>
            <w:pStyle w:val="MediumGrid21"/>
            <w:jc w:val="right"/>
          </w:pPr>
        </w:p>
      </w:tc>
    </w:tr>
  </w:tbl>
  <w:p w:rsidR="00687139" w:rsidRPr="00B62D7A" w:rsidRDefault="00687139" w:rsidP="00CB0F9E">
    <w:pPr>
      <w:pStyle w:val="Header"/>
      <w:ind w:left="0"/>
      <w:rPr>
        <w:sz w:val="2"/>
        <w:szCs w:val="2"/>
        <w:lang w:val="ro-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BE6F2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9054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EFCB6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90A8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D68B5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A2D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021F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FCD5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14BF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848E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94582"/>
    <w:multiLevelType w:val="hybridMultilevel"/>
    <w:tmpl w:val="C1DE0F58"/>
    <w:lvl w:ilvl="0" w:tplc="6E9CE0DA">
      <w:start w:val="1"/>
      <w:numFmt w:val="decimal"/>
      <w:lvlText w:val="%1."/>
      <w:lvlJc w:val="left"/>
      <w:pPr>
        <w:tabs>
          <w:tab w:val="num" w:pos="2061"/>
        </w:tabs>
        <w:ind w:left="2061" w:hanging="360"/>
      </w:pPr>
      <w:rPr>
        <w:rFonts w:cs="Times New Roman" w:hint="default"/>
      </w:rPr>
    </w:lvl>
    <w:lvl w:ilvl="1" w:tplc="04090019" w:tentative="1">
      <w:start w:val="1"/>
      <w:numFmt w:val="lowerLetter"/>
      <w:lvlText w:val="%2."/>
      <w:lvlJc w:val="left"/>
      <w:pPr>
        <w:tabs>
          <w:tab w:val="num" w:pos="2781"/>
        </w:tabs>
        <w:ind w:left="2781" w:hanging="360"/>
      </w:pPr>
      <w:rPr>
        <w:rFonts w:cs="Times New Roman"/>
      </w:rPr>
    </w:lvl>
    <w:lvl w:ilvl="2" w:tplc="0409001B" w:tentative="1">
      <w:start w:val="1"/>
      <w:numFmt w:val="lowerRoman"/>
      <w:lvlText w:val="%3."/>
      <w:lvlJc w:val="right"/>
      <w:pPr>
        <w:tabs>
          <w:tab w:val="num" w:pos="3501"/>
        </w:tabs>
        <w:ind w:left="3501" w:hanging="180"/>
      </w:pPr>
      <w:rPr>
        <w:rFonts w:cs="Times New Roman"/>
      </w:rPr>
    </w:lvl>
    <w:lvl w:ilvl="3" w:tplc="0409000F" w:tentative="1">
      <w:start w:val="1"/>
      <w:numFmt w:val="decimal"/>
      <w:lvlText w:val="%4."/>
      <w:lvlJc w:val="left"/>
      <w:pPr>
        <w:tabs>
          <w:tab w:val="num" w:pos="4221"/>
        </w:tabs>
        <w:ind w:left="4221" w:hanging="360"/>
      </w:pPr>
      <w:rPr>
        <w:rFonts w:cs="Times New Roman"/>
      </w:rPr>
    </w:lvl>
    <w:lvl w:ilvl="4" w:tplc="04090019" w:tentative="1">
      <w:start w:val="1"/>
      <w:numFmt w:val="lowerLetter"/>
      <w:lvlText w:val="%5."/>
      <w:lvlJc w:val="left"/>
      <w:pPr>
        <w:tabs>
          <w:tab w:val="num" w:pos="4941"/>
        </w:tabs>
        <w:ind w:left="4941" w:hanging="360"/>
      </w:pPr>
      <w:rPr>
        <w:rFonts w:cs="Times New Roman"/>
      </w:rPr>
    </w:lvl>
    <w:lvl w:ilvl="5" w:tplc="0409001B" w:tentative="1">
      <w:start w:val="1"/>
      <w:numFmt w:val="lowerRoman"/>
      <w:lvlText w:val="%6."/>
      <w:lvlJc w:val="right"/>
      <w:pPr>
        <w:tabs>
          <w:tab w:val="num" w:pos="5661"/>
        </w:tabs>
        <w:ind w:left="5661" w:hanging="180"/>
      </w:pPr>
      <w:rPr>
        <w:rFonts w:cs="Times New Roman"/>
      </w:rPr>
    </w:lvl>
    <w:lvl w:ilvl="6" w:tplc="0409000F" w:tentative="1">
      <w:start w:val="1"/>
      <w:numFmt w:val="decimal"/>
      <w:lvlText w:val="%7."/>
      <w:lvlJc w:val="left"/>
      <w:pPr>
        <w:tabs>
          <w:tab w:val="num" w:pos="6381"/>
        </w:tabs>
        <w:ind w:left="6381" w:hanging="360"/>
      </w:pPr>
      <w:rPr>
        <w:rFonts w:cs="Times New Roman"/>
      </w:rPr>
    </w:lvl>
    <w:lvl w:ilvl="7" w:tplc="04090019" w:tentative="1">
      <w:start w:val="1"/>
      <w:numFmt w:val="lowerLetter"/>
      <w:lvlText w:val="%8."/>
      <w:lvlJc w:val="left"/>
      <w:pPr>
        <w:tabs>
          <w:tab w:val="num" w:pos="7101"/>
        </w:tabs>
        <w:ind w:left="7101" w:hanging="360"/>
      </w:pPr>
      <w:rPr>
        <w:rFonts w:cs="Times New Roman"/>
      </w:rPr>
    </w:lvl>
    <w:lvl w:ilvl="8" w:tplc="0409001B" w:tentative="1">
      <w:start w:val="1"/>
      <w:numFmt w:val="lowerRoman"/>
      <w:lvlText w:val="%9."/>
      <w:lvlJc w:val="right"/>
      <w:pPr>
        <w:tabs>
          <w:tab w:val="num" w:pos="7821"/>
        </w:tabs>
        <w:ind w:left="7821" w:hanging="180"/>
      </w:pPr>
      <w:rPr>
        <w:rFonts w:cs="Times New Roman"/>
      </w:rPr>
    </w:lvl>
  </w:abstractNum>
  <w:abstractNum w:abstractNumId="11" w15:restartNumberingAfterBreak="0">
    <w:nsid w:val="073A62F2"/>
    <w:multiLevelType w:val="hybridMultilevel"/>
    <w:tmpl w:val="A2E0E4D8"/>
    <w:lvl w:ilvl="0" w:tplc="574A1232">
      <w:start w:val="3"/>
      <w:numFmt w:val="decimal"/>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2" w15:restartNumberingAfterBreak="0">
    <w:nsid w:val="0817140F"/>
    <w:multiLevelType w:val="hybridMultilevel"/>
    <w:tmpl w:val="62BE8C42"/>
    <w:lvl w:ilvl="0" w:tplc="DA7A296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DA22125"/>
    <w:multiLevelType w:val="hybridMultilevel"/>
    <w:tmpl w:val="9FB68A1E"/>
    <w:lvl w:ilvl="0" w:tplc="04090001">
      <w:start w:val="1"/>
      <w:numFmt w:val="bullet"/>
      <w:lvlText w:val=""/>
      <w:lvlJc w:val="left"/>
      <w:pPr>
        <w:tabs>
          <w:tab w:val="num" w:pos="2421"/>
        </w:tabs>
        <w:ind w:left="2421" w:hanging="360"/>
      </w:pPr>
      <w:rPr>
        <w:rFonts w:ascii="Symbol" w:hAnsi="Symbol" w:hint="default"/>
      </w:rPr>
    </w:lvl>
    <w:lvl w:ilvl="1" w:tplc="04090003" w:tentative="1">
      <w:start w:val="1"/>
      <w:numFmt w:val="bullet"/>
      <w:lvlText w:val="o"/>
      <w:lvlJc w:val="left"/>
      <w:pPr>
        <w:tabs>
          <w:tab w:val="num" w:pos="3141"/>
        </w:tabs>
        <w:ind w:left="3141" w:hanging="360"/>
      </w:pPr>
      <w:rPr>
        <w:rFonts w:ascii="Courier New" w:hAnsi="Courier New" w:cs="Courier New" w:hint="default"/>
      </w:rPr>
    </w:lvl>
    <w:lvl w:ilvl="2" w:tplc="04090005" w:tentative="1">
      <w:start w:val="1"/>
      <w:numFmt w:val="bullet"/>
      <w:lvlText w:val=""/>
      <w:lvlJc w:val="left"/>
      <w:pPr>
        <w:tabs>
          <w:tab w:val="num" w:pos="3861"/>
        </w:tabs>
        <w:ind w:left="3861" w:hanging="360"/>
      </w:pPr>
      <w:rPr>
        <w:rFonts w:ascii="Wingdings" w:hAnsi="Wingdings" w:hint="default"/>
      </w:rPr>
    </w:lvl>
    <w:lvl w:ilvl="3" w:tplc="04090001" w:tentative="1">
      <w:start w:val="1"/>
      <w:numFmt w:val="bullet"/>
      <w:lvlText w:val=""/>
      <w:lvlJc w:val="left"/>
      <w:pPr>
        <w:tabs>
          <w:tab w:val="num" w:pos="4581"/>
        </w:tabs>
        <w:ind w:left="4581" w:hanging="360"/>
      </w:pPr>
      <w:rPr>
        <w:rFonts w:ascii="Symbol" w:hAnsi="Symbol" w:hint="default"/>
      </w:rPr>
    </w:lvl>
    <w:lvl w:ilvl="4" w:tplc="04090003" w:tentative="1">
      <w:start w:val="1"/>
      <w:numFmt w:val="bullet"/>
      <w:lvlText w:val="o"/>
      <w:lvlJc w:val="left"/>
      <w:pPr>
        <w:tabs>
          <w:tab w:val="num" w:pos="5301"/>
        </w:tabs>
        <w:ind w:left="5301" w:hanging="360"/>
      </w:pPr>
      <w:rPr>
        <w:rFonts w:ascii="Courier New" w:hAnsi="Courier New" w:cs="Courier New" w:hint="default"/>
      </w:rPr>
    </w:lvl>
    <w:lvl w:ilvl="5" w:tplc="04090005" w:tentative="1">
      <w:start w:val="1"/>
      <w:numFmt w:val="bullet"/>
      <w:lvlText w:val=""/>
      <w:lvlJc w:val="left"/>
      <w:pPr>
        <w:tabs>
          <w:tab w:val="num" w:pos="6021"/>
        </w:tabs>
        <w:ind w:left="6021" w:hanging="360"/>
      </w:pPr>
      <w:rPr>
        <w:rFonts w:ascii="Wingdings" w:hAnsi="Wingdings" w:hint="default"/>
      </w:rPr>
    </w:lvl>
    <w:lvl w:ilvl="6" w:tplc="04090001" w:tentative="1">
      <w:start w:val="1"/>
      <w:numFmt w:val="bullet"/>
      <w:lvlText w:val=""/>
      <w:lvlJc w:val="left"/>
      <w:pPr>
        <w:tabs>
          <w:tab w:val="num" w:pos="6741"/>
        </w:tabs>
        <w:ind w:left="6741" w:hanging="360"/>
      </w:pPr>
      <w:rPr>
        <w:rFonts w:ascii="Symbol" w:hAnsi="Symbol" w:hint="default"/>
      </w:rPr>
    </w:lvl>
    <w:lvl w:ilvl="7" w:tplc="04090003" w:tentative="1">
      <w:start w:val="1"/>
      <w:numFmt w:val="bullet"/>
      <w:lvlText w:val="o"/>
      <w:lvlJc w:val="left"/>
      <w:pPr>
        <w:tabs>
          <w:tab w:val="num" w:pos="7461"/>
        </w:tabs>
        <w:ind w:left="7461" w:hanging="360"/>
      </w:pPr>
      <w:rPr>
        <w:rFonts w:ascii="Courier New" w:hAnsi="Courier New" w:cs="Courier New" w:hint="default"/>
      </w:rPr>
    </w:lvl>
    <w:lvl w:ilvl="8" w:tplc="04090005" w:tentative="1">
      <w:start w:val="1"/>
      <w:numFmt w:val="bullet"/>
      <w:lvlText w:val=""/>
      <w:lvlJc w:val="left"/>
      <w:pPr>
        <w:tabs>
          <w:tab w:val="num" w:pos="8181"/>
        </w:tabs>
        <w:ind w:left="8181" w:hanging="360"/>
      </w:pPr>
      <w:rPr>
        <w:rFonts w:ascii="Wingdings" w:hAnsi="Wingdings" w:hint="default"/>
      </w:rPr>
    </w:lvl>
  </w:abstractNum>
  <w:abstractNum w:abstractNumId="14"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E5708"/>
    <w:multiLevelType w:val="hybridMultilevel"/>
    <w:tmpl w:val="8058583A"/>
    <w:lvl w:ilvl="0" w:tplc="67FE1C8C">
      <w:start w:val="1"/>
      <w:numFmt w:val="decimal"/>
      <w:lvlText w:val="%1."/>
      <w:lvlJc w:val="left"/>
      <w:pPr>
        <w:ind w:left="2061" w:hanging="360"/>
      </w:pPr>
      <w:rPr>
        <w:rFonts w:hint="default"/>
      </w:rPr>
    </w:lvl>
    <w:lvl w:ilvl="1" w:tplc="04180019" w:tentative="1">
      <w:start w:val="1"/>
      <w:numFmt w:val="lowerLetter"/>
      <w:lvlText w:val="%2."/>
      <w:lvlJc w:val="left"/>
      <w:pPr>
        <w:ind w:left="2781" w:hanging="360"/>
      </w:pPr>
    </w:lvl>
    <w:lvl w:ilvl="2" w:tplc="0418001B" w:tentative="1">
      <w:start w:val="1"/>
      <w:numFmt w:val="lowerRoman"/>
      <w:lvlText w:val="%3."/>
      <w:lvlJc w:val="right"/>
      <w:pPr>
        <w:ind w:left="3501" w:hanging="180"/>
      </w:pPr>
    </w:lvl>
    <w:lvl w:ilvl="3" w:tplc="0418000F" w:tentative="1">
      <w:start w:val="1"/>
      <w:numFmt w:val="decimal"/>
      <w:lvlText w:val="%4."/>
      <w:lvlJc w:val="left"/>
      <w:pPr>
        <w:ind w:left="4221" w:hanging="360"/>
      </w:pPr>
    </w:lvl>
    <w:lvl w:ilvl="4" w:tplc="04180019" w:tentative="1">
      <w:start w:val="1"/>
      <w:numFmt w:val="lowerLetter"/>
      <w:lvlText w:val="%5."/>
      <w:lvlJc w:val="left"/>
      <w:pPr>
        <w:ind w:left="4941" w:hanging="360"/>
      </w:pPr>
    </w:lvl>
    <w:lvl w:ilvl="5" w:tplc="0418001B" w:tentative="1">
      <w:start w:val="1"/>
      <w:numFmt w:val="lowerRoman"/>
      <w:lvlText w:val="%6."/>
      <w:lvlJc w:val="right"/>
      <w:pPr>
        <w:ind w:left="5661" w:hanging="180"/>
      </w:pPr>
    </w:lvl>
    <w:lvl w:ilvl="6" w:tplc="0418000F" w:tentative="1">
      <w:start w:val="1"/>
      <w:numFmt w:val="decimal"/>
      <w:lvlText w:val="%7."/>
      <w:lvlJc w:val="left"/>
      <w:pPr>
        <w:ind w:left="6381" w:hanging="360"/>
      </w:pPr>
    </w:lvl>
    <w:lvl w:ilvl="7" w:tplc="04180019" w:tentative="1">
      <w:start w:val="1"/>
      <w:numFmt w:val="lowerLetter"/>
      <w:lvlText w:val="%8."/>
      <w:lvlJc w:val="left"/>
      <w:pPr>
        <w:ind w:left="7101" w:hanging="360"/>
      </w:pPr>
    </w:lvl>
    <w:lvl w:ilvl="8" w:tplc="0418001B" w:tentative="1">
      <w:start w:val="1"/>
      <w:numFmt w:val="lowerRoman"/>
      <w:lvlText w:val="%9."/>
      <w:lvlJc w:val="right"/>
      <w:pPr>
        <w:ind w:left="7821" w:hanging="180"/>
      </w:pPr>
    </w:lvl>
  </w:abstractNum>
  <w:abstractNum w:abstractNumId="16" w15:restartNumberingAfterBreak="0">
    <w:nsid w:val="27F1156B"/>
    <w:multiLevelType w:val="hybridMultilevel"/>
    <w:tmpl w:val="ACBE87E8"/>
    <w:lvl w:ilvl="0" w:tplc="0418000B">
      <w:start w:val="1"/>
      <w:numFmt w:val="bullet"/>
      <w:lvlText w:val=""/>
      <w:lvlJc w:val="left"/>
      <w:pPr>
        <w:ind w:left="2880" w:hanging="360"/>
      </w:pPr>
      <w:rPr>
        <w:rFonts w:ascii="Wingdings" w:hAnsi="Wingdings" w:hint="default"/>
      </w:rPr>
    </w:lvl>
    <w:lvl w:ilvl="1" w:tplc="04180003" w:tentative="1">
      <w:start w:val="1"/>
      <w:numFmt w:val="bullet"/>
      <w:lvlText w:val="o"/>
      <w:lvlJc w:val="left"/>
      <w:pPr>
        <w:ind w:left="3600" w:hanging="360"/>
      </w:pPr>
      <w:rPr>
        <w:rFonts w:ascii="Courier New" w:hAnsi="Courier New" w:cs="Courier New" w:hint="default"/>
      </w:rPr>
    </w:lvl>
    <w:lvl w:ilvl="2" w:tplc="04180005" w:tentative="1">
      <w:start w:val="1"/>
      <w:numFmt w:val="bullet"/>
      <w:lvlText w:val=""/>
      <w:lvlJc w:val="left"/>
      <w:pPr>
        <w:ind w:left="4320" w:hanging="360"/>
      </w:pPr>
      <w:rPr>
        <w:rFonts w:ascii="Wingdings" w:hAnsi="Wingdings" w:hint="default"/>
      </w:rPr>
    </w:lvl>
    <w:lvl w:ilvl="3" w:tplc="04180001" w:tentative="1">
      <w:start w:val="1"/>
      <w:numFmt w:val="bullet"/>
      <w:lvlText w:val=""/>
      <w:lvlJc w:val="left"/>
      <w:pPr>
        <w:ind w:left="5040" w:hanging="360"/>
      </w:pPr>
      <w:rPr>
        <w:rFonts w:ascii="Symbol" w:hAnsi="Symbol" w:hint="default"/>
      </w:rPr>
    </w:lvl>
    <w:lvl w:ilvl="4" w:tplc="04180003" w:tentative="1">
      <w:start w:val="1"/>
      <w:numFmt w:val="bullet"/>
      <w:lvlText w:val="o"/>
      <w:lvlJc w:val="left"/>
      <w:pPr>
        <w:ind w:left="5760" w:hanging="360"/>
      </w:pPr>
      <w:rPr>
        <w:rFonts w:ascii="Courier New" w:hAnsi="Courier New" w:cs="Courier New" w:hint="default"/>
      </w:rPr>
    </w:lvl>
    <w:lvl w:ilvl="5" w:tplc="04180005" w:tentative="1">
      <w:start w:val="1"/>
      <w:numFmt w:val="bullet"/>
      <w:lvlText w:val=""/>
      <w:lvlJc w:val="left"/>
      <w:pPr>
        <w:ind w:left="6480" w:hanging="360"/>
      </w:pPr>
      <w:rPr>
        <w:rFonts w:ascii="Wingdings" w:hAnsi="Wingdings" w:hint="default"/>
      </w:rPr>
    </w:lvl>
    <w:lvl w:ilvl="6" w:tplc="04180001" w:tentative="1">
      <w:start w:val="1"/>
      <w:numFmt w:val="bullet"/>
      <w:lvlText w:val=""/>
      <w:lvlJc w:val="left"/>
      <w:pPr>
        <w:ind w:left="7200" w:hanging="360"/>
      </w:pPr>
      <w:rPr>
        <w:rFonts w:ascii="Symbol" w:hAnsi="Symbol" w:hint="default"/>
      </w:rPr>
    </w:lvl>
    <w:lvl w:ilvl="7" w:tplc="04180003" w:tentative="1">
      <w:start w:val="1"/>
      <w:numFmt w:val="bullet"/>
      <w:lvlText w:val="o"/>
      <w:lvlJc w:val="left"/>
      <w:pPr>
        <w:ind w:left="7920" w:hanging="360"/>
      </w:pPr>
      <w:rPr>
        <w:rFonts w:ascii="Courier New" w:hAnsi="Courier New" w:cs="Courier New" w:hint="default"/>
      </w:rPr>
    </w:lvl>
    <w:lvl w:ilvl="8" w:tplc="04180005" w:tentative="1">
      <w:start w:val="1"/>
      <w:numFmt w:val="bullet"/>
      <w:lvlText w:val=""/>
      <w:lvlJc w:val="left"/>
      <w:pPr>
        <w:ind w:left="8640" w:hanging="360"/>
      </w:pPr>
      <w:rPr>
        <w:rFonts w:ascii="Wingdings" w:hAnsi="Wingdings" w:hint="default"/>
      </w:rPr>
    </w:lvl>
  </w:abstractNum>
  <w:abstractNum w:abstractNumId="17" w15:restartNumberingAfterBreak="0">
    <w:nsid w:val="28556E09"/>
    <w:multiLevelType w:val="hybridMultilevel"/>
    <w:tmpl w:val="304C5EA0"/>
    <w:lvl w:ilvl="0" w:tplc="04090001">
      <w:start w:val="1"/>
      <w:numFmt w:val="bullet"/>
      <w:lvlText w:val=""/>
      <w:lvlJc w:val="left"/>
      <w:pPr>
        <w:tabs>
          <w:tab w:val="num" w:pos="2421"/>
        </w:tabs>
        <w:ind w:left="2421" w:hanging="360"/>
      </w:pPr>
      <w:rPr>
        <w:rFonts w:ascii="Symbol" w:hAnsi="Symbol" w:hint="default"/>
      </w:rPr>
    </w:lvl>
    <w:lvl w:ilvl="1" w:tplc="04090003" w:tentative="1">
      <w:start w:val="1"/>
      <w:numFmt w:val="bullet"/>
      <w:lvlText w:val="o"/>
      <w:lvlJc w:val="left"/>
      <w:pPr>
        <w:tabs>
          <w:tab w:val="num" w:pos="3141"/>
        </w:tabs>
        <w:ind w:left="3141" w:hanging="360"/>
      </w:pPr>
      <w:rPr>
        <w:rFonts w:ascii="Courier New" w:hAnsi="Courier New" w:cs="Courier New" w:hint="default"/>
      </w:rPr>
    </w:lvl>
    <w:lvl w:ilvl="2" w:tplc="04090005" w:tentative="1">
      <w:start w:val="1"/>
      <w:numFmt w:val="bullet"/>
      <w:lvlText w:val=""/>
      <w:lvlJc w:val="left"/>
      <w:pPr>
        <w:tabs>
          <w:tab w:val="num" w:pos="3861"/>
        </w:tabs>
        <w:ind w:left="3861" w:hanging="360"/>
      </w:pPr>
      <w:rPr>
        <w:rFonts w:ascii="Wingdings" w:hAnsi="Wingdings" w:hint="default"/>
      </w:rPr>
    </w:lvl>
    <w:lvl w:ilvl="3" w:tplc="04090001" w:tentative="1">
      <w:start w:val="1"/>
      <w:numFmt w:val="bullet"/>
      <w:lvlText w:val=""/>
      <w:lvlJc w:val="left"/>
      <w:pPr>
        <w:tabs>
          <w:tab w:val="num" w:pos="4581"/>
        </w:tabs>
        <w:ind w:left="4581" w:hanging="360"/>
      </w:pPr>
      <w:rPr>
        <w:rFonts w:ascii="Symbol" w:hAnsi="Symbol" w:hint="default"/>
      </w:rPr>
    </w:lvl>
    <w:lvl w:ilvl="4" w:tplc="04090003" w:tentative="1">
      <w:start w:val="1"/>
      <w:numFmt w:val="bullet"/>
      <w:lvlText w:val="o"/>
      <w:lvlJc w:val="left"/>
      <w:pPr>
        <w:tabs>
          <w:tab w:val="num" w:pos="5301"/>
        </w:tabs>
        <w:ind w:left="5301" w:hanging="360"/>
      </w:pPr>
      <w:rPr>
        <w:rFonts w:ascii="Courier New" w:hAnsi="Courier New" w:cs="Courier New" w:hint="default"/>
      </w:rPr>
    </w:lvl>
    <w:lvl w:ilvl="5" w:tplc="04090005" w:tentative="1">
      <w:start w:val="1"/>
      <w:numFmt w:val="bullet"/>
      <w:lvlText w:val=""/>
      <w:lvlJc w:val="left"/>
      <w:pPr>
        <w:tabs>
          <w:tab w:val="num" w:pos="6021"/>
        </w:tabs>
        <w:ind w:left="6021" w:hanging="360"/>
      </w:pPr>
      <w:rPr>
        <w:rFonts w:ascii="Wingdings" w:hAnsi="Wingdings" w:hint="default"/>
      </w:rPr>
    </w:lvl>
    <w:lvl w:ilvl="6" w:tplc="04090001" w:tentative="1">
      <w:start w:val="1"/>
      <w:numFmt w:val="bullet"/>
      <w:lvlText w:val=""/>
      <w:lvlJc w:val="left"/>
      <w:pPr>
        <w:tabs>
          <w:tab w:val="num" w:pos="6741"/>
        </w:tabs>
        <w:ind w:left="6741" w:hanging="360"/>
      </w:pPr>
      <w:rPr>
        <w:rFonts w:ascii="Symbol" w:hAnsi="Symbol" w:hint="default"/>
      </w:rPr>
    </w:lvl>
    <w:lvl w:ilvl="7" w:tplc="04090003" w:tentative="1">
      <w:start w:val="1"/>
      <w:numFmt w:val="bullet"/>
      <w:lvlText w:val="o"/>
      <w:lvlJc w:val="left"/>
      <w:pPr>
        <w:tabs>
          <w:tab w:val="num" w:pos="7461"/>
        </w:tabs>
        <w:ind w:left="7461" w:hanging="360"/>
      </w:pPr>
      <w:rPr>
        <w:rFonts w:ascii="Courier New" w:hAnsi="Courier New" w:cs="Courier New" w:hint="default"/>
      </w:rPr>
    </w:lvl>
    <w:lvl w:ilvl="8" w:tplc="04090005" w:tentative="1">
      <w:start w:val="1"/>
      <w:numFmt w:val="bullet"/>
      <w:lvlText w:val=""/>
      <w:lvlJc w:val="left"/>
      <w:pPr>
        <w:tabs>
          <w:tab w:val="num" w:pos="8181"/>
        </w:tabs>
        <w:ind w:left="8181" w:hanging="360"/>
      </w:pPr>
      <w:rPr>
        <w:rFonts w:ascii="Wingdings" w:hAnsi="Wingdings" w:hint="default"/>
      </w:rPr>
    </w:lvl>
  </w:abstractNum>
  <w:abstractNum w:abstractNumId="18" w15:restartNumberingAfterBreak="0">
    <w:nsid w:val="2CF02E92"/>
    <w:multiLevelType w:val="hybridMultilevel"/>
    <w:tmpl w:val="A29EF890"/>
    <w:lvl w:ilvl="0" w:tplc="04090001">
      <w:start w:val="1"/>
      <w:numFmt w:val="bullet"/>
      <w:lvlText w:val=""/>
      <w:lvlJc w:val="left"/>
      <w:pPr>
        <w:tabs>
          <w:tab w:val="num" w:pos="2421"/>
        </w:tabs>
        <w:ind w:left="2421" w:hanging="360"/>
      </w:pPr>
      <w:rPr>
        <w:rFonts w:ascii="Symbol" w:hAnsi="Symbol" w:hint="default"/>
      </w:rPr>
    </w:lvl>
    <w:lvl w:ilvl="1" w:tplc="04090003">
      <w:start w:val="1"/>
      <w:numFmt w:val="bullet"/>
      <w:lvlText w:val="o"/>
      <w:lvlJc w:val="left"/>
      <w:pPr>
        <w:tabs>
          <w:tab w:val="num" w:pos="3141"/>
        </w:tabs>
        <w:ind w:left="3141" w:hanging="360"/>
      </w:pPr>
      <w:rPr>
        <w:rFonts w:ascii="Courier New" w:hAnsi="Courier New" w:cs="Courier New" w:hint="default"/>
      </w:rPr>
    </w:lvl>
    <w:lvl w:ilvl="2" w:tplc="04090005" w:tentative="1">
      <w:start w:val="1"/>
      <w:numFmt w:val="bullet"/>
      <w:lvlText w:val=""/>
      <w:lvlJc w:val="left"/>
      <w:pPr>
        <w:tabs>
          <w:tab w:val="num" w:pos="3861"/>
        </w:tabs>
        <w:ind w:left="3861" w:hanging="360"/>
      </w:pPr>
      <w:rPr>
        <w:rFonts w:ascii="Wingdings" w:hAnsi="Wingdings" w:hint="default"/>
      </w:rPr>
    </w:lvl>
    <w:lvl w:ilvl="3" w:tplc="04090001" w:tentative="1">
      <w:start w:val="1"/>
      <w:numFmt w:val="bullet"/>
      <w:lvlText w:val=""/>
      <w:lvlJc w:val="left"/>
      <w:pPr>
        <w:tabs>
          <w:tab w:val="num" w:pos="4581"/>
        </w:tabs>
        <w:ind w:left="4581" w:hanging="360"/>
      </w:pPr>
      <w:rPr>
        <w:rFonts w:ascii="Symbol" w:hAnsi="Symbol" w:hint="default"/>
      </w:rPr>
    </w:lvl>
    <w:lvl w:ilvl="4" w:tplc="04090003" w:tentative="1">
      <w:start w:val="1"/>
      <w:numFmt w:val="bullet"/>
      <w:lvlText w:val="o"/>
      <w:lvlJc w:val="left"/>
      <w:pPr>
        <w:tabs>
          <w:tab w:val="num" w:pos="5301"/>
        </w:tabs>
        <w:ind w:left="5301" w:hanging="360"/>
      </w:pPr>
      <w:rPr>
        <w:rFonts w:ascii="Courier New" w:hAnsi="Courier New" w:cs="Courier New" w:hint="default"/>
      </w:rPr>
    </w:lvl>
    <w:lvl w:ilvl="5" w:tplc="04090005" w:tentative="1">
      <w:start w:val="1"/>
      <w:numFmt w:val="bullet"/>
      <w:lvlText w:val=""/>
      <w:lvlJc w:val="left"/>
      <w:pPr>
        <w:tabs>
          <w:tab w:val="num" w:pos="6021"/>
        </w:tabs>
        <w:ind w:left="6021" w:hanging="360"/>
      </w:pPr>
      <w:rPr>
        <w:rFonts w:ascii="Wingdings" w:hAnsi="Wingdings" w:hint="default"/>
      </w:rPr>
    </w:lvl>
    <w:lvl w:ilvl="6" w:tplc="04090001" w:tentative="1">
      <w:start w:val="1"/>
      <w:numFmt w:val="bullet"/>
      <w:lvlText w:val=""/>
      <w:lvlJc w:val="left"/>
      <w:pPr>
        <w:tabs>
          <w:tab w:val="num" w:pos="6741"/>
        </w:tabs>
        <w:ind w:left="6741" w:hanging="360"/>
      </w:pPr>
      <w:rPr>
        <w:rFonts w:ascii="Symbol" w:hAnsi="Symbol" w:hint="default"/>
      </w:rPr>
    </w:lvl>
    <w:lvl w:ilvl="7" w:tplc="04090003" w:tentative="1">
      <w:start w:val="1"/>
      <w:numFmt w:val="bullet"/>
      <w:lvlText w:val="o"/>
      <w:lvlJc w:val="left"/>
      <w:pPr>
        <w:tabs>
          <w:tab w:val="num" w:pos="7461"/>
        </w:tabs>
        <w:ind w:left="7461" w:hanging="360"/>
      </w:pPr>
      <w:rPr>
        <w:rFonts w:ascii="Courier New" w:hAnsi="Courier New" w:cs="Courier New" w:hint="default"/>
      </w:rPr>
    </w:lvl>
    <w:lvl w:ilvl="8" w:tplc="04090005" w:tentative="1">
      <w:start w:val="1"/>
      <w:numFmt w:val="bullet"/>
      <w:lvlText w:val=""/>
      <w:lvlJc w:val="left"/>
      <w:pPr>
        <w:tabs>
          <w:tab w:val="num" w:pos="8181"/>
        </w:tabs>
        <w:ind w:left="8181" w:hanging="360"/>
      </w:pPr>
      <w:rPr>
        <w:rFonts w:ascii="Wingdings" w:hAnsi="Wingdings" w:hint="default"/>
      </w:rPr>
    </w:lvl>
  </w:abstractNum>
  <w:abstractNum w:abstractNumId="19" w15:restartNumberingAfterBreak="0">
    <w:nsid w:val="2EE37BBC"/>
    <w:multiLevelType w:val="hybridMultilevel"/>
    <w:tmpl w:val="0396D2F8"/>
    <w:lvl w:ilvl="0" w:tplc="574A1232">
      <w:start w:val="3"/>
      <w:numFmt w:val="decimal"/>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0" w15:restartNumberingAfterBreak="0">
    <w:nsid w:val="2FD67270"/>
    <w:multiLevelType w:val="hybridMultilevel"/>
    <w:tmpl w:val="F62A587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3EB6B78"/>
    <w:multiLevelType w:val="hybridMultilevel"/>
    <w:tmpl w:val="B9D222AA"/>
    <w:lvl w:ilvl="0" w:tplc="3D2C4BF8">
      <w:numFmt w:val="bullet"/>
      <w:lvlText w:val="-"/>
      <w:lvlJc w:val="left"/>
      <w:pPr>
        <w:ind w:left="2061" w:hanging="360"/>
      </w:pPr>
      <w:rPr>
        <w:rFonts w:ascii="Trebuchet MS" w:eastAsia="MS Mincho" w:hAnsi="Trebuchet MS" w:cs="Times New Roman" w:hint="default"/>
      </w:rPr>
    </w:lvl>
    <w:lvl w:ilvl="1" w:tplc="04180003" w:tentative="1">
      <w:start w:val="1"/>
      <w:numFmt w:val="bullet"/>
      <w:lvlText w:val="o"/>
      <w:lvlJc w:val="left"/>
      <w:pPr>
        <w:ind w:left="2781" w:hanging="360"/>
      </w:pPr>
      <w:rPr>
        <w:rFonts w:ascii="Courier New" w:hAnsi="Courier New" w:cs="Courier New" w:hint="default"/>
      </w:rPr>
    </w:lvl>
    <w:lvl w:ilvl="2" w:tplc="04180005" w:tentative="1">
      <w:start w:val="1"/>
      <w:numFmt w:val="bullet"/>
      <w:lvlText w:val=""/>
      <w:lvlJc w:val="left"/>
      <w:pPr>
        <w:ind w:left="3501" w:hanging="360"/>
      </w:pPr>
      <w:rPr>
        <w:rFonts w:ascii="Wingdings" w:hAnsi="Wingdings" w:hint="default"/>
      </w:rPr>
    </w:lvl>
    <w:lvl w:ilvl="3" w:tplc="04180001" w:tentative="1">
      <w:start w:val="1"/>
      <w:numFmt w:val="bullet"/>
      <w:lvlText w:val=""/>
      <w:lvlJc w:val="left"/>
      <w:pPr>
        <w:ind w:left="4221" w:hanging="360"/>
      </w:pPr>
      <w:rPr>
        <w:rFonts w:ascii="Symbol" w:hAnsi="Symbol" w:hint="default"/>
      </w:rPr>
    </w:lvl>
    <w:lvl w:ilvl="4" w:tplc="04180003" w:tentative="1">
      <w:start w:val="1"/>
      <w:numFmt w:val="bullet"/>
      <w:lvlText w:val="o"/>
      <w:lvlJc w:val="left"/>
      <w:pPr>
        <w:ind w:left="4941" w:hanging="360"/>
      </w:pPr>
      <w:rPr>
        <w:rFonts w:ascii="Courier New" w:hAnsi="Courier New" w:cs="Courier New" w:hint="default"/>
      </w:rPr>
    </w:lvl>
    <w:lvl w:ilvl="5" w:tplc="04180005" w:tentative="1">
      <w:start w:val="1"/>
      <w:numFmt w:val="bullet"/>
      <w:lvlText w:val=""/>
      <w:lvlJc w:val="left"/>
      <w:pPr>
        <w:ind w:left="5661" w:hanging="360"/>
      </w:pPr>
      <w:rPr>
        <w:rFonts w:ascii="Wingdings" w:hAnsi="Wingdings" w:hint="default"/>
      </w:rPr>
    </w:lvl>
    <w:lvl w:ilvl="6" w:tplc="04180001" w:tentative="1">
      <w:start w:val="1"/>
      <w:numFmt w:val="bullet"/>
      <w:lvlText w:val=""/>
      <w:lvlJc w:val="left"/>
      <w:pPr>
        <w:ind w:left="6381" w:hanging="360"/>
      </w:pPr>
      <w:rPr>
        <w:rFonts w:ascii="Symbol" w:hAnsi="Symbol" w:hint="default"/>
      </w:rPr>
    </w:lvl>
    <w:lvl w:ilvl="7" w:tplc="04180003" w:tentative="1">
      <w:start w:val="1"/>
      <w:numFmt w:val="bullet"/>
      <w:lvlText w:val="o"/>
      <w:lvlJc w:val="left"/>
      <w:pPr>
        <w:ind w:left="7101" w:hanging="360"/>
      </w:pPr>
      <w:rPr>
        <w:rFonts w:ascii="Courier New" w:hAnsi="Courier New" w:cs="Courier New" w:hint="default"/>
      </w:rPr>
    </w:lvl>
    <w:lvl w:ilvl="8" w:tplc="04180005" w:tentative="1">
      <w:start w:val="1"/>
      <w:numFmt w:val="bullet"/>
      <w:lvlText w:val=""/>
      <w:lvlJc w:val="left"/>
      <w:pPr>
        <w:ind w:left="7821" w:hanging="360"/>
      </w:pPr>
      <w:rPr>
        <w:rFonts w:ascii="Wingdings" w:hAnsi="Wingdings" w:hint="default"/>
      </w:rPr>
    </w:lvl>
  </w:abstractNum>
  <w:abstractNum w:abstractNumId="22" w15:restartNumberingAfterBreak="0">
    <w:nsid w:val="382473D2"/>
    <w:multiLevelType w:val="hybridMultilevel"/>
    <w:tmpl w:val="E5E04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ED53B2"/>
    <w:multiLevelType w:val="hybridMultilevel"/>
    <w:tmpl w:val="8F4841A2"/>
    <w:lvl w:ilvl="0" w:tplc="A60A3B68">
      <w:start w:val="1"/>
      <w:numFmt w:val="decimal"/>
      <w:lvlText w:val="(%1)"/>
      <w:lvlJc w:val="left"/>
      <w:pPr>
        <w:tabs>
          <w:tab w:val="num" w:pos="690"/>
        </w:tabs>
        <w:ind w:left="690" w:hanging="39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24" w15:restartNumberingAfterBreak="0">
    <w:nsid w:val="3DB80ECF"/>
    <w:multiLevelType w:val="hybridMultilevel"/>
    <w:tmpl w:val="DD80359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5" w15:restartNumberingAfterBreak="0">
    <w:nsid w:val="48D434F9"/>
    <w:multiLevelType w:val="hybridMultilevel"/>
    <w:tmpl w:val="036C8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DA74C9"/>
    <w:multiLevelType w:val="hybridMultilevel"/>
    <w:tmpl w:val="2430B1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845F3F"/>
    <w:multiLevelType w:val="hybridMultilevel"/>
    <w:tmpl w:val="937A1C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59370B"/>
    <w:multiLevelType w:val="hybridMultilevel"/>
    <w:tmpl w:val="D2E64684"/>
    <w:lvl w:ilvl="0" w:tplc="26A84906">
      <w:start w:val="3"/>
      <w:numFmt w:val="bullet"/>
      <w:lvlText w:val="-"/>
      <w:lvlJc w:val="left"/>
      <w:pPr>
        <w:ind w:left="2061" w:hanging="360"/>
      </w:pPr>
      <w:rPr>
        <w:rFonts w:ascii="Trebuchet MS" w:eastAsia="MS Mincho" w:hAnsi="Trebuchet MS" w:cs="Times New Roman" w:hint="default"/>
      </w:rPr>
    </w:lvl>
    <w:lvl w:ilvl="1" w:tplc="04180003" w:tentative="1">
      <w:start w:val="1"/>
      <w:numFmt w:val="bullet"/>
      <w:lvlText w:val="o"/>
      <w:lvlJc w:val="left"/>
      <w:pPr>
        <w:ind w:left="2781" w:hanging="360"/>
      </w:pPr>
      <w:rPr>
        <w:rFonts w:ascii="Courier New" w:hAnsi="Courier New" w:cs="Courier New" w:hint="default"/>
      </w:rPr>
    </w:lvl>
    <w:lvl w:ilvl="2" w:tplc="04180005" w:tentative="1">
      <w:start w:val="1"/>
      <w:numFmt w:val="bullet"/>
      <w:lvlText w:val=""/>
      <w:lvlJc w:val="left"/>
      <w:pPr>
        <w:ind w:left="3501" w:hanging="360"/>
      </w:pPr>
      <w:rPr>
        <w:rFonts w:ascii="Wingdings" w:hAnsi="Wingdings" w:hint="default"/>
      </w:rPr>
    </w:lvl>
    <w:lvl w:ilvl="3" w:tplc="04180001" w:tentative="1">
      <w:start w:val="1"/>
      <w:numFmt w:val="bullet"/>
      <w:lvlText w:val=""/>
      <w:lvlJc w:val="left"/>
      <w:pPr>
        <w:ind w:left="4221" w:hanging="360"/>
      </w:pPr>
      <w:rPr>
        <w:rFonts w:ascii="Symbol" w:hAnsi="Symbol" w:hint="default"/>
      </w:rPr>
    </w:lvl>
    <w:lvl w:ilvl="4" w:tplc="04180003" w:tentative="1">
      <w:start w:val="1"/>
      <w:numFmt w:val="bullet"/>
      <w:lvlText w:val="o"/>
      <w:lvlJc w:val="left"/>
      <w:pPr>
        <w:ind w:left="4941" w:hanging="360"/>
      </w:pPr>
      <w:rPr>
        <w:rFonts w:ascii="Courier New" w:hAnsi="Courier New" w:cs="Courier New" w:hint="default"/>
      </w:rPr>
    </w:lvl>
    <w:lvl w:ilvl="5" w:tplc="04180005" w:tentative="1">
      <w:start w:val="1"/>
      <w:numFmt w:val="bullet"/>
      <w:lvlText w:val=""/>
      <w:lvlJc w:val="left"/>
      <w:pPr>
        <w:ind w:left="5661" w:hanging="360"/>
      </w:pPr>
      <w:rPr>
        <w:rFonts w:ascii="Wingdings" w:hAnsi="Wingdings" w:hint="default"/>
      </w:rPr>
    </w:lvl>
    <w:lvl w:ilvl="6" w:tplc="04180001" w:tentative="1">
      <w:start w:val="1"/>
      <w:numFmt w:val="bullet"/>
      <w:lvlText w:val=""/>
      <w:lvlJc w:val="left"/>
      <w:pPr>
        <w:ind w:left="6381" w:hanging="360"/>
      </w:pPr>
      <w:rPr>
        <w:rFonts w:ascii="Symbol" w:hAnsi="Symbol" w:hint="default"/>
      </w:rPr>
    </w:lvl>
    <w:lvl w:ilvl="7" w:tplc="04180003" w:tentative="1">
      <w:start w:val="1"/>
      <w:numFmt w:val="bullet"/>
      <w:lvlText w:val="o"/>
      <w:lvlJc w:val="left"/>
      <w:pPr>
        <w:ind w:left="7101" w:hanging="360"/>
      </w:pPr>
      <w:rPr>
        <w:rFonts w:ascii="Courier New" w:hAnsi="Courier New" w:cs="Courier New" w:hint="default"/>
      </w:rPr>
    </w:lvl>
    <w:lvl w:ilvl="8" w:tplc="04180005" w:tentative="1">
      <w:start w:val="1"/>
      <w:numFmt w:val="bullet"/>
      <w:lvlText w:val=""/>
      <w:lvlJc w:val="left"/>
      <w:pPr>
        <w:ind w:left="7821" w:hanging="360"/>
      </w:pPr>
      <w:rPr>
        <w:rFonts w:ascii="Wingdings" w:hAnsi="Wingdings" w:hint="default"/>
      </w:rPr>
    </w:lvl>
  </w:abstractNum>
  <w:abstractNum w:abstractNumId="29" w15:restartNumberingAfterBreak="0">
    <w:nsid w:val="5F8E096A"/>
    <w:multiLevelType w:val="hybridMultilevel"/>
    <w:tmpl w:val="2990D46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237CBD2A">
      <w:start w:val="1"/>
      <w:numFmt w:val="lowerLetter"/>
      <w:lvlText w:val="%3)"/>
      <w:lvlJc w:val="left"/>
      <w:pPr>
        <w:tabs>
          <w:tab w:val="num" w:pos="2970"/>
        </w:tabs>
        <w:ind w:left="2970" w:hanging="99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BA3852"/>
    <w:multiLevelType w:val="hybridMultilevel"/>
    <w:tmpl w:val="EBF26638"/>
    <w:lvl w:ilvl="0" w:tplc="04090001">
      <w:start w:val="1"/>
      <w:numFmt w:val="bullet"/>
      <w:lvlText w:val=""/>
      <w:lvlJc w:val="left"/>
      <w:pPr>
        <w:tabs>
          <w:tab w:val="num" w:pos="2421"/>
        </w:tabs>
        <w:ind w:left="2421" w:hanging="360"/>
      </w:pPr>
      <w:rPr>
        <w:rFonts w:ascii="Symbol" w:hAnsi="Symbol" w:hint="default"/>
      </w:rPr>
    </w:lvl>
    <w:lvl w:ilvl="1" w:tplc="04090003">
      <w:start w:val="1"/>
      <w:numFmt w:val="bullet"/>
      <w:lvlText w:val="o"/>
      <w:lvlJc w:val="left"/>
      <w:pPr>
        <w:tabs>
          <w:tab w:val="num" w:pos="3141"/>
        </w:tabs>
        <w:ind w:left="3141" w:hanging="360"/>
      </w:pPr>
      <w:rPr>
        <w:rFonts w:ascii="Courier New" w:hAnsi="Courier New" w:cs="Courier New" w:hint="default"/>
      </w:rPr>
    </w:lvl>
    <w:lvl w:ilvl="2" w:tplc="04090005" w:tentative="1">
      <w:start w:val="1"/>
      <w:numFmt w:val="bullet"/>
      <w:lvlText w:val=""/>
      <w:lvlJc w:val="left"/>
      <w:pPr>
        <w:tabs>
          <w:tab w:val="num" w:pos="3861"/>
        </w:tabs>
        <w:ind w:left="3861" w:hanging="360"/>
      </w:pPr>
      <w:rPr>
        <w:rFonts w:ascii="Wingdings" w:hAnsi="Wingdings" w:hint="default"/>
      </w:rPr>
    </w:lvl>
    <w:lvl w:ilvl="3" w:tplc="04090001" w:tentative="1">
      <w:start w:val="1"/>
      <w:numFmt w:val="bullet"/>
      <w:lvlText w:val=""/>
      <w:lvlJc w:val="left"/>
      <w:pPr>
        <w:tabs>
          <w:tab w:val="num" w:pos="4581"/>
        </w:tabs>
        <w:ind w:left="4581" w:hanging="360"/>
      </w:pPr>
      <w:rPr>
        <w:rFonts w:ascii="Symbol" w:hAnsi="Symbol" w:hint="default"/>
      </w:rPr>
    </w:lvl>
    <w:lvl w:ilvl="4" w:tplc="04090003" w:tentative="1">
      <w:start w:val="1"/>
      <w:numFmt w:val="bullet"/>
      <w:lvlText w:val="o"/>
      <w:lvlJc w:val="left"/>
      <w:pPr>
        <w:tabs>
          <w:tab w:val="num" w:pos="5301"/>
        </w:tabs>
        <w:ind w:left="5301" w:hanging="360"/>
      </w:pPr>
      <w:rPr>
        <w:rFonts w:ascii="Courier New" w:hAnsi="Courier New" w:cs="Courier New" w:hint="default"/>
      </w:rPr>
    </w:lvl>
    <w:lvl w:ilvl="5" w:tplc="04090005" w:tentative="1">
      <w:start w:val="1"/>
      <w:numFmt w:val="bullet"/>
      <w:lvlText w:val=""/>
      <w:lvlJc w:val="left"/>
      <w:pPr>
        <w:tabs>
          <w:tab w:val="num" w:pos="6021"/>
        </w:tabs>
        <w:ind w:left="6021" w:hanging="360"/>
      </w:pPr>
      <w:rPr>
        <w:rFonts w:ascii="Wingdings" w:hAnsi="Wingdings" w:hint="default"/>
      </w:rPr>
    </w:lvl>
    <w:lvl w:ilvl="6" w:tplc="04090001" w:tentative="1">
      <w:start w:val="1"/>
      <w:numFmt w:val="bullet"/>
      <w:lvlText w:val=""/>
      <w:lvlJc w:val="left"/>
      <w:pPr>
        <w:tabs>
          <w:tab w:val="num" w:pos="6741"/>
        </w:tabs>
        <w:ind w:left="6741" w:hanging="360"/>
      </w:pPr>
      <w:rPr>
        <w:rFonts w:ascii="Symbol" w:hAnsi="Symbol" w:hint="default"/>
      </w:rPr>
    </w:lvl>
    <w:lvl w:ilvl="7" w:tplc="04090003" w:tentative="1">
      <w:start w:val="1"/>
      <w:numFmt w:val="bullet"/>
      <w:lvlText w:val="o"/>
      <w:lvlJc w:val="left"/>
      <w:pPr>
        <w:tabs>
          <w:tab w:val="num" w:pos="7461"/>
        </w:tabs>
        <w:ind w:left="7461" w:hanging="360"/>
      </w:pPr>
      <w:rPr>
        <w:rFonts w:ascii="Courier New" w:hAnsi="Courier New" w:cs="Courier New" w:hint="default"/>
      </w:rPr>
    </w:lvl>
    <w:lvl w:ilvl="8" w:tplc="04090005" w:tentative="1">
      <w:start w:val="1"/>
      <w:numFmt w:val="bullet"/>
      <w:lvlText w:val=""/>
      <w:lvlJc w:val="left"/>
      <w:pPr>
        <w:tabs>
          <w:tab w:val="num" w:pos="8181"/>
        </w:tabs>
        <w:ind w:left="8181" w:hanging="360"/>
      </w:pPr>
      <w:rPr>
        <w:rFonts w:ascii="Wingdings" w:hAnsi="Wingdings" w:hint="default"/>
      </w:rPr>
    </w:lvl>
  </w:abstractNum>
  <w:abstractNum w:abstractNumId="31" w15:restartNumberingAfterBreak="0">
    <w:nsid w:val="645C757D"/>
    <w:multiLevelType w:val="hybridMultilevel"/>
    <w:tmpl w:val="52E4842C"/>
    <w:lvl w:ilvl="0" w:tplc="FE6647F0">
      <w:start w:val="1"/>
      <w:numFmt w:val="decimal"/>
      <w:lvlText w:val="%1."/>
      <w:lvlJc w:val="left"/>
      <w:pPr>
        <w:ind w:left="2061" w:hanging="360"/>
      </w:pPr>
      <w:rPr>
        <w:rFonts w:hint="default"/>
      </w:rPr>
    </w:lvl>
    <w:lvl w:ilvl="1" w:tplc="04180019" w:tentative="1">
      <w:start w:val="1"/>
      <w:numFmt w:val="lowerLetter"/>
      <w:lvlText w:val="%2."/>
      <w:lvlJc w:val="left"/>
      <w:pPr>
        <w:ind w:left="2781" w:hanging="360"/>
      </w:pPr>
    </w:lvl>
    <w:lvl w:ilvl="2" w:tplc="0418001B" w:tentative="1">
      <w:start w:val="1"/>
      <w:numFmt w:val="lowerRoman"/>
      <w:lvlText w:val="%3."/>
      <w:lvlJc w:val="right"/>
      <w:pPr>
        <w:ind w:left="3501" w:hanging="180"/>
      </w:pPr>
    </w:lvl>
    <w:lvl w:ilvl="3" w:tplc="0418000F" w:tentative="1">
      <w:start w:val="1"/>
      <w:numFmt w:val="decimal"/>
      <w:lvlText w:val="%4."/>
      <w:lvlJc w:val="left"/>
      <w:pPr>
        <w:ind w:left="4221" w:hanging="360"/>
      </w:pPr>
    </w:lvl>
    <w:lvl w:ilvl="4" w:tplc="04180019" w:tentative="1">
      <w:start w:val="1"/>
      <w:numFmt w:val="lowerLetter"/>
      <w:lvlText w:val="%5."/>
      <w:lvlJc w:val="left"/>
      <w:pPr>
        <w:ind w:left="4941" w:hanging="360"/>
      </w:pPr>
    </w:lvl>
    <w:lvl w:ilvl="5" w:tplc="0418001B" w:tentative="1">
      <w:start w:val="1"/>
      <w:numFmt w:val="lowerRoman"/>
      <w:lvlText w:val="%6."/>
      <w:lvlJc w:val="right"/>
      <w:pPr>
        <w:ind w:left="5661" w:hanging="180"/>
      </w:pPr>
    </w:lvl>
    <w:lvl w:ilvl="6" w:tplc="0418000F" w:tentative="1">
      <w:start w:val="1"/>
      <w:numFmt w:val="decimal"/>
      <w:lvlText w:val="%7."/>
      <w:lvlJc w:val="left"/>
      <w:pPr>
        <w:ind w:left="6381" w:hanging="360"/>
      </w:pPr>
    </w:lvl>
    <w:lvl w:ilvl="7" w:tplc="04180019" w:tentative="1">
      <w:start w:val="1"/>
      <w:numFmt w:val="lowerLetter"/>
      <w:lvlText w:val="%8."/>
      <w:lvlJc w:val="left"/>
      <w:pPr>
        <w:ind w:left="7101" w:hanging="360"/>
      </w:pPr>
    </w:lvl>
    <w:lvl w:ilvl="8" w:tplc="0418001B" w:tentative="1">
      <w:start w:val="1"/>
      <w:numFmt w:val="lowerRoman"/>
      <w:lvlText w:val="%9."/>
      <w:lvlJc w:val="right"/>
      <w:pPr>
        <w:ind w:left="7821" w:hanging="180"/>
      </w:pPr>
    </w:lvl>
  </w:abstractNum>
  <w:abstractNum w:abstractNumId="32" w15:restartNumberingAfterBreak="0">
    <w:nsid w:val="72591922"/>
    <w:multiLevelType w:val="hybridMultilevel"/>
    <w:tmpl w:val="44B2F2CA"/>
    <w:lvl w:ilvl="0" w:tplc="980460BA">
      <w:start w:val="1"/>
      <w:numFmt w:val="decimal"/>
      <w:lvlText w:val="%1."/>
      <w:lvlJc w:val="left"/>
      <w:pPr>
        <w:ind w:left="2061" w:hanging="360"/>
      </w:pPr>
      <w:rPr>
        <w:rFonts w:hint="default"/>
      </w:rPr>
    </w:lvl>
    <w:lvl w:ilvl="1" w:tplc="04180019" w:tentative="1">
      <w:start w:val="1"/>
      <w:numFmt w:val="lowerLetter"/>
      <w:lvlText w:val="%2."/>
      <w:lvlJc w:val="left"/>
      <w:pPr>
        <w:ind w:left="2781" w:hanging="360"/>
      </w:pPr>
    </w:lvl>
    <w:lvl w:ilvl="2" w:tplc="0418001B" w:tentative="1">
      <w:start w:val="1"/>
      <w:numFmt w:val="lowerRoman"/>
      <w:lvlText w:val="%3."/>
      <w:lvlJc w:val="right"/>
      <w:pPr>
        <w:ind w:left="3501" w:hanging="180"/>
      </w:pPr>
    </w:lvl>
    <w:lvl w:ilvl="3" w:tplc="0418000F" w:tentative="1">
      <w:start w:val="1"/>
      <w:numFmt w:val="decimal"/>
      <w:lvlText w:val="%4."/>
      <w:lvlJc w:val="left"/>
      <w:pPr>
        <w:ind w:left="4221" w:hanging="360"/>
      </w:pPr>
    </w:lvl>
    <w:lvl w:ilvl="4" w:tplc="04180019" w:tentative="1">
      <w:start w:val="1"/>
      <w:numFmt w:val="lowerLetter"/>
      <w:lvlText w:val="%5."/>
      <w:lvlJc w:val="left"/>
      <w:pPr>
        <w:ind w:left="4941" w:hanging="360"/>
      </w:pPr>
    </w:lvl>
    <w:lvl w:ilvl="5" w:tplc="0418001B" w:tentative="1">
      <w:start w:val="1"/>
      <w:numFmt w:val="lowerRoman"/>
      <w:lvlText w:val="%6."/>
      <w:lvlJc w:val="right"/>
      <w:pPr>
        <w:ind w:left="5661" w:hanging="180"/>
      </w:pPr>
    </w:lvl>
    <w:lvl w:ilvl="6" w:tplc="0418000F" w:tentative="1">
      <w:start w:val="1"/>
      <w:numFmt w:val="decimal"/>
      <w:lvlText w:val="%7."/>
      <w:lvlJc w:val="left"/>
      <w:pPr>
        <w:ind w:left="6381" w:hanging="360"/>
      </w:pPr>
    </w:lvl>
    <w:lvl w:ilvl="7" w:tplc="04180019" w:tentative="1">
      <w:start w:val="1"/>
      <w:numFmt w:val="lowerLetter"/>
      <w:lvlText w:val="%8."/>
      <w:lvlJc w:val="left"/>
      <w:pPr>
        <w:ind w:left="7101" w:hanging="360"/>
      </w:pPr>
    </w:lvl>
    <w:lvl w:ilvl="8" w:tplc="0418001B" w:tentative="1">
      <w:start w:val="1"/>
      <w:numFmt w:val="lowerRoman"/>
      <w:lvlText w:val="%9."/>
      <w:lvlJc w:val="right"/>
      <w:pPr>
        <w:ind w:left="7821" w:hanging="180"/>
      </w:pPr>
    </w:lvl>
  </w:abstractNum>
  <w:abstractNum w:abstractNumId="33" w15:restartNumberingAfterBreak="0">
    <w:nsid w:val="77460A79"/>
    <w:multiLevelType w:val="hybridMultilevel"/>
    <w:tmpl w:val="42D42EC0"/>
    <w:lvl w:ilvl="0" w:tplc="8BF8346A">
      <w:start w:val="1"/>
      <w:numFmt w:val="decimal"/>
      <w:lvlText w:val="%1."/>
      <w:lvlJc w:val="left"/>
      <w:pPr>
        <w:ind w:left="2061" w:hanging="360"/>
      </w:pPr>
      <w:rPr>
        <w:rFonts w:hint="default"/>
      </w:rPr>
    </w:lvl>
    <w:lvl w:ilvl="1" w:tplc="04180019" w:tentative="1">
      <w:start w:val="1"/>
      <w:numFmt w:val="lowerLetter"/>
      <w:lvlText w:val="%2."/>
      <w:lvlJc w:val="left"/>
      <w:pPr>
        <w:ind w:left="2781" w:hanging="360"/>
      </w:pPr>
    </w:lvl>
    <w:lvl w:ilvl="2" w:tplc="0418001B" w:tentative="1">
      <w:start w:val="1"/>
      <w:numFmt w:val="lowerRoman"/>
      <w:lvlText w:val="%3."/>
      <w:lvlJc w:val="right"/>
      <w:pPr>
        <w:ind w:left="3501" w:hanging="180"/>
      </w:pPr>
    </w:lvl>
    <w:lvl w:ilvl="3" w:tplc="0418000F" w:tentative="1">
      <w:start w:val="1"/>
      <w:numFmt w:val="decimal"/>
      <w:lvlText w:val="%4."/>
      <w:lvlJc w:val="left"/>
      <w:pPr>
        <w:ind w:left="4221" w:hanging="360"/>
      </w:pPr>
    </w:lvl>
    <w:lvl w:ilvl="4" w:tplc="04180019" w:tentative="1">
      <w:start w:val="1"/>
      <w:numFmt w:val="lowerLetter"/>
      <w:lvlText w:val="%5."/>
      <w:lvlJc w:val="left"/>
      <w:pPr>
        <w:ind w:left="4941" w:hanging="360"/>
      </w:pPr>
    </w:lvl>
    <w:lvl w:ilvl="5" w:tplc="0418001B" w:tentative="1">
      <w:start w:val="1"/>
      <w:numFmt w:val="lowerRoman"/>
      <w:lvlText w:val="%6."/>
      <w:lvlJc w:val="right"/>
      <w:pPr>
        <w:ind w:left="5661" w:hanging="180"/>
      </w:pPr>
    </w:lvl>
    <w:lvl w:ilvl="6" w:tplc="0418000F" w:tentative="1">
      <w:start w:val="1"/>
      <w:numFmt w:val="decimal"/>
      <w:lvlText w:val="%7."/>
      <w:lvlJc w:val="left"/>
      <w:pPr>
        <w:ind w:left="6381" w:hanging="360"/>
      </w:pPr>
    </w:lvl>
    <w:lvl w:ilvl="7" w:tplc="04180019" w:tentative="1">
      <w:start w:val="1"/>
      <w:numFmt w:val="lowerLetter"/>
      <w:lvlText w:val="%8."/>
      <w:lvlJc w:val="left"/>
      <w:pPr>
        <w:ind w:left="7101" w:hanging="360"/>
      </w:pPr>
    </w:lvl>
    <w:lvl w:ilvl="8" w:tplc="0418001B" w:tentative="1">
      <w:start w:val="1"/>
      <w:numFmt w:val="lowerRoman"/>
      <w:lvlText w:val="%9."/>
      <w:lvlJc w:val="right"/>
      <w:pPr>
        <w:ind w:left="7821" w:hanging="180"/>
      </w:pPr>
    </w:lvl>
  </w:abstractNum>
  <w:num w:numId="1">
    <w:abstractNumId w:val="30"/>
  </w:num>
  <w:num w:numId="2">
    <w:abstractNumId w:val="10"/>
  </w:num>
  <w:num w:numId="3">
    <w:abstractNumId w:val="20"/>
  </w:num>
  <w:num w:numId="4">
    <w:abstractNumId w:val="25"/>
  </w:num>
  <w:num w:numId="5">
    <w:abstractNumId w:val="29"/>
  </w:num>
  <w:num w:numId="6">
    <w:abstractNumId w:val="27"/>
  </w:num>
  <w:num w:numId="7">
    <w:abstractNumId w:val="24"/>
  </w:num>
  <w:num w:numId="8">
    <w:abstractNumId w:val="16"/>
  </w:num>
  <w:num w:numId="9">
    <w:abstractNumId w:val="26"/>
  </w:num>
  <w:num w:numId="10">
    <w:abstractNumId w:val="17"/>
  </w:num>
  <w:num w:numId="11">
    <w:abstractNumId w:val="13"/>
  </w:num>
  <w:num w:numId="12">
    <w:abstractNumId w:val="18"/>
  </w:num>
  <w:num w:numId="13">
    <w:abstractNumId w:val="23"/>
  </w:num>
  <w:num w:numId="14">
    <w:abstractNumId w:val="31"/>
  </w:num>
  <w:num w:numId="15">
    <w:abstractNumId w:val="19"/>
  </w:num>
  <w:num w:numId="16">
    <w:abstractNumId w:val="11"/>
  </w:num>
  <w:num w:numId="17">
    <w:abstractNumId w:val="33"/>
  </w:num>
  <w:num w:numId="18">
    <w:abstractNumId w:val="7"/>
  </w:num>
  <w:num w:numId="19">
    <w:abstractNumId w:val="6"/>
  </w:num>
  <w:num w:numId="20">
    <w:abstractNumId w:val="5"/>
  </w:num>
  <w:num w:numId="21">
    <w:abstractNumId w:val="4"/>
  </w:num>
  <w:num w:numId="22">
    <w:abstractNumId w:val="3"/>
  </w:num>
  <w:num w:numId="23">
    <w:abstractNumId w:val="2"/>
  </w:num>
  <w:num w:numId="24">
    <w:abstractNumId w:val="1"/>
  </w:num>
  <w:num w:numId="25">
    <w:abstractNumId w:val="0"/>
  </w:num>
  <w:num w:numId="26">
    <w:abstractNumId w:val="9"/>
  </w:num>
  <w:num w:numId="27">
    <w:abstractNumId w:val="8"/>
  </w:num>
  <w:num w:numId="28">
    <w:abstractNumId w:val="15"/>
  </w:num>
  <w:num w:numId="29">
    <w:abstractNumId w:val="28"/>
  </w:num>
  <w:num w:numId="30">
    <w:abstractNumId w:val="21"/>
  </w:num>
  <w:num w:numId="31">
    <w:abstractNumId w:val="32"/>
  </w:num>
  <w:num w:numId="32">
    <w:abstractNumId w:val="14"/>
  </w:num>
  <w:num w:numId="33">
    <w:abstractNumId w:val="22"/>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30E"/>
    <w:rsid w:val="0001696F"/>
    <w:rsid w:val="00031782"/>
    <w:rsid w:val="000410DA"/>
    <w:rsid w:val="00044ACD"/>
    <w:rsid w:val="00077A2F"/>
    <w:rsid w:val="00077DF5"/>
    <w:rsid w:val="00081164"/>
    <w:rsid w:val="00085CF0"/>
    <w:rsid w:val="00096772"/>
    <w:rsid w:val="000C6AD4"/>
    <w:rsid w:val="000D418D"/>
    <w:rsid w:val="000E219E"/>
    <w:rsid w:val="000E2F0B"/>
    <w:rsid w:val="00100F36"/>
    <w:rsid w:val="001216D3"/>
    <w:rsid w:val="00122182"/>
    <w:rsid w:val="00146012"/>
    <w:rsid w:val="0015749D"/>
    <w:rsid w:val="00170177"/>
    <w:rsid w:val="001704A6"/>
    <w:rsid w:val="00170CB8"/>
    <w:rsid w:val="0017171B"/>
    <w:rsid w:val="00173ED5"/>
    <w:rsid w:val="00175A74"/>
    <w:rsid w:val="00175FF2"/>
    <w:rsid w:val="00187791"/>
    <w:rsid w:val="001962A2"/>
    <w:rsid w:val="001A5A9F"/>
    <w:rsid w:val="001D566B"/>
    <w:rsid w:val="001D6799"/>
    <w:rsid w:val="001D70D3"/>
    <w:rsid w:val="001E0D61"/>
    <w:rsid w:val="001E1F5D"/>
    <w:rsid w:val="001E3D67"/>
    <w:rsid w:val="002055E6"/>
    <w:rsid w:val="00217D46"/>
    <w:rsid w:val="002313EF"/>
    <w:rsid w:val="002455DB"/>
    <w:rsid w:val="00246E90"/>
    <w:rsid w:val="00261B80"/>
    <w:rsid w:val="0026267C"/>
    <w:rsid w:val="00273F6A"/>
    <w:rsid w:val="002A40C8"/>
    <w:rsid w:val="002A5742"/>
    <w:rsid w:val="002B4311"/>
    <w:rsid w:val="002C0335"/>
    <w:rsid w:val="002E53DB"/>
    <w:rsid w:val="003032C1"/>
    <w:rsid w:val="003070E3"/>
    <w:rsid w:val="00316112"/>
    <w:rsid w:val="00323EDA"/>
    <w:rsid w:val="00345D39"/>
    <w:rsid w:val="00371047"/>
    <w:rsid w:val="00375DFB"/>
    <w:rsid w:val="0038610B"/>
    <w:rsid w:val="00397456"/>
    <w:rsid w:val="003E0A57"/>
    <w:rsid w:val="003E5E48"/>
    <w:rsid w:val="00400457"/>
    <w:rsid w:val="004038A8"/>
    <w:rsid w:val="00416075"/>
    <w:rsid w:val="004257DA"/>
    <w:rsid w:val="0043553E"/>
    <w:rsid w:val="0044128A"/>
    <w:rsid w:val="00445DFD"/>
    <w:rsid w:val="00455B70"/>
    <w:rsid w:val="0045621B"/>
    <w:rsid w:val="00471383"/>
    <w:rsid w:val="00482EFA"/>
    <w:rsid w:val="00485798"/>
    <w:rsid w:val="00493AD5"/>
    <w:rsid w:val="004A0A2B"/>
    <w:rsid w:val="004A6F0E"/>
    <w:rsid w:val="004B32F8"/>
    <w:rsid w:val="004B5C46"/>
    <w:rsid w:val="004C6968"/>
    <w:rsid w:val="004C7167"/>
    <w:rsid w:val="004D2602"/>
    <w:rsid w:val="004D6B52"/>
    <w:rsid w:val="004E0425"/>
    <w:rsid w:val="004E1D5F"/>
    <w:rsid w:val="004E407B"/>
    <w:rsid w:val="004F35D9"/>
    <w:rsid w:val="005029CD"/>
    <w:rsid w:val="00512396"/>
    <w:rsid w:val="00516411"/>
    <w:rsid w:val="00517C85"/>
    <w:rsid w:val="005331FA"/>
    <w:rsid w:val="0054223F"/>
    <w:rsid w:val="005476F5"/>
    <w:rsid w:val="005524D8"/>
    <w:rsid w:val="00555788"/>
    <w:rsid w:val="00560BC7"/>
    <w:rsid w:val="00561E8D"/>
    <w:rsid w:val="005639B5"/>
    <w:rsid w:val="005671F5"/>
    <w:rsid w:val="00573CD8"/>
    <w:rsid w:val="005756B3"/>
    <w:rsid w:val="00576E0F"/>
    <w:rsid w:val="00590D15"/>
    <w:rsid w:val="005B74C6"/>
    <w:rsid w:val="005C604F"/>
    <w:rsid w:val="005C7B21"/>
    <w:rsid w:val="005D18B8"/>
    <w:rsid w:val="005D266E"/>
    <w:rsid w:val="005D4148"/>
    <w:rsid w:val="005D530E"/>
    <w:rsid w:val="005D6D39"/>
    <w:rsid w:val="005E2B3C"/>
    <w:rsid w:val="005E553A"/>
    <w:rsid w:val="005E6FFA"/>
    <w:rsid w:val="006010EA"/>
    <w:rsid w:val="006347F7"/>
    <w:rsid w:val="00643A4F"/>
    <w:rsid w:val="006538C0"/>
    <w:rsid w:val="00654CFE"/>
    <w:rsid w:val="00672CF7"/>
    <w:rsid w:val="00684830"/>
    <w:rsid w:val="00687139"/>
    <w:rsid w:val="006A263E"/>
    <w:rsid w:val="006A3F32"/>
    <w:rsid w:val="006B3F2B"/>
    <w:rsid w:val="006B528B"/>
    <w:rsid w:val="006C2E4E"/>
    <w:rsid w:val="006C7B6E"/>
    <w:rsid w:val="006C7BE9"/>
    <w:rsid w:val="006D021F"/>
    <w:rsid w:val="006D16D9"/>
    <w:rsid w:val="006D69CA"/>
    <w:rsid w:val="006F0A1C"/>
    <w:rsid w:val="00721B30"/>
    <w:rsid w:val="00722BEC"/>
    <w:rsid w:val="0074739B"/>
    <w:rsid w:val="00754310"/>
    <w:rsid w:val="00761D88"/>
    <w:rsid w:val="00766E0E"/>
    <w:rsid w:val="00771198"/>
    <w:rsid w:val="00774536"/>
    <w:rsid w:val="007D2E52"/>
    <w:rsid w:val="007E30AF"/>
    <w:rsid w:val="007E4D40"/>
    <w:rsid w:val="007F6015"/>
    <w:rsid w:val="00811CF9"/>
    <w:rsid w:val="0083694D"/>
    <w:rsid w:val="00841290"/>
    <w:rsid w:val="00850B17"/>
    <w:rsid w:val="00861552"/>
    <w:rsid w:val="008641F8"/>
    <w:rsid w:val="00866231"/>
    <w:rsid w:val="0088177F"/>
    <w:rsid w:val="00890DDA"/>
    <w:rsid w:val="008A2AC0"/>
    <w:rsid w:val="008A6AB5"/>
    <w:rsid w:val="008E5F61"/>
    <w:rsid w:val="008F06C8"/>
    <w:rsid w:val="008F5703"/>
    <w:rsid w:val="0090353A"/>
    <w:rsid w:val="00905BA3"/>
    <w:rsid w:val="00915096"/>
    <w:rsid w:val="00916D7D"/>
    <w:rsid w:val="0093333F"/>
    <w:rsid w:val="009378D0"/>
    <w:rsid w:val="00942DE4"/>
    <w:rsid w:val="00976F35"/>
    <w:rsid w:val="009A67D1"/>
    <w:rsid w:val="009C5ABE"/>
    <w:rsid w:val="009C6A37"/>
    <w:rsid w:val="009D6EAC"/>
    <w:rsid w:val="009E7D00"/>
    <w:rsid w:val="009F42C2"/>
    <w:rsid w:val="009F7295"/>
    <w:rsid w:val="00A0406B"/>
    <w:rsid w:val="00A24AE1"/>
    <w:rsid w:val="00A24B93"/>
    <w:rsid w:val="00A25BF5"/>
    <w:rsid w:val="00A33205"/>
    <w:rsid w:val="00A51527"/>
    <w:rsid w:val="00A66C18"/>
    <w:rsid w:val="00A67CBF"/>
    <w:rsid w:val="00A80601"/>
    <w:rsid w:val="00A82804"/>
    <w:rsid w:val="00A9101C"/>
    <w:rsid w:val="00A92B6E"/>
    <w:rsid w:val="00AA3776"/>
    <w:rsid w:val="00AA7B63"/>
    <w:rsid w:val="00AB0909"/>
    <w:rsid w:val="00AB11BF"/>
    <w:rsid w:val="00AC0DD1"/>
    <w:rsid w:val="00AE26B4"/>
    <w:rsid w:val="00B117E5"/>
    <w:rsid w:val="00B12F21"/>
    <w:rsid w:val="00B13BB4"/>
    <w:rsid w:val="00B2411A"/>
    <w:rsid w:val="00B4604F"/>
    <w:rsid w:val="00B53825"/>
    <w:rsid w:val="00B56FA5"/>
    <w:rsid w:val="00B62D7A"/>
    <w:rsid w:val="00B74BDF"/>
    <w:rsid w:val="00B7763E"/>
    <w:rsid w:val="00B843E5"/>
    <w:rsid w:val="00B95A01"/>
    <w:rsid w:val="00BC47F7"/>
    <w:rsid w:val="00BD11AA"/>
    <w:rsid w:val="00BD25E6"/>
    <w:rsid w:val="00BD6E0A"/>
    <w:rsid w:val="00BE39E4"/>
    <w:rsid w:val="00BF258D"/>
    <w:rsid w:val="00BF3AE0"/>
    <w:rsid w:val="00BF6844"/>
    <w:rsid w:val="00C05F49"/>
    <w:rsid w:val="00C20EF1"/>
    <w:rsid w:val="00C23CD4"/>
    <w:rsid w:val="00C312A6"/>
    <w:rsid w:val="00C34502"/>
    <w:rsid w:val="00C3536D"/>
    <w:rsid w:val="00C43BAB"/>
    <w:rsid w:val="00C46B4A"/>
    <w:rsid w:val="00C57335"/>
    <w:rsid w:val="00C64EA6"/>
    <w:rsid w:val="00C718E2"/>
    <w:rsid w:val="00C9059F"/>
    <w:rsid w:val="00C9114B"/>
    <w:rsid w:val="00CB0C04"/>
    <w:rsid w:val="00CB0F9E"/>
    <w:rsid w:val="00CC5E0D"/>
    <w:rsid w:val="00CD0C6C"/>
    <w:rsid w:val="00CD0F06"/>
    <w:rsid w:val="00CD38F6"/>
    <w:rsid w:val="00CD5B3B"/>
    <w:rsid w:val="00CF1DA4"/>
    <w:rsid w:val="00CF64F5"/>
    <w:rsid w:val="00D06E9C"/>
    <w:rsid w:val="00D171D4"/>
    <w:rsid w:val="00D20383"/>
    <w:rsid w:val="00D22404"/>
    <w:rsid w:val="00D33384"/>
    <w:rsid w:val="00D34B0D"/>
    <w:rsid w:val="00D5775F"/>
    <w:rsid w:val="00D65645"/>
    <w:rsid w:val="00D82607"/>
    <w:rsid w:val="00D86F1D"/>
    <w:rsid w:val="00D96415"/>
    <w:rsid w:val="00DA4F27"/>
    <w:rsid w:val="00DA5389"/>
    <w:rsid w:val="00DB2F45"/>
    <w:rsid w:val="00DB6246"/>
    <w:rsid w:val="00DD4C75"/>
    <w:rsid w:val="00DD6C55"/>
    <w:rsid w:val="00DE47B6"/>
    <w:rsid w:val="00DF2C8E"/>
    <w:rsid w:val="00DF5B94"/>
    <w:rsid w:val="00E14ECC"/>
    <w:rsid w:val="00E33240"/>
    <w:rsid w:val="00E562FC"/>
    <w:rsid w:val="00E61BBC"/>
    <w:rsid w:val="00E84AD5"/>
    <w:rsid w:val="00EA0F6C"/>
    <w:rsid w:val="00EA3249"/>
    <w:rsid w:val="00F12825"/>
    <w:rsid w:val="00F140B6"/>
    <w:rsid w:val="00F279A8"/>
    <w:rsid w:val="00F31368"/>
    <w:rsid w:val="00F31EE8"/>
    <w:rsid w:val="00F3211D"/>
    <w:rsid w:val="00F36D0D"/>
    <w:rsid w:val="00F50422"/>
    <w:rsid w:val="00F64C04"/>
    <w:rsid w:val="00F659E6"/>
    <w:rsid w:val="00F67D20"/>
    <w:rsid w:val="00F72AEA"/>
    <w:rsid w:val="00F823A5"/>
    <w:rsid w:val="00FA041E"/>
    <w:rsid w:val="00FA6331"/>
    <w:rsid w:val="00FB0862"/>
    <w:rsid w:val="00FB5C43"/>
    <w:rsid w:val="00FB6D27"/>
    <w:rsid w:val="00FC0AF2"/>
    <w:rsid w:val="00FC4284"/>
    <w:rsid w:val="00FC5EBF"/>
    <w:rsid w:val="00FD10F6"/>
    <w:rsid w:val="00FE2F2C"/>
    <w:rsid w:val="00FF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BF9810D-6506-4949-B4E2-90F6451F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D7A"/>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qFormat/>
    <w:rsid w:val="00CD5B3B"/>
    <w:pPr>
      <w:keepNext/>
      <w:spacing w:before="240" w:after="60"/>
      <w:outlineLvl w:val="0"/>
    </w:pPr>
    <w:rPr>
      <w:rFonts w:ascii="Calibri" w:eastAsia="MS Gothic" w:hAnsi="Calibri"/>
      <w:b/>
      <w:kern w:val="32"/>
      <w:sz w:val="32"/>
      <w:szCs w:val="20"/>
      <w:lang w:val="x-none" w:eastAsia="x-none"/>
    </w:rPr>
  </w:style>
  <w:style w:type="paragraph" w:styleId="Heading2">
    <w:name w:val="heading 2"/>
    <w:basedOn w:val="Normal"/>
    <w:next w:val="Normal"/>
    <w:link w:val="Heading2Char"/>
    <w:qFormat/>
    <w:rsid w:val="00100F36"/>
    <w:pPr>
      <w:keepNext/>
      <w:spacing w:before="240" w:after="60"/>
      <w:outlineLvl w:val="1"/>
    </w:pPr>
    <w:rPr>
      <w:rFonts w:ascii="Calibri" w:eastAsia="MS Gothic" w:hAnsi="Calibri"/>
      <w:b/>
      <w:i/>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CD5B3B"/>
    <w:rPr>
      <w:rFonts w:ascii="Calibri" w:eastAsia="MS Gothic" w:hAnsi="Calibri" w:cs="Times New Roman"/>
      <w:b/>
      <w:kern w:val="32"/>
      <w:sz w:val="32"/>
    </w:rPr>
  </w:style>
  <w:style w:type="character" w:customStyle="1" w:styleId="Heading2Char">
    <w:name w:val="Heading 2 Char"/>
    <w:link w:val="Heading2"/>
    <w:locked/>
    <w:rsid w:val="00100F36"/>
    <w:rPr>
      <w:rFonts w:ascii="Calibri" w:eastAsia="MS Gothic" w:hAnsi="Calibri" w:cs="Times New Roman"/>
      <w:b/>
      <w:i/>
      <w:sz w:val="28"/>
    </w:rPr>
  </w:style>
  <w:style w:type="paragraph" w:styleId="Header">
    <w:name w:val="header"/>
    <w:basedOn w:val="Normal"/>
    <w:link w:val="HeaderChar"/>
    <w:rsid w:val="00CD5B3B"/>
    <w:pPr>
      <w:tabs>
        <w:tab w:val="center" w:pos="4320"/>
        <w:tab w:val="right" w:pos="8640"/>
      </w:tabs>
    </w:pPr>
    <w:rPr>
      <w:rFonts w:ascii="Cambria" w:hAnsi="Cambria"/>
      <w:sz w:val="24"/>
      <w:szCs w:val="20"/>
      <w:lang w:val="x-none" w:eastAsia="x-none"/>
    </w:rPr>
  </w:style>
  <w:style w:type="character" w:customStyle="1" w:styleId="HeaderChar">
    <w:name w:val="Header Char"/>
    <w:link w:val="Header"/>
    <w:locked/>
    <w:rsid w:val="00CD5B3B"/>
    <w:rPr>
      <w:rFonts w:cs="Times New Roman"/>
      <w:sz w:val="24"/>
    </w:rPr>
  </w:style>
  <w:style w:type="paragraph" w:styleId="Footer">
    <w:name w:val="footer"/>
    <w:basedOn w:val="Normal"/>
    <w:link w:val="FooterChar"/>
    <w:uiPriority w:val="99"/>
    <w:rsid w:val="00CD5B3B"/>
    <w:pPr>
      <w:tabs>
        <w:tab w:val="center" w:pos="4320"/>
        <w:tab w:val="right" w:pos="8640"/>
      </w:tabs>
    </w:pPr>
    <w:rPr>
      <w:rFonts w:ascii="Cambria" w:hAnsi="Cambria"/>
      <w:sz w:val="24"/>
      <w:szCs w:val="20"/>
      <w:lang w:val="x-none" w:eastAsia="x-none"/>
    </w:rPr>
  </w:style>
  <w:style w:type="character" w:customStyle="1" w:styleId="FooterChar">
    <w:name w:val="Footer Char"/>
    <w:link w:val="Footer"/>
    <w:uiPriority w:val="99"/>
    <w:locked/>
    <w:rsid w:val="00CD5B3B"/>
    <w:rPr>
      <w:rFonts w:cs="Times New Roman"/>
      <w:sz w:val="24"/>
    </w:rPr>
  </w:style>
  <w:style w:type="table" w:styleId="TableGrid">
    <w:name w:val="Table Grid"/>
    <w:basedOn w:val="TableNormal"/>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rsid w:val="00CD5B3B"/>
    <w:rPr>
      <w:rFonts w:ascii="Trebuchet MS" w:hAnsi="Trebuchet MS"/>
      <w:sz w:val="18"/>
      <w:szCs w:val="18"/>
    </w:rPr>
  </w:style>
  <w:style w:type="character" w:customStyle="1" w:styleId="SubtleEmphasis1">
    <w:name w:val="Subtle Emphasis1"/>
    <w:rsid w:val="00AE26B4"/>
    <w:rPr>
      <w:color w:val="808080"/>
    </w:rPr>
  </w:style>
  <w:style w:type="character" w:styleId="Emphasis">
    <w:name w:val="Emphasis"/>
    <w:qFormat/>
    <w:rsid w:val="00AE26B4"/>
    <w:rPr>
      <w:rFonts w:cs="Times New Roman"/>
      <w:i/>
    </w:rPr>
  </w:style>
  <w:style w:type="character" w:customStyle="1" w:styleId="IntenseEmphasis1">
    <w:name w:val="Intense Emphasis1"/>
    <w:rsid w:val="00AE26B4"/>
    <w:rPr>
      <w:b/>
      <w:i/>
      <w:color w:val="4F81BD"/>
    </w:rPr>
  </w:style>
  <w:style w:type="character" w:styleId="Strong">
    <w:name w:val="Strong"/>
    <w:qFormat/>
    <w:rsid w:val="00AE26B4"/>
    <w:rPr>
      <w:rFonts w:cs="Times New Roman"/>
      <w:b/>
    </w:rPr>
  </w:style>
  <w:style w:type="paragraph" w:customStyle="1" w:styleId="ColorfulGrid-Accent11">
    <w:name w:val="Colorful Grid - Accent 11"/>
    <w:basedOn w:val="Normal"/>
    <w:next w:val="Normal"/>
    <w:link w:val="ColorfulGrid-Accent1Char"/>
    <w:rsid w:val="00AE26B4"/>
    <w:rPr>
      <w:i/>
      <w:color w:val="000000"/>
      <w:szCs w:val="20"/>
      <w:lang w:val="x-none" w:eastAsia="x-none"/>
    </w:rPr>
  </w:style>
  <w:style w:type="character" w:customStyle="1" w:styleId="ColorfulGrid-Accent1Char">
    <w:name w:val="Colorful Grid - Accent 1 Char"/>
    <w:link w:val="ColorfulGrid-Accent11"/>
    <w:locked/>
    <w:rsid w:val="00AE26B4"/>
    <w:rPr>
      <w:rFonts w:ascii="Trebuchet MS" w:hAnsi="Trebuchet MS"/>
      <w:i/>
      <w:color w:val="000000"/>
      <w:sz w:val="22"/>
    </w:rPr>
  </w:style>
  <w:style w:type="paragraph" w:styleId="Title">
    <w:name w:val="Title"/>
    <w:basedOn w:val="Normal"/>
    <w:next w:val="Normal"/>
    <w:link w:val="TitleChar"/>
    <w:qFormat/>
    <w:rsid w:val="00E562FC"/>
    <w:pPr>
      <w:spacing w:before="240" w:after="60"/>
      <w:jc w:val="left"/>
      <w:outlineLvl w:val="0"/>
    </w:pPr>
    <w:rPr>
      <w:rFonts w:ascii="Calibri" w:eastAsia="MS Gothic" w:hAnsi="Calibri"/>
      <w:b/>
      <w:kern w:val="28"/>
      <w:sz w:val="32"/>
      <w:szCs w:val="20"/>
      <w:lang w:val="x-none" w:eastAsia="x-none"/>
    </w:rPr>
  </w:style>
  <w:style w:type="character" w:customStyle="1" w:styleId="TitleChar">
    <w:name w:val="Title Char"/>
    <w:link w:val="Title"/>
    <w:locked/>
    <w:rsid w:val="00E562FC"/>
    <w:rPr>
      <w:rFonts w:ascii="Calibri" w:eastAsia="MS Gothic" w:hAnsi="Calibri" w:cs="Times New Roman"/>
      <w:b/>
      <w:kern w:val="28"/>
      <w:sz w:val="32"/>
    </w:rPr>
  </w:style>
  <w:style w:type="paragraph" w:styleId="BalloonText">
    <w:name w:val="Balloon Text"/>
    <w:basedOn w:val="Normal"/>
    <w:link w:val="BalloonTextChar"/>
    <w:semiHidden/>
    <w:rsid w:val="00C05F49"/>
    <w:pPr>
      <w:spacing w:after="0" w:line="240" w:lineRule="auto"/>
    </w:pPr>
    <w:rPr>
      <w:rFonts w:ascii="Tahoma" w:hAnsi="Tahoma"/>
      <w:sz w:val="16"/>
      <w:szCs w:val="16"/>
      <w:lang w:val="x-none" w:eastAsia="x-none"/>
    </w:rPr>
  </w:style>
  <w:style w:type="character" w:customStyle="1" w:styleId="BalloonTextChar">
    <w:name w:val="Balloon Text Char"/>
    <w:link w:val="BalloonText"/>
    <w:semiHidden/>
    <w:locked/>
    <w:rsid w:val="00C05F49"/>
    <w:rPr>
      <w:rFonts w:ascii="Tahoma" w:hAnsi="Tahoma" w:cs="Tahoma"/>
      <w:sz w:val="16"/>
      <w:szCs w:val="16"/>
    </w:rPr>
  </w:style>
  <w:style w:type="character" w:customStyle="1" w:styleId="CaracterCaracter2">
    <w:name w:val="Caracter Caracter2"/>
    <w:rsid w:val="00C34502"/>
    <w:rPr>
      <w:rFonts w:ascii="Cambria" w:eastAsia="MS Mincho" w:hAnsi="Cambria"/>
      <w:sz w:val="24"/>
    </w:rPr>
  </w:style>
  <w:style w:type="character" w:styleId="Hyperlink">
    <w:name w:val="Hyperlink"/>
    <w:uiPriority w:val="99"/>
    <w:rsid w:val="00C34502"/>
    <w:rPr>
      <w:rFonts w:cs="Times New Roman"/>
      <w:color w:val="0000FF"/>
      <w:u w:val="single"/>
    </w:rPr>
  </w:style>
  <w:style w:type="paragraph" w:styleId="ListParagraph">
    <w:name w:val="List Paragraph"/>
    <w:basedOn w:val="Normal"/>
    <w:link w:val="ListParagraphChar"/>
    <w:uiPriority w:val="34"/>
    <w:qFormat/>
    <w:rsid w:val="00146012"/>
    <w:pPr>
      <w:spacing w:after="0" w:line="240" w:lineRule="auto"/>
      <w:ind w:left="720"/>
      <w:jc w:val="left"/>
    </w:pPr>
    <w:rPr>
      <w:rFonts w:ascii="Calibri" w:eastAsia="Calibri" w:hAnsi="Calibri"/>
      <w:lang w:val="ro-RO"/>
    </w:rPr>
  </w:style>
  <w:style w:type="character" w:customStyle="1" w:styleId="CaracterCaracter8">
    <w:name w:val="Caracter Caracter8"/>
    <w:rsid w:val="00771198"/>
    <w:rPr>
      <w:b/>
      <w:sz w:val="28"/>
    </w:rPr>
  </w:style>
  <w:style w:type="paragraph" w:styleId="HTMLPreformatted">
    <w:name w:val="HTML Preformatted"/>
    <w:basedOn w:val="Normal"/>
    <w:link w:val="HTMLPreformattedChar"/>
    <w:semiHidden/>
    <w:rsid w:val="00B53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left"/>
    </w:pPr>
    <w:rPr>
      <w:rFonts w:ascii="Courier New" w:eastAsia="Calibri" w:hAnsi="Courier New" w:cs="Courier New"/>
      <w:sz w:val="20"/>
      <w:szCs w:val="20"/>
      <w:lang w:val="ro-RO" w:eastAsia="ro-RO"/>
    </w:rPr>
  </w:style>
  <w:style w:type="character" w:customStyle="1" w:styleId="HTMLPreformattedChar">
    <w:name w:val="HTML Preformatted Char"/>
    <w:link w:val="HTMLPreformatted"/>
    <w:semiHidden/>
    <w:locked/>
    <w:rsid w:val="00B53825"/>
    <w:rPr>
      <w:rFonts w:ascii="Courier New" w:eastAsia="Calibri" w:hAnsi="Courier New" w:cs="Courier New"/>
      <w:lang w:val="ro-RO" w:eastAsia="ro-RO" w:bidi="ar-SA"/>
    </w:rPr>
  </w:style>
  <w:style w:type="paragraph" w:styleId="BodyText2">
    <w:name w:val="Body Text 2"/>
    <w:basedOn w:val="Normal"/>
    <w:rsid w:val="00F279A8"/>
    <w:pPr>
      <w:overflowPunct w:val="0"/>
      <w:autoSpaceDE w:val="0"/>
      <w:autoSpaceDN w:val="0"/>
      <w:adjustRightInd w:val="0"/>
      <w:spacing w:after="0" w:line="240" w:lineRule="auto"/>
      <w:ind w:left="0"/>
    </w:pPr>
    <w:rPr>
      <w:rFonts w:ascii="Times New Roman" w:eastAsia="Times New Roman" w:hAnsi="Times New Roman"/>
      <w:sz w:val="28"/>
      <w:szCs w:val="20"/>
      <w:lang w:val="ro-RO" w:eastAsia="ro-RO"/>
    </w:rPr>
  </w:style>
  <w:style w:type="character" w:customStyle="1" w:styleId="ListParagraphChar">
    <w:name w:val="List Paragraph Char"/>
    <w:basedOn w:val="DefaultParagraphFont"/>
    <w:link w:val="ListParagraph"/>
    <w:uiPriority w:val="34"/>
    <w:locked/>
    <w:rsid w:val="0015749D"/>
    <w:rPr>
      <w:rFonts w:ascii="Calibri" w:eastAsia="Calibri" w:hAnsi="Calibri"/>
      <w:sz w:val="22"/>
      <w:szCs w:val="22"/>
      <w:lang w:val="ro-RO"/>
    </w:rPr>
  </w:style>
  <w:style w:type="paragraph" w:styleId="FootnoteText">
    <w:name w:val="footnote text"/>
    <w:basedOn w:val="Normal"/>
    <w:link w:val="FootnoteTextChar"/>
    <w:uiPriority w:val="99"/>
    <w:unhideWhenUsed/>
    <w:rsid w:val="00D171D4"/>
    <w:pPr>
      <w:spacing w:after="0" w:line="240" w:lineRule="auto"/>
      <w:ind w:left="0"/>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D171D4"/>
    <w:rPr>
      <w:rFonts w:asciiTheme="minorHAnsi" w:eastAsiaTheme="minorHAnsi" w:hAnsiTheme="minorHAnsi" w:cstheme="minorBidi"/>
    </w:rPr>
  </w:style>
  <w:style w:type="character" w:styleId="FootnoteReference">
    <w:name w:val="footnote reference"/>
    <w:basedOn w:val="DefaultParagraphFont"/>
    <w:uiPriority w:val="99"/>
    <w:unhideWhenUsed/>
    <w:rsid w:val="00D171D4"/>
    <w:rPr>
      <w:vertAlign w:val="superscript"/>
    </w:rPr>
  </w:style>
  <w:style w:type="paragraph" w:styleId="CommentText">
    <w:name w:val="annotation text"/>
    <w:basedOn w:val="Normal"/>
    <w:link w:val="CommentTextChar"/>
    <w:uiPriority w:val="99"/>
    <w:unhideWhenUsed/>
    <w:rsid w:val="009378D0"/>
    <w:pPr>
      <w:spacing w:after="160" w:line="240" w:lineRule="auto"/>
      <w:ind w:left="0"/>
      <w:jc w:val="left"/>
    </w:pPr>
    <w:rPr>
      <w:rFonts w:asciiTheme="minorHAnsi" w:eastAsiaTheme="minorHAnsi" w:hAnsiTheme="minorHAnsi" w:cstheme="minorBidi"/>
      <w:color w:val="00205B"/>
      <w:sz w:val="20"/>
      <w:szCs w:val="20"/>
    </w:rPr>
  </w:style>
  <w:style w:type="character" w:customStyle="1" w:styleId="CommentTextChar">
    <w:name w:val="Comment Text Char"/>
    <w:basedOn w:val="DefaultParagraphFont"/>
    <w:link w:val="CommentText"/>
    <w:uiPriority w:val="99"/>
    <w:rsid w:val="009378D0"/>
    <w:rPr>
      <w:rFonts w:asciiTheme="minorHAnsi" w:eastAsiaTheme="minorHAnsi" w:hAnsiTheme="minorHAnsi" w:cstheme="minorBidi"/>
      <w:color w:val="00205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0732">
      <w:bodyDiv w:val="1"/>
      <w:marLeft w:val="0"/>
      <w:marRight w:val="0"/>
      <w:marTop w:val="0"/>
      <w:marBottom w:val="0"/>
      <w:divBdr>
        <w:top w:val="none" w:sz="0" w:space="0" w:color="auto"/>
        <w:left w:val="none" w:sz="0" w:space="0" w:color="auto"/>
        <w:bottom w:val="none" w:sz="0" w:space="0" w:color="auto"/>
        <w:right w:val="none" w:sz="0" w:space="0" w:color="auto"/>
      </w:divBdr>
    </w:div>
    <w:div w:id="215556176">
      <w:bodyDiv w:val="1"/>
      <w:marLeft w:val="0"/>
      <w:marRight w:val="0"/>
      <w:marTop w:val="0"/>
      <w:marBottom w:val="0"/>
      <w:divBdr>
        <w:top w:val="none" w:sz="0" w:space="0" w:color="auto"/>
        <w:left w:val="none" w:sz="0" w:space="0" w:color="auto"/>
        <w:bottom w:val="none" w:sz="0" w:space="0" w:color="auto"/>
        <w:right w:val="none" w:sz="0" w:space="0" w:color="auto"/>
      </w:divBdr>
    </w:div>
    <w:div w:id="522523985">
      <w:bodyDiv w:val="1"/>
      <w:marLeft w:val="0"/>
      <w:marRight w:val="0"/>
      <w:marTop w:val="0"/>
      <w:marBottom w:val="0"/>
      <w:divBdr>
        <w:top w:val="none" w:sz="0" w:space="0" w:color="auto"/>
        <w:left w:val="none" w:sz="0" w:space="0" w:color="auto"/>
        <w:bottom w:val="none" w:sz="0" w:space="0" w:color="auto"/>
        <w:right w:val="none" w:sz="0" w:space="0" w:color="auto"/>
      </w:divBdr>
    </w:div>
    <w:div w:id="652412737">
      <w:bodyDiv w:val="1"/>
      <w:marLeft w:val="0"/>
      <w:marRight w:val="0"/>
      <w:marTop w:val="0"/>
      <w:marBottom w:val="0"/>
      <w:divBdr>
        <w:top w:val="none" w:sz="0" w:space="0" w:color="auto"/>
        <w:left w:val="none" w:sz="0" w:space="0" w:color="auto"/>
        <w:bottom w:val="none" w:sz="0" w:space="0" w:color="auto"/>
        <w:right w:val="none" w:sz="0" w:space="0" w:color="auto"/>
      </w:divBdr>
    </w:div>
    <w:div w:id="715811443">
      <w:bodyDiv w:val="1"/>
      <w:marLeft w:val="0"/>
      <w:marRight w:val="0"/>
      <w:marTop w:val="0"/>
      <w:marBottom w:val="0"/>
      <w:divBdr>
        <w:top w:val="none" w:sz="0" w:space="0" w:color="auto"/>
        <w:left w:val="none" w:sz="0" w:space="0" w:color="auto"/>
        <w:bottom w:val="none" w:sz="0" w:space="0" w:color="auto"/>
        <w:right w:val="none" w:sz="0" w:space="0" w:color="auto"/>
      </w:divBdr>
    </w:div>
    <w:div w:id="743187149">
      <w:bodyDiv w:val="1"/>
      <w:marLeft w:val="0"/>
      <w:marRight w:val="0"/>
      <w:marTop w:val="0"/>
      <w:marBottom w:val="0"/>
      <w:divBdr>
        <w:top w:val="none" w:sz="0" w:space="0" w:color="auto"/>
        <w:left w:val="none" w:sz="0" w:space="0" w:color="auto"/>
        <w:bottom w:val="none" w:sz="0" w:space="0" w:color="auto"/>
        <w:right w:val="none" w:sz="0" w:space="0" w:color="auto"/>
      </w:divBdr>
    </w:div>
    <w:div w:id="946155968">
      <w:bodyDiv w:val="1"/>
      <w:marLeft w:val="0"/>
      <w:marRight w:val="0"/>
      <w:marTop w:val="0"/>
      <w:marBottom w:val="0"/>
      <w:divBdr>
        <w:top w:val="none" w:sz="0" w:space="0" w:color="auto"/>
        <w:left w:val="none" w:sz="0" w:space="0" w:color="auto"/>
        <w:bottom w:val="none" w:sz="0" w:space="0" w:color="auto"/>
        <w:right w:val="none" w:sz="0" w:space="0" w:color="auto"/>
      </w:divBdr>
    </w:div>
    <w:div w:id="1027440216">
      <w:bodyDiv w:val="1"/>
      <w:marLeft w:val="0"/>
      <w:marRight w:val="0"/>
      <w:marTop w:val="0"/>
      <w:marBottom w:val="0"/>
      <w:divBdr>
        <w:top w:val="none" w:sz="0" w:space="0" w:color="auto"/>
        <w:left w:val="none" w:sz="0" w:space="0" w:color="auto"/>
        <w:bottom w:val="none" w:sz="0" w:space="0" w:color="auto"/>
        <w:right w:val="none" w:sz="0" w:space="0" w:color="auto"/>
      </w:divBdr>
    </w:div>
    <w:div w:id="1232689674">
      <w:bodyDiv w:val="1"/>
      <w:marLeft w:val="0"/>
      <w:marRight w:val="0"/>
      <w:marTop w:val="0"/>
      <w:marBottom w:val="0"/>
      <w:divBdr>
        <w:top w:val="none" w:sz="0" w:space="0" w:color="auto"/>
        <w:left w:val="none" w:sz="0" w:space="0" w:color="auto"/>
        <w:bottom w:val="none" w:sz="0" w:space="0" w:color="auto"/>
        <w:right w:val="none" w:sz="0" w:space="0" w:color="auto"/>
      </w:divBdr>
    </w:div>
    <w:div w:id="1248996595">
      <w:bodyDiv w:val="1"/>
      <w:marLeft w:val="0"/>
      <w:marRight w:val="0"/>
      <w:marTop w:val="0"/>
      <w:marBottom w:val="0"/>
      <w:divBdr>
        <w:top w:val="none" w:sz="0" w:space="0" w:color="auto"/>
        <w:left w:val="none" w:sz="0" w:space="0" w:color="auto"/>
        <w:bottom w:val="none" w:sz="0" w:space="0" w:color="auto"/>
        <w:right w:val="none" w:sz="0" w:space="0" w:color="auto"/>
      </w:divBdr>
    </w:div>
    <w:div w:id="1513759665">
      <w:bodyDiv w:val="1"/>
      <w:marLeft w:val="0"/>
      <w:marRight w:val="0"/>
      <w:marTop w:val="0"/>
      <w:marBottom w:val="0"/>
      <w:divBdr>
        <w:top w:val="none" w:sz="0" w:space="0" w:color="auto"/>
        <w:left w:val="none" w:sz="0" w:space="0" w:color="auto"/>
        <w:bottom w:val="none" w:sz="0" w:space="0" w:color="auto"/>
        <w:right w:val="none" w:sz="0" w:space="0" w:color="auto"/>
      </w:divBdr>
      <w:divsChild>
        <w:div w:id="224493135">
          <w:marLeft w:val="0"/>
          <w:marRight w:val="0"/>
          <w:marTop w:val="0"/>
          <w:marBottom w:val="0"/>
          <w:divBdr>
            <w:top w:val="none" w:sz="0" w:space="0" w:color="auto"/>
            <w:left w:val="none" w:sz="0" w:space="0" w:color="auto"/>
            <w:bottom w:val="none" w:sz="0" w:space="0" w:color="auto"/>
            <w:right w:val="none" w:sz="0" w:space="0" w:color="auto"/>
          </w:divBdr>
        </w:div>
        <w:div w:id="585655115">
          <w:marLeft w:val="0"/>
          <w:marRight w:val="0"/>
          <w:marTop w:val="0"/>
          <w:marBottom w:val="0"/>
          <w:divBdr>
            <w:top w:val="none" w:sz="0" w:space="0" w:color="auto"/>
            <w:left w:val="none" w:sz="0" w:space="0" w:color="auto"/>
            <w:bottom w:val="none" w:sz="0" w:space="0" w:color="auto"/>
            <w:right w:val="none" w:sz="0" w:space="0" w:color="auto"/>
          </w:divBdr>
        </w:div>
        <w:div w:id="1243642729">
          <w:marLeft w:val="0"/>
          <w:marRight w:val="0"/>
          <w:marTop w:val="0"/>
          <w:marBottom w:val="0"/>
          <w:divBdr>
            <w:top w:val="none" w:sz="0" w:space="0" w:color="auto"/>
            <w:left w:val="none" w:sz="0" w:space="0" w:color="auto"/>
            <w:bottom w:val="none" w:sz="0" w:space="0" w:color="auto"/>
            <w:right w:val="none" w:sz="0" w:space="0" w:color="auto"/>
          </w:divBdr>
        </w:div>
      </w:divsChild>
    </w:div>
    <w:div w:id="154050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PDF/?uri=CELEX:32013H0112&amp;from=EN" TargetMode="External"/><Relationship Id="rId1" Type="http://schemas.openxmlformats.org/officeDocument/2006/relationships/hyperlink" Target="https://eur-lex.europa.eu/legal-content/EN/TXT/PDF/?uri=CELEX:12012P/TXT&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a%20Oproiu\Documents\Custom%20Office%20Templates\Antet%202018%20no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C722AE1-7C50-46E0-B8F6-9E40DBA2BD2F}">
  <ds:schemaRefs>
    <ds:schemaRef ds:uri="http://schemas.openxmlformats.org/officeDocument/2006/bibliography"/>
  </ds:schemaRefs>
</ds:datastoreItem>
</file>

<file path=customXml/itemProps2.xml><?xml version="1.0" encoding="utf-8"?>
<ds:datastoreItem xmlns:ds="http://schemas.openxmlformats.org/officeDocument/2006/customXml" ds:itemID="{184F0716-E64C-487F-8AE7-DADC64D64CDC}"/>
</file>

<file path=customXml/itemProps3.xml><?xml version="1.0" encoding="utf-8"?>
<ds:datastoreItem xmlns:ds="http://schemas.openxmlformats.org/officeDocument/2006/customXml" ds:itemID="{8684B87B-6ACF-4A18-B762-F905086E9CFD}"/>
</file>

<file path=customXml/itemProps4.xml><?xml version="1.0" encoding="utf-8"?>
<ds:datastoreItem xmlns:ds="http://schemas.openxmlformats.org/officeDocument/2006/customXml" ds:itemID="{14937EA8-ECB0-439C-B561-6831D12590F9}"/>
</file>

<file path=docProps/app.xml><?xml version="1.0" encoding="utf-8"?>
<Properties xmlns="http://schemas.openxmlformats.org/officeDocument/2006/extended-properties" xmlns:vt="http://schemas.openxmlformats.org/officeDocument/2006/docPropsVTypes">
  <Template>Antet 2018 nou</Template>
  <TotalTime>5</TotalTime>
  <Pages>4</Pages>
  <Words>1484</Words>
  <Characters>8459</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Către:</vt:lpstr>
      <vt:lpstr>Către:</vt:lpstr>
    </vt:vector>
  </TitlesOfParts>
  <Company>Hewlett-Packard Company</Company>
  <LinksUpToDate>false</LinksUpToDate>
  <CharactersWithSpaces>9924</CharactersWithSpaces>
  <SharedDoc>false</SharedDoc>
  <HLinks>
    <vt:vector size="6" baseType="variant">
      <vt:variant>
        <vt:i4>786455</vt:i4>
      </vt:variant>
      <vt:variant>
        <vt:i4>3</vt:i4>
      </vt:variant>
      <vt:variant>
        <vt:i4>0</vt:i4>
      </vt:variant>
      <vt:variant>
        <vt:i4>5</vt:i4>
      </vt:variant>
      <vt:variant>
        <vt:lpwstr>http://www.copii.ro/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Simona Oproiu</dc:creator>
  <cp:keywords/>
  <cp:lastModifiedBy>Andrada Trusca</cp:lastModifiedBy>
  <cp:revision>2</cp:revision>
  <cp:lastPrinted>2019-05-09T11:49:00Z</cp:lastPrinted>
  <dcterms:created xsi:type="dcterms:W3CDTF">2019-05-10T06:41:00Z</dcterms:created>
  <dcterms:modified xsi:type="dcterms:W3CDTF">2019-05-10T06:41:00Z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