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EA820" w14:textId="3AC676AA" w:rsidR="00D67D68" w:rsidRPr="005474BB" w:rsidRDefault="00D67D68">
      <w:pPr>
        <w:rPr>
          <w:b/>
          <w:bCs/>
        </w:rPr>
      </w:pPr>
      <w:r w:rsidRPr="005474BB">
        <w:rPr>
          <w:b/>
          <w:bCs/>
        </w:rPr>
        <w:t>Comments - Draft GC No. 38 on Art. 22 (the right to freedom of association)</w:t>
      </w:r>
    </w:p>
    <w:p w14:paraId="278FBBF8" w14:textId="58E31F87" w:rsidR="00D67D68" w:rsidRDefault="004D67C2">
      <w:r>
        <w:t>Independent Expert on protection against violence and discrimination based on sexual orientation and gender identity.</w:t>
      </w:r>
    </w:p>
    <w:p w14:paraId="59D65180" w14:textId="11849D35" w:rsidR="008B75B4" w:rsidRPr="004D67C2" w:rsidRDefault="008B75B4">
      <w:pPr>
        <w:rPr>
          <w:b/>
          <w:bCs/>
        </w:rPr>
      </w:pPr>
      <w:r w:rsidRPr="004D67C2">
        <w:rPr>
          <w:b/>
          <w:bCs/>
        </w:rPr>
        <w:t>Paragraph 9</w:t>
      </w:r>
    </w:p>
    <w:p w14:paraId="6B581ADA" w14:textId="30D8A878" w:rsidR="008B75B4" w:rsidRDefault="008B75B4" w:rsidP="008B75B4">
      <w:r w:rsidRPr="008B75B4">
        <w:t>Suggest replacing “LGBTQI+” with “lesbian, gay, bisexual, transgender and intersex persons”, consistent with the terminology used in CCPR/C/TUN/CO/6, paras. 19–20, and CCPR/C/PRY/CO/4, para. 14. This formulation is more precise and avoids ambiguity</w:t>
      </w:r>
      <w:r w:rsidR="00B9665A">
        <w:t xml:space="preserve">. </w:t>
      </w:r>
    </w:p>
    <w:p w14:paraId="2EE54F8A" w14:textId="77777777" w:rsidR="008B75B4" w:rsidRDefault="008B75B4" w:rsidP="008B75B4"/>
    <w:p w14:paraId="7EE7D2B4" w14:textId="52504DA0" w:rsidR="008B75B4" w:rsidRPr="004D67C2" w:rsidRDefault="008B75B4" w:rsidP="008B75B4">
      <w:pPr>
        <w:rPr>
          <w:b/>
          <w:bCs/>
        </w:rPr>
      </w:pPr>
      <w:r w:rsidRPr="004D67C2">
        <w:rPr>
          <w:b/>
          <w:bCs/>
        </w:rPr>
        <w:t xml:space="preserve">Paragraph 48 </w:t>
      </w:r>
    </w:p>
    <w:p w14:paraId="7C9BE3DC" w14:textId="77777777" w:rsidR="00114209" w:rsidRDefault="00114209" w:rsidP="008B75B4">
      <w:r w:rsidRPr="00114209">
        <w:t xml:space="preserve">It may be advisable to rephrase the relevant section of this paragraph to more clearly identify the instrumentalization of “child protection” as a justification for restrictive measures. As currently drafted, the wording could be read as reflecting narratives that have been invoked to support such legislation. </w:t>
      </w:r>
      <w:proofErr w:type="gramStart"/>
      <w:r w:rsidRPr="00114209">
        <w:t>In particular, it</w:t>
      </w:r>
      <w:proofErr w:type="gramEnd"/>
      <w:r w:rsidRPr="00114209">
        <w:t xml:space="preserve"> risks implying an association between non-heteronormative identities or relationships and harm to children. Consider revising the language, or adding a clarifying sentence, to preclude any such implication and to ensure that the analysis remains grounded in the principles of non-discrimination and equality.</w:t>
      </w:r>
    </w:p>
    <w:p w14:paraId="556DA3D3" w14:textId="395C4176" w:rsidR="008B75B4" w:rsidRDefault="00114209" w:rsidP="008B75B4">
      <w:r>
        <w:t>Suggested wording:</w:t>
      </w:r>
    </w:p>
    <w:p w14:paraId="78195531" w14:textId="52748EA3" w:rsidR="008B75B4" w:rsidRPr="008B75B4" w:rsidRDefault="00114209" w:rsidP="008B75B4">
      <w:r>
        <w:t>“</w:t>
      </w:r>
      <w:r w:rsidR="009829F7">
        <w:t>…</w:t>
      </w:r>
      <w:r w:rsidR="008B75B4" w:rsidRPr="008B75B4">
        <w:t>In this regard, the banning of associations or the criminalization of their activities on grounds such as obscenity, the dissemination of so-called “propaganda” relating to non-traditional sexual relations among minors or “non-traditional” sexual orientations, or the purported denial of family or community values, are considered discriminatory restrictions on the right to freedom of association. The invocation of child protection in this context is frequently used to justify measures that, in effect, stigmatize and restrict the expression or association of persons on the basis of sexual orientation or gender identity, without evidence of harm to children, and risks conflating identities or relationships that do not conform to heterosexual norms with harm, contrary to established human rights principles.</w:t>
      </w:r>
      <w:r>
        <w:t>”</w:t>
      </w:r>
      <w:r w:rsidR="008B75B4" w:rsidRPr="008B75B4">
        <w:t xml:space="preserve"> </w:t>
      </w:r>
    </w:p>
    <w:p w14:paraId="395D3A16" w14:textId="77777777" w:rsidR="008B75B4" w:rsidRPr="008B75B4" w:rsidRDefault="008B75B4" w:rsidP="008B75B4">
      <w:pPr>
        <w:rPr>
          <w:lang w:val="en-GB"/>
        </w:rPr>
      </w:pPr>
    </w:p>
    <w:p w14:paraId="696D5CBB" w14:textId="4215ECE7" w:rsidR="007B3DF0" w:rsidRDefault="007B3DF0"/>
    <w:sectPr w:rsidR="007B3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B4"/>
    <w:rsid w:val="00042837"/>
    <w:rsid w:val="00114209"/>
    <w:rsid w:val="00450B60"/>
    <w:rsid w:val="004C50A6"/>
    <w:rsid w:val="004D67C2"/>
    <w:rsid w:val="005474BB"/>
    <w:rsid w:val="00614708"/>
    <w:rsid w:val="006F738E"/>
    <w:rsid w:val="007B3DF0"/>
    <w:rsid w:val="00864C8D"/>
    <w:rsid w:val="008A5D7B"/>
    <w:rsid w:val="008B75B4"/>
    <w:rsid w:val="009829F7"/>
    <w:rsid w:val="00B77FDD"/>
    <w:rsid w:val="00B9665A"/>
    <w:rsid w:val="00D0660A"/>
    <w:rsid w:val="00D67D68"/>
    <w:rsid w:val="00DF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55F3A"/>
  <w15:chartTrackingRefBased/>
  <w15:docId w15:val="{60516AF3-DA3A-44E2-8A3B-DB27B44E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5B4"/>
    <w:rPr>
      <w:rFonts w:eastAsiaTheme="majorEastAsia" w:cstheme="majorBidi"/>
      <w:color w:val="272727" w:themeColor="text1" w:themeTint="D8"/>
    </w:rPr>
  </w:style>
  <w:style w:type="paragraph" w:styleId="Title">
    <w:name w:val="Title"/>
    <w:basedOn w:val="Normal"/>
    <w:next w:val="Normal"/>
    <w:link w:val="TitleChar"/>
    <w:uiPriority w:val="10"/>
    <w:qFormat/>
    <w:rsid w:val="008B7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5B4"/>
    <w:pPr>
      <w:spacing w:before="160"/>
      <w:jc w:val="center"/>
    </w:pPr>
    <w:rPr>
      <w:i/>
      <w:iCs/>
      <w:color w:val="404040" w:themeColor="text1" w:themeTint="BF"/>
    </w:rPr>
  </w:style>
  <w:style w:type="character" w:customStyle="1" w:styleId="QuoteChar">
    <w:name w:val="Quote Char"/>
    <w:basedOn w:val="DefaultParagraphFont"/>
    <w:link w:val="Quote"/>
    <w:uiPriority w:val="29"/>
    <w:rsid w:val="008B75B4"/>
    <w:rPr>
      <w:i/>
      <w:iCs/>
      <w:color w:val="404040" w:themeColor="text1" w:themeTint="BF"/>
    </w:rPr>
  </w:style>
  <w:style w:type="paragraph" w:styleId="ListParagraph">
    <w:name w:val="List Paragraph"/>
    <w:basedOn w:val="Normal"/>
    <w:uiPriority w:val="34"/>
    <w:qFormat/>
    <w:rsid w:val="008B75B4"/>
    <w:pPr>
      <w:ind w:left="720"/>
      <w:contextualSpacing/>
    </w:pPr>
  </w:style>
  <w:style w:type="character" w:styleId="IntenseEmphasis">
    <w:name w:val="Intense Emphasis"/>
    <w:basedOn w:val="DefaultParagraphFont"/>
    <w:uiPriority w:val="21"/>
    <w:qFormat/>
    <w:rsid w:val="008B75B4"/>
    <w:rPr>
      <w:i/>
      <w:iCs/>
      <w:color w:val="0F4761" w:themeColor="accent1" w:themeShade="BF"/>
    </w:rPr>
  </w:style>
  <w:style w:type="paragraph" w:styleId="IntenseQuote">
    <w:name w:val="Intense Quote"/>
    <w:basedOn w:val="Normal"/>
    <w:next w:val="Normal"/>
    <w:link w:val="IntenseQuoteChar"/>
    <w:uiPriority w:val="30"/>
    <w:qFormat/>
    <w:rsid w:val="008B7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5B4"/>
    <w:rPr>
      <w:i/>
      <w:iCs/>
      <w:color w:val="0F4761" w:themeColor="accent1" w:themeShade="BF"/>
    </w:rPr>
  </w:style>
  <w:style w:type="character" w:styleId="IntenseReference">
    <w:name w:val="Intense Reference"/>
    <w:basedOn w:val="DefaultParagraphFont"/>
    <w:uiPriority w:val="32"/>
    <w:qFormat/>
    <w:rsid w:val="008B75B4"/>
    <w:rPr>
      <w:b/>
      <w:bCs/>
      <w:smallCaps/>
      <w:color w:val="0F4761" w:themeColor="accent1" w:themeShade="BF"/>
      <w:spacing w:val="5"/>
    </w:rPr>
  </w:style>
  <w:style w:type="paragraph" w:styleId="FootnoteText">
    <w:name w:val="footnote text"/>
    <w:basedOn w:val="Normal"/>
    <w:link w:val="FootnoteTextChar"/>
    <w:uiPriority w:val="99"/>
    <w:semiHidden/>
    <w:unhideWhenUsed/>
    <w:rsid w:val="008B75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5B4"/>
    <w:rPr>
      <w:sz w:val="20"/>
      <w:szCs w:val="20"/>
    </w:rPr>
  </w:style>
  <w:style w:type="character" w:styleId="Hyperlink">
    <w:name w:val="Hyperlink"/>
    <w:basedOn w:val="DefaultParagraphFont"/>
    <w:uiPriority w:val="99"/>
    <w:unhideWhenUsed/>
    <w:rsid w:val="008B75B4"/>
    <w:rPr>
      <w:color w:val="467886" w:themeColor="hyperlink"/>
      <w:u w:val="single"/>
    </w:rPr>
  </w:style>
  <w:style w:type="character" w:styleId="UnresolvedMention">
    <w:name w:val="Unresolved Mention"/>
    <w:basedOn w:val="DefaultParagraphFont"/>
    <w:uiPriority w:val="99"/>
    <w:semiHidden/>
    <w:unhideWhenUsed/>
    <w:rsid w:val="008B7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1F3EAF6E-F13E-4F0D-8F67-B18BA9AFDE02}"/>
</file>

<file path=customXml/itemProps2.xml><?xml version="1.0" encoding="utf-8"?>
<ds:datastoreItem xmlns:ds="http://schemas.openxmlformats.org/officeDocument/2006/customXml" ds:itemID="{C16C2417-9495-4658-B711-302382A7B89A}"/>
</file>

<file path=customXml/itemProps3.xml><?xml version="1.0" encoding="utf-8"?>
<ds:datastoreItem xmlns:ds="http://schemas.openxmlformats.org/officeDocument/2006/customXml" ds:itemID="{9EE6E81E-B49D-4E1E-8D87-E40C5031E069}"/>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 Graeme</dc:creator>
  <cp:keywords/>
  <dc:description/>
  <cp:lastModifiedBy>Reid, Graeme</cp:lastModifiedBy>
  <cp:revision>6</cp:revision>
  <dcterms:created xsi:type="dcterms:W3CDTF">2026-04-19T13:01:00Z</dcterms:created>
  <dcterms:modified xsi:type="dcterms:W3CDTF">2026-04-19T13:29:00Z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