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C9BA3" w14:textId="788A4A81" w:rsidR="003A7C2C" w:rsidRPr="003A7C2C" w:rsidRDefault="003A7C2C" w:rsidP="003A7C2C">
      <w:pPr>
        <w:rPr>
          <w:rFonts w:ascii="Arial" w:hAnsi="Arial" w:cs="Arial"/>
          <w:b/>
          <w:bCs/>
          <w:lang w:val="en-GB"/>
        </w:rPr>
      </w:pPr>
      <w:r w:rsidRPr="003A7C2C">
        <w:rPr>
          <w:rFonts w:ascii="Arial" w:hAnsi="Arial" w:cs="Arial"/>
          <w:noProof/>
        </w:rPr>
        <w:drawing>
          <wp:anchor distT="0" distB="0" distL="114300" distR="114300" simplePos="0" relativeHeight="251659264" behindDoc="0" locked="0" layoutInCell="1" hidden="0" allowOverlap="1" wp14:anchorId="7AC466A9" wp14:editId="6C59254E">
            <wp:simplePos x="0" y="0"/>
            <wp:positionH relativeFrom="margin">
              <wp:align>center</wp:align>
            </wp:positionH>
            <wp:positionV relativeFrom="paragraph">
              <wp:posOffset>8890</wp:posOffset>
            </wp:positionV>
            <wp:extent cx="2641689" cy="789333"/>
            <wp:effectExtent l="0" t="0" r="6350" b="0"/>
            <wp:wrapNone/>
            <wp:docPr id="1272212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641689" cy="789333"/>
                    </a:xfrm>
                    <a:prstGeom prst="rect">
                      <a:avLst/>
                    </a:prstGeom>
                    <a:ln/>
                  </pic:spPr>
                </pic:pic>
              </a:graphicData>
            </a:graphic>
            <wp14:sizeRelH relativeFrom="margin">
              <wp14:pctWidth>0</wp14:pctWidth>
            </wp14:sizeRelH>
            <wp14:sizeRelV relativeFrom="margin">
              <wp14:pctHeight>0</wp14:pctHeight>
            </wp14:sizeRelV>
          </wp:anchor>
        </w:drawing>
      </w:r>
    </w:p>
    <w:p w14:paraId="208C3240" w14:textId="77777777" w:rsidR="003A7C2C" w:rsidRPr="003A7C2C" w:rsidRDefault="003A7C2C" w:rsidP="003A7C2C">
      <w:pPr>
        <w:rPr>
          <w:rFonts w:ascii="Arial" w:hAnsi="Arial" w:cs="Arial"/>
          <w:b/>
          <w:bCs/>
          <w:lang w:val="en-GB"/>
        </w:rPr>
      </w:pPr>
    </w:p>
    <w:p w14:paraId="0841CD49" w14:textId="25A2FB2A" w:rsidR="003A7C2C" w:rsidRPr="003A7C2C" w:rsidRDefault="003A7C2C" w:rsidP="003A7C2C">
      <w:pPr>
        <w:rPr>
          <w:rFonts w:ascii="Arial" w:hAnsi="Arial" w:cs="Arial"/>
          <w:b/>
          <w:bCs/>
          <w:lang w:val="en-GB"/>
        </w:rPr>
      </w:pPr>
    </w:p>
    <w:p w14:paraId="7AC4345D" w14:textId="77777777" w:rsidR="003A7C2C" w:rsidRPr="003A7C2C" w:rsidRDefault="003A7C2C" w:rsidP="003A7C2C">
      <w:pPr>
        <w:rPr>
          <w:rFonts w:ascii="Arial" w:hAnsi="Arial" w:cs="Arial"/>
          <w:b/>
          <w:bCs/>
          <w:lang w:val="en-GB"/>
        </w:rPr>
      </w:pPr>
    </w:p>
    <w:p w14:paraId="7088AB8A" w14:textId="77777777" w:rsidR="003A7C2C" w:rsidRPr="003A7C2C" w:rsidRDefault="003A7C2C" w:rsidP="003A7C2C">
      <w:pPr>
        <w:jc w:val="center"/>
        <w:rPr>
          <w:rFonts w:ascii="Arial" w:hAnsi="Arial" w:cs="Arial"/>
          <w:color w:val="FF0000"/>
          <w:sz w:val="24"/>
          <w:szCs w:val="24"/>
          <w:lang w:val="en-GB"/>
        </w:rPr>
      </w:pPr>
    </w:p>
    <w:p w14:paraId="67065E9E" w14:textId="456C8DCC" w:rsidR="003A7C2C" w:rsidRPr="003A7C2C" w:rsidRDefault="003A7C2C" w:rsidP="003A7C2C">
      <w:pPr>
        <w:jc w:val="center"/>
        <w:rPr>
          <w:rFonts w:ascii="Arial" w:hAnsi="Arial" w:cs="Arial"/>
          <w:color w:val="FF0000"/>
          <w:sz w:val="24"/>
          <w:szCs w:val="24"/>
          <w:lang w:val="en-GB"/>
        </w:rPr>
      </w:pPr>
      <w:proofErr w:type="spellStart"/>
      <w:r w:rsidRPr="003A7C2C">
        <w:rPr>
          <w:rFonts w:ascii="Arial" w:hAnsi="Arial" w:cs="Arial"/>
          <w:color w:val="FF0000"/>
          <w:sz w:val="24"/>
          <w:szCs w:val="24"/>
          <w:lang w:val="en-GB"/>
        </w:rPr>
        <w:t>Fondation</w:t>
      </w:r>
      <w:proofErr w:type="spellEnd"/>
      <w:r w:rsidRPr="003A7C2C">
        <w:rPr>
          <w:rFonts w:ascii="Arial" w:hAnsi="Arial" w:cs="Arial"/>
          <w:color w:val="FF0000"/>
          <w:sz w:val="24"/>
          <w:szCs w:val="24"/>
          <w:lang w:val="en-GB"/>
        </w:rPr>
        <w:t xml:space="preserve"> Jérôme Lejeune</w:t>
      </w:r>
    </w:p>
    <w:p w14:paraId="7A68BE2B" w14:textId="77777777" w:rsidR="003A7C2C" w:rsidRPr="003A7C2C" w:rsidRDefault="003A7C2C" w:rsidP="003A7C2C">
      <w:pPr>
        <w:jc w:val="center"/>
        <w:rPr>
          <w:rFonts w:ascii="Arial" w:hAnsi="Arial" w:cs="Arial"/>
          <w:color w:val="FF0000"/>
          <w:sz w:val="24"/>
          <w:szCs w:val="24"/>
          <w:lang w:val="en-GB"/>
        </w:rPr>
      </w:pPr>
      <w:r w:rsidRPr="003A7C2C">
        <w:rPr>
          <w:rFonts w:ascii="Arial" w:hAnsi="Arial" w:cs="Arial"/>
          <w:color w:val="FF0000"/>
          <w:sz w:val="24"/>
          <w:szCs w:val="24"/>
          <w:lang w:val="en-GB"/>
        </w:rPr>
        <w:t xml:space="preserve">Comments on the Draft Guidelines on Identifying and </w:t>
      </w:r>
      <w:r w:rsidRPr="003A7C2C">
        <w:rPr>
          <w:rFonts w:ascii="Arial" w:hAnsi="Arial" w:cs="Arial"/>
          <w:b/>
          <w:bCs/>
          <w:color w:val="FF0000"/>
          <w:sz w:val="24"/>
          <w:szCs w:val="24"/>
          <w:lang w:val="en-GB"/>
        </w:rPr>
        <w:t>Addressing Disability-based Violence</w:t>
      </w:r>
    </w:p>
    <w:p w14:paraId="1F54719B" w14:textId="77777777" w:rsidR="003A7C2C" w:rsidRPr="003A7C2C" w:rsidRDefault="003A7C2C" w:rsidP="003A7C2C">
      <w:pPr>
        <w:jc w:val="center"/>
        <w:rPr>
          <w:rFonts w:ascii="Arial" w:hAnsi="Arial" w:cs="Arial"/>
          <w:color w:val="FF0000"/>
          <w:sz w:val="24"/>
          <w:szCs w:val="24"/>
          <w:lang w:val="en-GB"/>
        </w:rPr>
      </w:pPr>
      <w:r w:rsidRPr="003A7C2C">
        <w:rPr>
          <w:rFonts w:ascii="Arial" w:hAnsi="Arial" w:cs="Arial"/>
          <w:color w:val="FF0000"/>
          <w:sz w:val="24"/>
          <w:szCs w:val="24"/>
          <w:lang w:val="en-GB"/>
        </w:rPr>
        <w:t>Submitted to the Committee on the Rights of Persons with Disabilities</w:t>
      </w:r>
    </w:p>
    <w:p w14:paraId="05971610" w14:textId="155F93AF" w:rsidR="003A7C2C" w:rsidRPr="000F456E" w:rsidRDefault="003A7C2C" w:rsidP="003A7C2C">
      <w:pPr>
        <w:jc w:val="center"/>
        <w:rPr>
          <w:rFonts w:ascii="Arial" w:hAnsi="Arial" w:cs="Arial"/>
          <w:color w:val="FF0000"/>
          <w:lang w:val="en-US"/>
        </w:rPr>
      </w:pPr>
    </w:p>
    <w:p w14:paraId="20ECB635" w14:textId="77777777" w:rsidR="003A7C2C" w:rsidRPr="003A7C2C" w:rsidRDefault="003A7C2C" w:rsidP="003A7C2C">
      <w:pPr>
        <w:rPr>
          <w:rFonts w:ascii="Arial" w:hAnsi="Arial" w:cs="Arial"/>
          <w:b/>
          <w:bCs/>
          <w:lang w:val="en-GB"/>
        </w:rPr>
      </w:pPr>
    </w:p>
    <w:p w14:paraId="696A03E5" w14:textId="77777777" w:rsidR="003A7C2C" w:rsidRPr="003A7C2C" w:rsidRDefault="003A7C2C" w:rsidP="003A7C2C">
      <w:pPr>
        <w:rPr>
          <w:rFonts w:ascii="Arial" w:hAnsi="Arial" w:cs="Arial"/>
          <w:b/>
          <w:bCs/>
          <w:lang w:val="en-GB"/>
        </w:rPr>
      </w:pPr>
    </w:p>
    <w:p w14:paraId="447B56BF" w14:textId="77777777" w:rsidR="003A7C2C" w:rsidRPr="003A7C2C" w:rsidRDefault="003A7C2C" w:rsidP="003A7C2C">
      <w:pPr>
        <w:rPr>
          <w:rFonts w:ascii="Arial" w:hAnsi="Arial" w:cs="Arial"/>
          <w:b/>
          <w:bCs/>
          <w:lang w:val="en-GB"/>
        </w:rPr>
      </w:pPr>
    </w:p>
    <w:p w14:paraId="1DE14436" w14:textId="77777777" w:rsidR="003A7C2C" w:rsidRPr="003A7C2C" w:rsidRDefault="003A7C2C" w:rsidP="003A7C2C">
      <w:pPr>
        <w:rPr>
          <w:rFonts w:ascii="Arial" w:hAnsi="Arial" w:cs="Arial"/>
          <w:b/>
          <w:bCs/>
          <w:lang w:val="en-GB"/>
        </w:rPr>
      </w:pPr>
    </w:p>
    <w:p w14:paraId="0AE37599" w14:textId="77777777" w:rsidR="003A7C2C" w:rsidRPr="003A7C2C" w:rsidRDefault="003A7C2C" w:rsidP="003A7C2C">
      <w:pPr>
        <w:rPr>
          <w:rFonts w:ascii="Arial" w:hAnsi="Arial" w:cs="Arial"/>
          <w:b/>
          <w:bCs/>
          <w:lang w:val="en-GB"/>
        </w:rPr>
      </w:pPr>
    </w:p>
    <w:p w14:paraId="07261C62" w14:textId="77777777" w:rsidR="003A7C2C" w:rsidRPr="003A7C2C" w:rsidRDefault="003A7C2C" w:rsidP="003A7C2C">
      <w:pPr>
        <w:rPr>
          <w:rFonts w:ascii="Arial" w:hAnsi="Arial" w:cs="Arial"/>
          <w:b/>
          <w:bCs/>
          <w:lang w:val="en-GB"/>
        </w:rPr>
      </w:pPr>
    </w:p>
    <w:p w14:paraId="26D15503" w14:textId="548D2260" w:rsidR="003A7C2C" w:rsidRPr="003A7C2C" w:rsidRDefault="003A7C2C" w:rsidP="003A7C2C">
      <w:pPr>
        <w:jc w:val="right"/>
        <w:rPr>
          <w:rFonts w:ascii="Arial" w:hAnsi="Arial" w:cs="Arial"/>
          <w:b/>
          <w:bCs/>
          <w:lang w:val="en-GB"/>
        </w:rPr>
      </w:pPr>
      <w:r w:rsidRPr="003A7C2C">
        <w:rPr>
          <w:rFonts w:ascii="Arial" w:hAnsi="Arial" w:cs="Arial"/>
          <w:b/>
          <w:bCs/>
          <w:lang w:val="en-GB"/>
        </w:rPr>
        <w:t>August 2026</w:t>
      </w:r>
    </w:p>
    <w:p w14:paraId="54A14C3A" w14:textId="77777777" w:rsidR="003A7C2C" w:rsidRPr="003A7C2C" w:rsidRDefault="003A7C2C" w:rsidP="003A7C2C">
      <w:pPr>
        <w:rPr>
          <w:rFonts w:ascii="Arial" w:hAnsi="Arial" w:cs="Arial"/>
          <w:b/>
          <w:bCs/>
          <w:lang w:val="en-GB"/>
        </w:rPr>
      </w:pPr>
    </w:p>
    <w:p w14:paraId="5ECF9ADE" w14:textId="77777777" w:rsidR="003A7C2C" w:rsidRPr="003A7C2C" w:rsidRDefault="003A7C2C" w:rsidP="003A7C2C">
      <w:pPr>
        <w:rPr>
          <w:rFonts w:ascii="Arial" w:hAnsi="Arial" w:cs="Arial"/>
          <w:b/>
          <w:bCs/>
          <w:lang w:val="en-GB"/>
        </w:rPr>
      </w:pPr>
    </w:p>
    <w:p w14:paraId="7344EC32" w14:textId="77777777" w:rsidR="003A7C2C" w:rsidRPr="003A7C2C" w:rsidRDefault="003A7C2C" w:rsidP="003A7C2C">
      <w:pPr>
        <w:rPr>
          <w:rFonts w:ascii="Arial" w:hAnsi="Arial" w:cs="Arial"/>
          <w:b/>
          <w:bCs/>
          <w:lang w:val="en-GB"/>
        </w:rPr>
      </w:pPr>
    </w:p>
    <w:p w14:paraId="700DA2C2" w14:textId="77777777" w:rsidR="003A7C2C" w:rsidRPr="003A7C2C" w:rsidRDefault="003A7C2C" w:rsidP="003A7C2C">
      <w:pPr>
        <w:rPr>
          <w:rFonts w:ascii="Arial" w:hAnsi="Arial" w:cs="Arial"/>
          <w:b/>
          <w:bCs/>
          <w:lang w:val="en-GB"/>
        </w:rPr>
      </w:pPr>
    </w:p>
    <w:p w14:paraId="22133968" w14:textId="77777777" w:rsidR="003A7C2C" w:rsidRPr="003A7C2C" w:rsidRDefault="003A7C2C" w:rsidP="003A7C2C">
      <w:pPr>
        <w:rPr>
          <w:rFonts w:ascii="Arial" w:hAnsi="Arial" w:cs="Arial"/>
          <w:b/>
          <w:bCs/>
          <w:lang w:val="en-GB"/>
        </w:rPr>
      </w:pPr>
    </w:p>
    <w:p w14:paraId="20741ABF" w14:textId="77777777" w:rsidR="003A7C2C" w:rsidRPr="003A7C2C" w:rsidRDefault="003A7C2C" w:rsidP="003A7C2C">
      <w:pPr>
        <w:rPr>
          <w:rFonts w:ascii="Arial" w:hAnsi="Arial" w:cs="Arial"/>
          <w:b/>
          <w:bCs/>
          <w:lang w:val="en-GB"/>
        </w:rPr>
      </w:pPr>
    </w:p>
    <w:p w14:paraId="3512F44F" w14:textId="77777777" w:rsidR="003A7C2C" w:rsidRPr="003A7C2C" w:rsidRDefault="003A7C2C" w:rsidP="003A7C2C">
      <w:pPr>
        <w:rPr>
          <w:rFonts w:ascii="Arial" w:hAnsi="Arial" w:cs="Arial"/>
          <w:b/>
          <w:bCs/>
          <w:lang w:val="en-GB"/>
        </w:rPr>
      </w:pPr>
    </w:p>
    <w:p w14:paraId="5330A473" w14:textId="77777777" w:rsidR="003A7C2C" w:rsidRPr="003A7C2C" w:rsidRDefault="003A7C2C" w:rsidP="003A7C2C">
      <w:pPr>
        <w:rPr>
          <w:rFonts w:ascii="Arial" w:hAnsi="Arial" w:cs="Arial"/>
          <w:b/>
          <w:bCs/>
          <w:lang w:val="en-GB"/>
        </w:rPr>
      </w:pPr>
    </w:p>
    <w:p w14:paraId="0C21BDC7" w14:textId="77777777" w:rsidR="003A7C2C" w:rsidRPr="003A7C2C" w:rsidRDefault="003A7C2C" w:rsidP="003A7C2C">
      <w:pPr>
        <w:spacing w:after="0"/>
        <w:jc w:val="center"/>
        <w:rPr>
          <w:rFonts w:ascii="Arial" w:hAnsi="Arial" w:cs="Arial"/>
          <w:b/>
          <w:bCs/>
          <w:color w:val="EE0000"/>
          <w:lang w:val="en-US"/>
        </w:rPr>
      </w:pPr>
      <w:proofErr w:type="spellStart"/>
      <w:r w:rsidRPr="003A7C2C">
        <w:rPr>
          <w:rFonts w:ascii="Arial" w:hAnsi="Arial" w:cs="Arial"/>
          <w:b/>
          <w:bCs/>
          <w:color w:val="EE0000"/>
          <w:lang w:val="en-US"/>
        </w:rPr>
        <w:t>Fondation</w:t>
      </w:r>
      <w:proofErr w:type="spellEnd"/>
      <w:r w:rsidRPr="003A7C2C">
        <w:rPr>
          <w:rFonts w:ascii="Arial" w:hAnsi="Arial" w:cs="Arial"/>
          <w:b/>
          <w:bCs/>
          <w:color w:val="EE0000"/>
          <w:lang w:val="en-US"/>
        </w:rPr>
        <w:t xml:space="preserve"> Jérôme Lejeune</w:t>
      </w:r>
    </w:p>
    <w:p w14:paraId="057A2149" w14:textId="77777777" w:rsidR="003A7C2C" w:rsidRPr="003A7C2C" w:rsidRDefault="003A7C2C" w:rsidP="003A7C2C">
      <w:pPr>
        <w:spacing w:after="0"/>
        <w:jc w:val="center"/>
        <w:rPr>
          <w:rFonts w:ascii="Arial" w:hAnsi="Arial" w:cs="Arial"/>
          <w:lang w:val="en-US"/>
        </w:rPr>
      </w:pPr>
      <w:proofErr w:type="spellStart"/>
      <w:r w:rsidRPr="003A7C2C">
        <w:rPr>
          <w:rFonts w:ascii="Arial" w:hAnsi="Arial" w:cs="Arial"/>
          <w:lang w:val="en-US"/>
        </w:rPr>
        <w:t>Recognised</w:t>
      </w:r>
      <w:proofErr w:type="spellEnd"/>
      <w:r w:rsidRPr="003A7C2C">
        <w:rPr>
          <w:rFonts w:ascii="Arial" w:hAnsi="Arial" w:cs="Arial"/>
          <w:lang w:val="en-US"/>
        </w:rPr>
        <w:t xml:space="preserve"> of Public Benefit in France</w:t>
      </w:r>
    </w:p>
    <w:p w14:paraId="395BA485" w14:textId="77777777" w:rsidR="003A7C2C" w:rsidRPr="003A7C2C" w:rsidRDefault="003A7C2C" w:rsidP="003A7C2C">
      <w:pPr>
        <w:spacing w:after="0"/>
        <w:jc w:val="center"/>
        <w:rPr>
          <w:rFonts w:ascii="Arial" w:hAnsi="Arial" w:cs="Arial"/>
          <w:lang w:val="en-US"/>
        </w:rPr>
      </w:pPr>
      <w:r w:rsidRPr="003A7C2C">
        <w:rPr>
          <w:rFonts w:ascii="Arial" w:hAnsi="Arial" w:cs="Arial"/>
          <w:lang w:val="en-US"/>
        </w:rPr>
        <w:t>With Special Consultative Status (ECOSOC) to the United Nations</w:t>
      </w:r>
    </w:p>
    <w:p w14:paraId="0BC3423C" w14:textId="77777777" w:rsidR="003A7C2C" w:rsidRPr="003A7C2C" w:rsidRDefault="003A7C2C" w:rsidP="003A7C2C">
      <w:pPr>
        <w:spacing w:after="0"/>
        <w:jc w:val="center"/>
        <w:rPr>
          <w:rFonts w:ascii="Arial" w:hAnsi="Arial" w:cs="Arial"/>
          <w:lang w:val="en-US"/>
        </w:rPr>
      </w:pPr>
      <w:r w:rsidRPr="003A7C2C">
        <w:rPr>
          <w:rFonts w:ascii="Arial" w:hAnsi="Arial" w:cs="Arial"/>
          <w:lang w:val="en-US"/>
        </w:rPr>
        <w:t>Member of the World Health Organization (WHO) Disability Health Equity Network</w:t>
      </w:r>
    </w:p>
    <w:p w14:paraId="5CD0A8F3" w14:textId="77777777" w:rsidR="003A7C2C" w:rsidRPr="003A7C2C" w:rsidRDefault="003A7C2C" w:rsidP="003A7C2C">
      <w:pPr>
        <w:spacing w:after="0"/>
        <w:jc w:val="center"/>
        <w:rPr>
          <w:rFonts w:ascii="Arial" w:hAnsi="Arial" w:cs="Arial"/>
        </w:rPr>
      </w:pPr>
      <w:proofErr w:type="spellStart"/>
      <w:proofErr w:type="gramStart"/>
      <w:r w:rsidRPr="003A7C2C">
        <w:rPr>
          <w:rFonts w:ascii="Arial" w:hAnsi="Arial" w:cs="Arial"/>
        </w:rPr>
        <w:t>Headquarters</w:t>
      </w:r>
      <w:proofErr w:type="spellEnd"/>
      <w:r w:rsidRPr="003A7C2C">
        <w:rPr>
          <w:rFonts w:ascii="Arial" w:hAnsi="Arial" w:cs="Arial"/>
        </w:rPr>
        <w:t>:</w:t>
      </w:r>
      <w:proofErr w:type="gramEnd"/>
      <w:r w:rsidRPr="003A7C2C">
        <w:rPr>
          <w:rFonts w:ascii="Arial" w:hAnsi="Arial" w:cs="Arial"/>
        </w:rPr>
        <w:t xml:space="preserve"> 37 rue des Volontaires 75015 Paris – </w:t>
      </w:r>
      <w:proofErr w:type="gramStart"/>
      <w:r w:rsidRPr="003A7C2C">
        <w:rPr>
          <w:rFonts w:ascii="Arial" w:hAnsi="Arial" w:cs="Arial"/>
        </w:rPr>
        <w:t>Tel:</w:t>
      </w:r>
      <w:proofErr w:type="gramEnd"/>
      <w:r w:rsidRPr="003A7C2C">
        <w:rPr>
          <w:rFonts w:ascii="Arial" w:hAnsi="Arial" w:cs="Arial"/>
        </w:rPr>
        <w:t xml:space="preserve"> +33 (0)1 44 49 74 53</w:t>
      </w:r>
    </w:p>
    <w:p w14:paraId="4BEE521C" w14:textId="77777777" w:rsidR="003A7C2C" w:rsidRPr="000F456E" w:rsidRDefault="003A7C2C" w:rsidP="003A7C2C">
      <w:pPr>
        <w:spacing w:after="0"/>
        <w:jc w:val="center"/>
        <w:rPr>
          <w:rFonts w:ascii="Arial" w:hAnsi="Arial" w:cs="Arial"/>
        </w:rPr>
      </w:pPr>
      <w:r w:rsidRPr="000F456E">
        <w:rPr>
          <w:rFonts w:ascii="Arial" w:hAnsi="Arial" w:cs="Arial"/>
        </w:rPr>
        <w:t>Contact: mgouaida@fondationlejeune.org</w:t>
      </w:r>
    </w:p>
    <w:p w14:paraId="10D0E23A" w14:textId="77777777" w:rsidR="003A7C2C" w:rsidRPr="000F456E" w:rsidRDefault="003A7C2C" w:rsidP="003A7C2C">
      <w:pPr>
        <w:jc w:val="both"/>
        <w:rPr>
          <w:rFonts w:ascii="Arial" w:eastAsia="Times New Roman" w:hAnsi="Arial" w:cs="Arial"/>
          <w:b/>
          <w:color w:val="FF0000"/>
          <w:lang w:eastAsia="fr-FR"/>
        </w:rPr>
      </w:pPr>
    </w:p>
    <w:p w14:paraId="4A92B1B0" w14:textId="77777777" w:rsidR="003A7C2C" w:rsidRPr="000F456E" w:rsidRDefault="003A7C2C" w:rsidP="003A7C2C">
      <w:pPr>
        <w:rPr>
          <w:rFonts w:ascii="Arial" w:hAnsi="Arial" w:cs="Arial"/>
          <w:b/>
          <w:bCs/>
        </w:rPr>
      </w:pPr>
    </w:p>
    <w:p w14:paraId="3210E51B" w14:textId="77777777" w:rsidR="003A7C2C" w:rsidRPr="000F456E" w:rsidRDefault="003A7C2C" w:rsidP="003A7C2C">
      <w:pPr>
        <w:rPr>
          <w:rFonts w:ascii="Arial" w:hAnsi="Arial" w:cs="Arial"/>
          <w:b/>
          <w:bCs/>
        </w:rPr>
      </w:pPr>
    </w:p>
    <w:p w14:paraId="33F9D17D" w14:textId="77777777" w:rsidR="003A7C2C" w:rsidRPr="000F456E" w:rsidRDefault="003A7C2C" w:rsidP="003A7C2C">
      <w:pPr>
        <w:rPr>
          <w:rFonts w:ascii="Arial" w:hAnsi="Arial" w:cs="Arial"/>
          <w:b/>
          <w:bCs/>
        </w:rPr>
      </w:pPr>
    </w:p>
    <w:p w14:paraId="1036139F" w14:textId="7153B954" w:rsidR="003A7C2C" w:rsidRPr="000F456E" w:rsidRDefault="003A7C2C" w:rsidP="003A7C2C">
      <w:pPr>
        <w:rPr>
          <w:rFonts w:ascii="Arial" w:hAnsi="Arial" w:cs="Arial"/>
          <w:b/>
          <w:bCs/>
          <w:color w:val="FF0000"/>
        </w:rPr>
      </w:pPr>
      <w:r w:rsidRPr="000F456E">
        <w:rPr>
          <w:rFonts w:ascii="Arial" w:hAnsi="Arial" w:cs="Arial"/>
          <w:b/>
          <w:bCs/>
          <w:color w:val="FF0000"/>
        </w:rPr>
        <w:lastRenderedPageBreak/>
        <w:t>Paragraph 14</w:t>
      </w:r>
    </w:p>
    <w:p w14:paraId="059B69E5"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363A3355" w14:textId="77777777" w:rsidR="003A7C2C" w:rsidRPr="003A7C2C" w:rsidRDefault="003A7C2C" w:rsidP="003A7C2C">
      <w:pPr>
        <w:rPr>
          <w:rFonts w:ascii="Arial" w:hAnsi="Arial" w:cs="Arial"/>
          <w:lang w:val="en-GB"/>
        </w:rPr>
      </w:pPr>
      <w:r w:rsidRPr="003A7C2C">
        <w:rPr>
          <w:rFonts w:ascii="Arial" w:hAnsi="Arial" w:cs="Arial"/>
          <w:lang w:val="en-GB"/>
        </w:rPr>
        <w:t xml:space="preserve">The </w:t>
      </w:r>
      <w:proofErr w:type="spellStart"/>
      <w:r w:rsidRPr="003A7C2C">
        <w:rPr>
          <w:rFonts w:ascii="Arial" w:hAnsi="Arial" w:cs="Arial"/>
          <w:lang w:val="en-GB"/>
        </w:rPr>
        <w:t>Fondation</w:t>
      </w:r>
      <w:proofErr w:type="spellEnd"/>
      <w:r w:rsidRPr="003A7C2C">
        <w:rPr>
          <w:rFonts w:ascii="Arial" w:hAnsi="Arial" w:cs="Arial"/>
          <w:lang w:val="en-GB"/>
        </w:rPr>
        <w:t xml:space="preserve"> Jérôme Lejeune welcomes the Committee's comprehensive definition of disability-based violence.</w:t>
      </w:r>
    </w:p>
    <w:p w14:paraId="71D0261B" w14:textId="77777777" w:rsidR="003A7C2C" w:rsidRPr="003A7C2C" w:rsidRDefault="003A7C2C" w:rsidP="003A7C2C">
      <w:pPr>
        <w:rPr>
          <w:rFonts w:ascii="Arial" w:hAnsi="Arial" w:cs="Arial"/>
          <w:lang w:val="en-GB"/>
        </w:rPr>
      </w:pPr>
      <w:r w:rsidRPr="003A7C2C">
        <w:rPr>
          <w:rFonts w:ascii="Arial" w:hAnsi="Arial" w:cs="Arial"/>
          <w:lang w:val="en-GB"/>
        </w:rPr>
        <w:t>The Foundation recommends explicitly recognizing that disability-based violence may also arise through discriminatory denial or unequal provision of healthcare, where persons with disabilities are denied appropriate diagnosis, treatment, rehabilitation or reasonable accommodation because of disability-related prejudice.</w:t>
      </w:r>
    </w:p>
    <w:p w14:paraId="5952DF08" w14:textId="77777777" w:rsidR="003A7C2C" w:rsidRPr="003A7C2C" w:rsidRDefault="003A7C2C" w:rsidP="003A7C2C">
      <w:pPr>
        <w:rPr>
          <w:rFonts w:ascii="Arial" w:hAnsi="Arial" w:cs="Arial"/>
          <w:lang w:val="en-GB"/>
        </w:rPr>
      </w:pPr>
      <w:r w:rsidRPr="003A7C2C">
        <w:rPr>
          <w:rFonts w:ascii="Arial" w:hAnsi="Arial" w:cs="Arial"/>
          <w:b/>
          <w:bCs/>
          <w:lang w:val="en-GB"/>
        </w:rPr>
        <w:t>Suggested addition</w:t>
      </w:r>
    </w:p>
    <w:p w14:paraId="5B430E3F" w14:textId="77777777" w:rsidR="003A7C2C" w:rsidRPr="003A7C2C" w:rsidRDefault="003A7C2C" w:rsidP="003A7C2C">
      <w:pPr>
        <w:rPr>
          <w:rFonts w:ascii="Arial" w:hAnsi="Arial" w:cs="Arial"/>
          <w:lang w:val="en-GB"/>
        </w:rPr>
      </w:pPr>
      <w:r w:rsidRPr="003A7C2C">
        <w:rPr>
          <w:rFonts w:ascii="Arial" w:hAnsi="Arial" w:cs="Arial"/>
          <w:lang w:val="en-GB"/>
        </w:rPr>
        <w:t>"Disability-based violence may also include discriminatory denial of healthcare, unequal standards of medical treatment, or discriminatory assumptions concerning the quality or value of the lives of persons with disabilities that result in physical or psychological harm."</w:t>
      </w:r>
    </w:p>
    <w:p w14:paraId="368666A5" w14:textId="0EB1552D" w:rsidR="003A7C2C" w:rsidRPr="000F456E" w:rsidRDefault="003A7C2C" w:rsidP="003A7C2C">
      <w:pPr>
        <w:rPr>
          <w:rFonts w:ascii="Arial" w:hAnsi="Arial" w:cs="Arial"/>
          <w:lang w:val="en-US"/>
        </w:rPr>
      </w:pPr>
    </w:p>
    <w:p w14:paraId="5D1CA706"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18</w:t>
      </w:r>
    </w:p>
    <w:p w14:paraId="2F407E47"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58392F40" w14:textId="77777777" w:rsidR="003A7C2C" w:rsidRPr="003A7C2C" w:rsidRDefault="003A7C2C" w:rsidP="003A7C2C">
      <w:pPr>
        <w:rPr>
          <w:rFonts w:ascii="Arial" w:hAnsi="Arial" w:cs="Arial"/>
          <w:lang w:val="en-GB"/>
        </w:rPr>
      </w:pPr>
      <w:r w:rsidRPr="003A7C2C">
        <w:rPr>
          <w:rFonts w:ascii="Arial" w:hAnsi="Arial" w:cs="Arial"/>
          <w:lang w:val="en-GB"/>
        </w:rPr>
        <w:t>The Foundation welcomes the recognition of the interaction between gender-based violence and disability-based violence.</w:t>
      </w:r>
    </w:p>
    <w:p w14:paraId="24D692B4" w14:textId="77777777" w:rsidR="003A7C2C" w:rsidRPr="003A7C2C" w:rsidRDefault="003A7C2C" w:rsidP="003A7C2C">
      <w:pPr>
        <w:rPr>
          <w:rFonts w:ascii="Arial" w:hAnsi="Arial" w:cs="Arial"/>
          <w:lang w:val="en-GB"/>
        </w:rPr>
      </w:pPr>
      <w:r w:rsidRPr="003A7C2C">
        <w:rPr>
          <w:rFonts w:ascii="Arial" w:hAnsi="Arial" w:cs="Arial"/>
          <w:lang w:val="en-GB"/>
        </w:rPr>
        <w:t>Women and girls with intellectual disabilities frequently experience multiple barriers when seeking protection, including inaccessible reporting procedures, disbelief by authorities and insufficient communication support.</w:t>
      </w:r>
    </w:p>
    <w:p w14:paraId="56C6BECF" w14:textId="77777777" w:rsidR="003A7C2C" w:rsidRPr="003A7C2C" w:rsidRDefault="003A7C2C" w:rsidP="003A7C2C">
      <w:pPr>
        <w:rPr>
          <w:rFonts w:ascii="Arial" w:hAnsi="Arial" w:cs="Arial"/>
          <w:lang w:val="en-GB"/>
        </w:rPr>
      </w:pPr>
      <w:r w:rsidRPr="003A7C2C">
        <w:rPr>
          <w:rFonts w:ascii="Arial" w:hAnsi="Arial" w:cs="Arial"/>
          <w:lang w:val="en-GB"/>
        </w:rPr>
        <w:t>The Committee may wish to emphasize the need for cognitive accessibility throughout protection and justice mechanisms.</w:t>
      </w:r>
    </w:p>
    <w:p w14:paraId="2192E69D" w14:textId="441D6674" w:rsidR="003A7C2C" w:rsidRPr="000F456E" w:rsidRDefault="003A7C2C" w:rsidP="003A7C2C">
      <w:pPr>
        <w:rPr>
          <w:rFonts w:ascii="Arial" w:hAnsi="Arial" w:cs="Arial"/>
          <w:lang w:val="en-US"/>
        </w:rPr>
      </w:pPr>
    </w:p>
    <w:p w14:paraId="1BA5DF97"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20</w:t>
      </w:r>
    </w:p>
    <w:p w14:paraId="457F736E"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457C190E" w14:textId="77777777" w:rsidR="003A7C2C" w:rsidRPr="003A7C2C" w:rsidRDefault="003A7C2C" w:rsidP="003A7C2C">
      <w:pPr>
        <w:rPr>
          <w:rFonts w:ascii="Arial" w:hAnsi="Arial" w:cs="Arial"/>
          <w:lang w:val="en-GB"/>
        </w:rPr>
      </w:pPr>
      <w:r w:rsidRPr="003A7C2C">
        <w:rPr>
          <w:rFonts w:ascii="Arial" w:hAnsi="Arial" w:cs="Arial"/>
          <w:lang w:val="en-GB"/>
        </w:rPr>
        <w:t>The Foundation supports the recognition of disability stigma and ableism as factors contributing to violence.</w:t>
      </w:r>
    </w:p>
    <w:p w14:paraId="44D9FC9C" w14:textId="77777777" w:rsidR="003A7C2C" w:rsidRPr="003A7C2C" w:rsidRDefault="003A7C2C" w:rsidP="003A7C2C">
      <w:pPr>
        <w:rPr>
          <w:rFonts w:ascii="Arial" w:hAnsi="Arial" w:cs="Arial"/>
          <w:lang w:val="en-GB"/>
        </w:rPr>
      </w:pPr>
      <w:r w:rsidRPr="003A7C2C">
        <w:rPr>
          <w:rFonts w:ascii="Arial" w:hAnsi="Arial" w:cs="Arial"/>
          <w:lang w:val="en-GB"/>
        </w:rPr>
        <w:t>The Foundation recommends expanding this paragraph by recognizing that stereotypes portraying persons with intellectual disabilities as incapable of making decisions, unreliable witnesses or incapable of exercising autonomy further increase their vulnerability to abuse and neglect.</w:t>
      </w:r>
    </w:p>
    <w:p w14:paraId="79BCD44B" w14:textId="36F05871" w:rsidR="003A7C2C" w:rsidRPr="000F456E" w:rsidRDefault="003A7C2C" w:rsidP="003A7C2C">
      <w:pPr>
        <w:rPr>
          <w:rFonts w:ascii="Arial" w:hAnsi="Arial" w:cs="Arial"/>
          <w:lang w:val="en-US"/>
        </w:rPr>
      </w:pPr>
    </w:p>
    <w:p w14:paraId="5C294977"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21</w:t>
      </w:r>
    </w:p>
    <w:p w14:paraId="36F43CC3"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52CBD935" w14:textId="77777777" w:rsidR="003A7C2C" w:rsidRPr="003A7C2C" w:rsidRDefault="003A7C2C" w:rsidP="003A7C2C">
      <w:pPr>
        <w:rPr>
          <w:rFonts w:ascii="Arial" w:hAnsi="Arial" w:cs="Arial"/>
          <w:lang w:val="en-GB"/>
        </w:rPr>
      </w:pPr>
      <w:r w:rsidRPr="003A7C2C">
        <w:rPr>
          <w:rFonts w:ascii="Arial" w:hAnsi="Arial" w:cs="Arial"/>
          <w:lang w:val="en-GB"/>
        </w:rPr>
        <w:t>The Foundation welcomes the discussion concerning coercive medical practices.</w:t>
      </w:r>
    </w:p>
    <w:p w14:paraId="7158B452" w14:textId="77777777" w:rsidR="003A7C2C" w:rsidRPr="003A7C2C" w:rsidRDefault="003A7C2C" w:rsidP="003A7C2C">
      <w:pPr>
        <w:rPr>
          <w:rFonts w:ascii="Arial" w:hAnsi="Arial" w:cs="Arial"/>
          <w:lang w:val="en-GB"/>
        </w:rPr>
      </w:pPr>
      <w:r w:rsidRPr="003A7C2C">
        <w:rPr>
          <w:rFonts w:ascii="Arial" w:hAnsi="Arial" w:cs="Arial"/>
          <w:lang w:val="en-GB"/>
        </w:rPr>
        <w:t>Healthcare professionals should receive specialized training on the rights, dignity and equal worth of persons with disabilities, including persons with intellectual disabilities and persons with Down syndrome, in order to prevent discriminatory medical practices and ensure respect for free and informed consent.</w:t>
      </w:r>
    </w:p>
    <w:p w14:paraId="730AA778" w14:textId="3D7DBAE5" w:rsidR="003A7C2C" w:rsidRPr="000F456E" w:rsidRDefault="003A7C2C" w:rsidP="003A7C2C">
      <w:pPr>
        <w:rPr>
          <w:rFonts w:ascii="Arial" w:hAnsi="Arial" w:cs="Arial"/>
          <w:lang w:val="en-US"/>
        </w:rPr>
      </w:pPr>
    </w:p>
    <w:p w14:paraId="7AC7A632"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26</w:t>
      </w:r>
    </w:p>
    <w:p w14:paraId="583FB2E4"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1EBEAFDE" w14:textId="77777777" w:rsidR="003A7C2C" w:rsidRPr="003A7C2C" w:rsidRDefault="003A7C2C" w:rsidP="003A7C2C">
      <w:pPr>
        <w:rPr>
          <w:rFonts w:ascii="Arial" w:hAnsi="Arial" w:cs="Arial"/>
          <w:lang w:val="en-GB"/>
        </w:rPr>
      </w:pPr>
      <w:r w:rsidRPr="003A7C2C">
        <w:rPr>
          <w:rFonts w:ascii="Arial" w:hAnsi="Arial" w:cs="Arial"/>
          <w:lang w:val="en-GB"/>
        </w:rPr>
        <w:t>The Foundation strongly supports efforts to prevent forced sterilization and other coercive interventions.</w:t>
      </w:r>
    </w:p>
    <w:p w14:paraId="146DA5BA" w14:textId="77777777" w:rsidR="003A7C2C" w:rsidRPr="003A7C2C" w:rsidRDefault="003A7C2C" w:rsidP="003A7C2C">
      <w:pPr>
        <w:rPr>
          <w:rFonts w:ascii="Arial" w:hAnsi="Arial" w:cs="Arial"/>
          <w:lang w:val="en-GB"/>
        </w:rPr>
      </w:pPr>
      <w:r w:rsidRPr="003A7C2C">
        <w:rPr>
          <w:rFonts w:ascii="Arial" w:hAnsi="Arial" w:cs="Arial"/>
          <w:lang w:val="en-GB"/>
        </w:rPr>
        <w:t>The Foundation recommends reinforcing this paragraph by emphasizing that all reproductive health decisions affecting women and girls with disabilities must respect their dignity, autonomy, free and informed consent and access to appropriate support for decision-making.</w:t>
      </w:r>
    </w:p>
    <w:p w14:paraId="4D7B8E63" w14:textId="1B77C6D9" w:rsidR="003A7C2C" w:rsidRPr="000F456E" w:rsidRDefault="003A7C2C" w:rsidP="003A7C2C">
      <w:pPr>
        <w:rPr>
          <w:rFonts w:ascii="Arial" w:hAnsi="Arial" w:cs="Arial"/>
          <w:lang w:val="en-US"/>
        </w:rPr>
      </w:pPr>
    </w:p>
    <w:p w14:paraId="18124030"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Paragraphs 27–31</w:t>
      </w:r>
    </w:p>
    <w:p w14:paraId="0F352B36"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05C76BD2" w14:textId="77777777" w:rsidR="003A7C2C" w:rsidRPr="003A7C2C" w:rsidRDefault="003A7C2C" w:rsidP="003A7C2C">
      <w:pPr>
        <w:rPr>
          <w:rFonts w:ascii="Arial" w:hAnsi="Arial" w:cs="Arial"/>
          <w:lang w:val="en-GB"/>
        </w:rPr>
      </w:pPr>
      <w:r w:rsidRPr="003A7C2C">
        <w:rPr>
          <w:rFonts w:ascii="Arial" w:hAnsi="Arial" w:cs="Arial"/>
          <w:lang w:val="en-GB"/>
        </w:rPr>
        <w:t>The Foundation welcomes the attention given to institutionalization and violence.</w:t>
      </w:r>
    </w:p>
    <w:p w14:paraId="4E80096A" w14:textId="77777777" w:rsidR="003A7C2C" w:rsidRPr="003A7C2C" w:rsidRDefault="003A7C2C" w:rsidP="003A7C2C">
      <w:pPr>
        <w:rPr>
          <w:rFonts w:ascii="Arial" w:hAnsi="Arial" w:cs="Arial"/>
          <w:lang w:val="en-GB"/>
        </w:rPr>
      </w:pPr>
      <w:r w:rsidRPr="003A7C2C">
        <w:rPr>
          <w:rFonts w:ascii="Arial" w:hAnsi="Arial" w:cs="Arial"/>
          <w:lang w:val="en-GB"/>
        </w:rPr>
        <w:t>Many persons with intellectual disabilities living in institutions continue to experience neglect, social isolation, denial of healthcare, lack of individualized support and restrictions on community participation.</w:t>
      </w:r>
    </w:p>
    <w:p w14:paraId="20F61534" w14:textId="77777777" w:rsidR="003A7C2C" w:rsidRPr="003A7C2C" w:rsidRDefault="003A7C2C" w:rsidP="003A7C2C">
      <w:pPr>
        <w:rPr>
          <w:rFonts w:ascii="Arial" w:hAnsi="Arial" w:cs="Arial"/>
          <w:lang w:val="en-GB"/>
        </w:rPr>
      </w:pPr>
      <w:r w:rsidRPr="003A7C2C">
        <w:rPr>
          <w:rFonts w:ascii="Arial" w:hAnsi="Arial" w:cs="Arial"/>
          <w:lang w:val="en-GB"/>
        </w:rPr>
        <w:t>The Committee may wish to recognize that preventing violence also requires strengthening family support, community-based services and individualized assistance that prevent unnecessary institutional placement.</w:t>
      </w:r>
    </w:p>
    <w:p w14:paraId="1B9842BC" w14:textId="5D143CA3" w:rsidR="003A7C2C" w:rsidRPr="000F456E" w:rsidRDefault="003A7C2C" w:rsidP="003A7C2C">
      <w:pPr>
        <w:rPr>
          <w:rFonts w:ascii="Arial" w:hAnsi="Arial" w:cs="Arial"/>
          <w:lang w:val="en-US"/>
        </w:rPr>
      </w:pPr>
    </w:p>
    <w:p w14:paraId="3B44EDC7"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32</w:t>
      </w:r>
    </w:p>
    <w:p w14:paraId="5E62D012"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0FD52825" w14:textId="77777777" w:rsidR="003A7C2C" w:rsidRPr="003A7C2C" w:rsidRDefault="003A7C2C" w:rsidP="003A7C2C">
      <w:pPr>
        <w:rPr>
          <w:rFonts w:ascii="Arial" w:hAnsi="Arial" w:cs="Arial"/>
          <w:lang w:val="en-GB"/>
        </w:rPr>
      </w:pPr>
      <w:r w:rsidRPr="003A7C2C">
        <w:rPr>
          <w:rFonts w:ascii="Arial" w:hAnsi="Arial" w:cs="Arial"/>
          <w:lang w:val="en-GB"/>
        </w:rPr>
        <w:t>The Foundation recommends expressly recognizing violence occurring within healthcare settings.</w:t>
      </w:r>
    </w:p>
    <w:p w14:paraId="7F71D29A" w14:textId="77777777" w:rsidR="003A7C2C" w:rsidRPr="003A7C2C" w:rsidRDefault="003A7C2C" w:rsidP="003A7C2C">
      <w:pPr>
        <w:rPr>
          <w:rFonts w:ascii="Arial" w:hAnsi="Arial" w:cs="Arial"/>
          <w:lang w:val="en-GB"/>
        </w:rPr>
      </w:pPr>
      <w:r w:rsidRPr="003A7C2C">
        <w:rPr>
          <w:rFonts w:ascii="Arial" w:hAnsi="Arial" w:cs="Arial"/>
          <w:lang w:val="en-GB"/>
        </w:rPr>
        <w:t>Persons with disabilities frequently report:</w:t>
      </w:r>
    </w:p>
    <w:p w14:paraId="4CA962DE" w14:textId="77777777" w:rsidR="003A7C2C" w:rsidRPr="003A7C2C" w:rsidRDefault="003A7C2C" w:rsidP="003A7C2C">
      <w:pPr>
        <w:numPr>
          <w:ilvl w:val="0"/>
          <w:numId w:val="1"/>
        </w:numPr>
        <w:rPr>
          <w:rFonts w:ascii="Arial" w:hAnsi="Arial" w:cs="Arial"/>
        </w:rPr>
      </w:pPr>
      <w:proofErr w:type="spellStart"/>
      <w:proofErr w:type="gramStart"/>
      <w:r w:rsidRPr="003A7C2C">
        <w:rPr>
          <w:rFonts w:ascii="Arial" w:hAnsi="Arial" w:cs="Arial"/>
        </w:rPr>
        <w:t>delayed</w:t>
      </w:r>
      <w:proofErr w:type="spellEnd"/>
      <w:proofErr w:type="gramEnd"/>
      <w:r w:rsidRPr="003A7C2C">
        <w:rPr>
          <w:rFonts w:ascii="Arial" w:hAnsi="Arial" w:cs="Arial"/>
        </w:rPr>
        <w:t xml:space="preserve"> </w:t>
      </w:r>
      <w:proofErr w:type="spellStart"/>
      <w:proofErr w:type="gramStart"/>
      <w:r w:rsidRPr="003A7C2C">
        <w:rPr>
          <w:rFonts w:ascii="Arial" w:hAnsi="Arial" w:cs="Arial"/>
        </w:rPr>
        <w:t>diagnosis</w:t>
      </w:r>
      <w:proofErr w:type="spellEnd"/>
      <w:r w:rsidRPr="003A7C2C">
        <w:rPr>
          <w:rFonts w:ascii="Arial" w:hAnsi="Arial" w:cs="Arial"/>
        </w:rPr>
        <w:t>;</w:t>
      </w:r>
      <w:proofErr w:type="gramEnd"/>
    </w:p>
    <w:p w14:paraId="1942C17B" w14:textId="77777777" w:rsidR="003A7C2C" w:rsidRPr="003A7C2C" w:rsidRDefault="003A7C2C" w:rsidP="003A7C2C">
      <w:pPr>
        <w:numPr>
          <w:ilvl w:val="0"/>
          <w:numId w:val="1"/>
        </w:numPr>
        <w:rPr>
          <w:rFonts w:ascii="Arial" w:hAnsi="Arial" w:cs="Arial"/>
        </w:rPr>
      </w:pPr>
      <w:proofErr w:type="spellStart"/>
      <w:proofErr w:type="gramStart"/>
      <w:r w:rsidRPr="003A7C2C">
        <w:rPr>
          <w:rFonts w:ascii="Arial" w:hAnsi="Arial" w:cs="Arial"/>
        </w:rPr>
        <w:t>unequal</w:t>
      </w:r>
      <w:proofErr w:type="spellEnd"/>
      <w:proofErr w:type="gramEnd"/>
      <w:r w:rsidRPr="003A7C2C">
        <w:rPr>
          <w:rFonts w:ascii="Arial" w:hAnsi="Arial" w:cs="Arial"/>
        </w:rPr>
        <w:t xml:space="preserve"> </w:t>
      </w:r>
      <w:proofErr w:type="spellStart"/>
      <w:proofErr w:type="gramStart"/>
      <w:r w:rsidRPr="003A7C2C">
        <w:rPr>
          <w:rFonts w:ascii="Arial" w:hAnsi="Arial" w:cs="Arial"/>
        </w:rPr>
        <w:t>treatment</w:t>
      </w:r>
      <w:proofErr w:type="spellEnd"/>
      <w:r w:rsidRPr="003A7C2C">
        <w:rPr>
          <w:rFonts w:ascii="Arial" w:hAnsi="Arial" w:cs="Arial"/>
        </w:rPr>
        <w:t>;</w:t>
      </w:r>
      <w:proofErr w:type="gramEnd"/>
    </w:p>
    <w:p w14:paraId="31055590" w14:textId="77777777" w:rsidR="003A7C2C" w:rsidRPr="003A7C2C" w:rsidRDefault="003A7C2C" w:rsidP="003A7C2C">
      <w:pPr>
        <w:numPr>
          <w:ilvl w:val="0"/>
          <w:numId w:val="1"/>
        </w:numPr>
        <w:rPr>
          <w:rFonts w:ascii="Arial" w:hAnsi="Arial" w:cs="Arial"/>
        </w:rPr>
      </w:pPr>
      <w:proofErr w:type="spellStart"/>
      <w:proofErr w:type="gramStart"/>
      <w:r w:rsidRPr="003A7C2C">
        <w:rPr>
          <w:rFonts w:ascii="Arial" w:hAnsi="Arial" w:cs="Arial"/>
        </w:rPr>
        <w:t>denial</w:t>
      </w:r>
      <w:proofErr w:type="spellEnd"/>
      <w:proofErr w:type="gramEnd"/>
      <w:r w:rsidRPr="003A7C2C">
        <w:rPr>
          <w:rFonts w:ascii="Arial" w:hAnsi="Arial" w:cs="Arial"/>
        </w:rPr>
        <w:t xml:space="preserve"> of pain </w:t>
      </w:r>
      <w:proofErr w:type="gramStart"/>
      <w:r w:rsidRPr="003A7C2C">
        <w:rPr>
          <w:rFonts w:ascii="Arial" w:hAnsi="Arial" w:cs="Arial"/>
        </w:rPr>
        <w:t>management;</w:t>
      </w:r>
      <w:proofErr w:type="gramEnd"/>
    </w:p>
    <w:p w14:paraId="34B052E6" w14:textId="77777777" w:rsidR="003A7C2C" w:rsidRPr="003A7C2C" w:rsidRDefault="003A7C2C" w:rsidP="003A7C2C">
      <w:pPr>
        <w:numPr>
          <w:ilvl w:val="0"/>
          <w:numId w:val="1"/>
        </w:numPr>
        <w:rPr>
          <w:rFonts w:ascii="Arial" w:hAnsi="Arial" w:cs="Arial"/>
        </w:rPr>
      </w:pPr>
      <w:proofErr w:type="spellStart"/>
      <w:proofErr w:type="gramStart"/>
      <w:r w:rsidRPr="003A7C2C">
        <w:rPr>
          <w:rFonts w:ascii="Arial" w:hAnsi="Arial" w:cs="Arial"/>
        </w:rPr>
        <w:t>lack</w:t>
      </w:r>
      <w:proofErr w:type="spellEnd"/>
      <w:proofErr w:type="gramEnd"/>
      <w:r w:rsidRPr="003A7C2C">
        <w:rPr>
          <w:rFonts w:ascii="Arial" w:hAnsi="Arial" w:cs="Arial"/>
        </w:rPr>
        <w:t xml:space="preserve"> of </w:t>
      </w:r>
      <w:proofErr w:type="spellStart"/>
      <w:r w:rsidRPr="003A7C2C">
        <w:rPr>
          <w:rFonts w:ascii="Arial" w:hAnsi="Arial" w:cs="Arial"/>
        </w:rPr>
        <w:t>reasonable</w:t>
      </w:r>
      <w:proofErr w:type="spellEnd"/>
      <w:r w:rsidRPr="003A7C2C">
        <w:rPr>
          <w:rFonts w:ascii="Arial" w:hAnsi="Arial" w:cs="Arial"/>
        </w:rPr>
        <w:t xml:space="preserve"> </w:t>
      </w:r>
      <w:proofErr w:type="gramStart"/>
      <w:r w:rsidRPr="003A7C2C">
        <w:rPr>
          <w:rFonts w:ascii="Arial" w:hAnsi="Arial" w:cs="Arial"/>
        </w:rPr>
        <w:t>accommodation;</w:t>
      </w:r>
      <w:proofErr w:type="gramEnd"/>
    </w:p>
    <w:p w14:paraId="6B69165F" w14:textId="77777777" w:rsidR="003A7C2C" w:rsidRPr="003A7C2C" w:rsidRDefault="003A7C2C" w:rsidP="003A7C2C">
      <w:pPr>
        <w:numPr>
          <w:ilvl w:val="0"/>
          <w:numId w:val="1"/>
        </w:numPr>
        <w:rPr>
          <w:rFonts w:ascii="Arial" w:hAnsi="Arial" w:cs="Arial"/>
        </w:rPr>
      </w:pPr>
      <w:proofErr w:type="gramStart"/>
      <w:r w:rsidRPr="003A7C2C">
        <w:rPr>
          <w:rFonts w:ascii="Arial" w:hAnsi="Arial" w:cs="Arial"/>
        </w:rPr>
        <w:t>inaccessible</w:t>
      </w:r>
      <w:proofErr w:type="gramEnd"/>
      <w:r w:rsidRPr="003A7C2C">
        <w:rPr>
          <w:rFonts w:ascii="Arial" w:hAnsi="Arial" w:cs="Arial"/>
        </w:rPr>
        <w:t xml:space="preserve"> </w:t>
      </w:r>
      <w:proofErr w:type="gramStart"/>
      <w:r w:rsidRPr="003A7C2C">
        <w:rPr>
          <w:rFonts w:ascii="Arial" w:hAnsi="Arial" w:cs="Arial"/>
        </w:rPr>
        <w:t>communication;</w:t>
      </w:r>
      <w:proofErr w:type="gramEnd"/>
    </w:p>
    <w:p w14:paraId="398C2C07" w14:textId="77777777" w:rsidR="003A7C2C" w:rsidRPr="003A7C2C" w:rsidRDefault="003A7C2C" w:rsidP="003A7C2C">
      <w:pPr>
        <w:numPr>
          <w:ilvl w:val="0"/>
          <w:numId w:val="1"/>
        </w:numPr>
        <w:rPr>
          <w:rFonts w:ascii="Arial" w:hAnsi="Arial" w:cs="Arial"/>
        </w:rPr>
      </w:pPr>
      <w:proofErr w:type="gramStart"/>
      <w:r w:rsidRPr="003A7C2C">
        <w:rPr>
          <w:rFonts w:ascii="Arial" w:hAnsi="Arial" w:cs="Arial"/>
        </w:rPr>
        <w:t>diagnostic</w:t>
      </w:r>
      <w:proofErr w:type="gramEnd"/>
      <w:r w:rsidRPr="003A7C2C">
        <w:rPr>
          <w:rFonts w:ascii="Arial" w:hAnsi="Arial" w:cs="Arial"/>
        </w:rPr>
        <w:t xml:space="preserve"> </w:t>
      </w:r>
      <w:proofErr w:type="spellStart"/>
      <w:r w:rsidRPr="003A7C2C">
        <w:rPr>
          <w:rFonts w:ascii="Arial" w:hAnsi="Arial" w:cs="Arial"/>
        </w:rPr>
        <w:t>overshadowing</w:t>
      </w:r>
      <w:proofErr w:type="spellEnd"/>
      <w:r w:rsidRPr="003A7C2C">
        <w:rPr>
          <w:rFonts w:ascii="Arial" w:hAnsi="Arial" w:cs="Arial"/>
        </w:rPr>
        <w:t>.</w:t>
      </w:r>
    </w:p>
    <w:p w14:paraId="5181E993" w14:textId="77777777" w:rsidR="003A7C2C" w:rsidRPr="003A7C2C" w:rsidRDefault="003A7C2C" w:rsidP="003A7C2C">
      <w:pPr>
        <w:rPr>
          <w:rFonts w:ascii="Arial" w:hAnsi="Arial" w:cs="Arial"/>
          <w:lang w:val="en-GB"/>
        </w:rPr>
      </w:pPr>
      <w:r w:rsidRPr="003A7C2C">
        <w:rPr>
          <w:rFonts w:ascii="Arial" w:hAnsi="Arial" w:cs="Arial"/>
          <w:lang w:val="en-GB"/>
        </w:rPr>
        <w:t>These practices may expose individuals to serious physical and psychological harm.</w:t>
      </w:r>
    </w:p>
    <w:p w14:paraId="7FEA8EDB" w14:textId="1E360AB4" w:rsidR="003A7C2C" w:rsidRPr="000F456E" w:rsidRDefault="003A7C2C" w:rsidP="003A7C2C">
      <w:pPr>
        <w:rPr>
          <w:rFonts w:ascii="Arial" w:hAnsi="Arial" w:cs="Arial"/>
          <w:color w:val="FF0000"/>
          <w:lang w:val="en-US"/>
        </w:rPr>
      </w:pPr>
    </w:p>
    <w:p w14:paraId="64775B52"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35</w:t>
      </w:r>
    </w:p>
    <w:p w14:paraId="51F74B0E"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17073201" w14:textId="77777777" w:rsidR="003A7C2C" w:rsidRPr="003A7C2C" w:rsidRDefault="003A7C2C" w:rsidP="003A7C2C">
      <w:pPr>
        <w:rPr>
          <w:rFonts w:ascii="Arial" w:hAnsi="Arial" w:cs="Arial"/>
          <w:lang w:val="en-GB"/>
        </w:rPr>
      </w:pPr>
      <w:r w:rsidRPr="003A7C2C">
        <w:rPr>
          <w:rFonts w:ascii="Arial" w:hAnsi="Arial" w:cs="Arial"/>
          <w:lang w:val="en-GB"/>
        </w:rPr>
        <w:t>The Foundation welcomes the recognition that institutionalization disproportionately affects women and girls with disabilities.</w:t>
      </w:r>
    </w:p>
    <w:p w14:paraId="0A1602A5" w14:textId="77777777" w:rsidR="003A7C2C" w:rsidRPr="003A7C2C" w:rsidRDefault="003A7C2C" w:rsidP="003A7C2C">
      <w:pPr>
        <w:rPr>
          <w:rFonts w:ascii="Arial" w:hAnsi="Arial" w:cs="Arial"/>
          <w:lang w:val="en-GB"/>
        </w:rPr>
      </w:pPr>
      <w:r w:rsidRPr="003A7C2C">
        <w:rPr>
          <w:rFonts w:ascii="Arial" w:hAnsi="Arial" w:cs="Arial"/>
          <w:lang w:val="en-GB"/>
        </w:rPr>
        <w:lastRenderedPageBreak/>
        <w:t>The Foundation recommends emphasizing that girls and women with intellectual disabilities are particularly exposed to neglect, sexual violence, exploitation and restrictions on privacy because of dependency relationships and communication barriers.</w:t>
      </w:r>
    </w:p>
    <w:p w14:paraId="097022DA" w14:textId="1A455BD5" w:rsidR="003A7C2C" w:rsidRPr="000F456E" w:rsidRDefault="003A7C2C" w:rsidP="003A7C2C">
      <w:pPr>
        <w:rPr>
          <w:rFonts w:ascii="Arial" w:hAnsi="Arial" w:cs="Arial"/>
          <w:color w:val="FF0000"/>
          <w:lang w:val="en-US"/>
        </w:rPr>
      </w:pPr>
    </w:p>
    <w:p w14:paraId="2DF5AD6F"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40</w:t>
      </w:r>
    </w:p>
    <w:p w14:paraId="450B438E"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5C2B7C52" w14:textId="77777777" w:rsidR="003A7C2C" w:rsidRPr="003A7C2C" w:rsidRDefault="003A7C2C" w:rsidP="003A7C2C">
      <w:pPr>
        <w:rPr>
          <w:rFonts w:ascii="Arial" w:hAnsi="Arial" w:cs="Arial"/>
          <w:lang w:val="en-GB"/>
        </w:rPr>
      </w:pPr>
      <w:r w:rsidRPr="003A7C2C">
        <w:rPr>
          <w:rFonts w:ascii="Arial" w:hAnsi="Arial" w:cs="Arial"/>
          <w:lang w:val="en-GB"/>
        </w:rPr>
        <w:t>The Foundation strongly supports the recognition of violence experienced by children with disabilities within educational settings.</w:t>
      </w:r>
    </w:p>
    <w:p w14:paraId="0B4D388C" w14:textId="77777777" w:rsidR="003A7C2C" w:rsidRPr="003A7C2C" w:rsidRDefault="003A7C2C" w:rsidP="003A7C2C">
      <w:pPr>
        <w:rPr>
          <w:rFonts w:ascii="Arial" w:hAnsi="Arial" w:cs="Arial"/>
          <w:lang w:val="en-GB"/>
        </w:rPr>
      </w:pPr>
      <w:r w:rsidRPr="003A7C2C">
        <w:rPr>
          <w:rFonts w:ascii="Arial" w:hAnsi="Arial" w:cs="Arial"/>
          <w:lang w:val="en-GB"/>
        </w:rPr>
        <w:t>The Foundation recommends emphasizing that inclusive education constitutes an important safeguard against violence, social isolation and institutional abuse by promoting participation, autonomy and social inclusion from an early age.</w:t>
      </w:r>
    </w:p>
    <w:p w14:paraId="2C7F15C6" w14:textId="71E0B5F2" w:rsidR="003A7C2C" w:rsidRPr="000F456E" w:rsidRDefault="003A7C2C" w:rsidP="003A7C2C">
      <w:pPr>
        <w:rPr>
          <w:rFonts w:ascii="Arial" w:hAnsi="Arial" w:cs="Arial"/>
          <w:lang w:val="en-US"/>
        </w:rPr>
      </w:pPr>
    </w:p>
    <w:p w14:paraId="22730846"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 42</w:t>
      </w:r>
    </w:p>
    <w:p w14:paraId="321139E0"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59E6150C" w14:textId="77777777" w:rsidR="003A7C2C" w:rsidRPr="003A7C2C" w:rsidRDefault="003A7C2C" w:rsidP="003A7C2C">
      <w:pPr>
        <w:rPr>
          <w:rFonts w:ascii="Arial" w:hAnsi="Arial" w:cs="Arial"/>
          <w:lang w:val="en-GB"/>
        </w:rPr>
      </w:pPr>
      <w:r w:rsidRPr="003A7C2C">
        <w:rPr>
          <w:rFonts w:ascii="Arial" w:hAnsi="Arial" w:cs="Arial"/>
          <w:lang w:val="en-GB"/>
        </w:rPr>
        <w:t>The Foundation recommends adding that all professionals working in residential services, healthcare and social care should receive mandatory training concerning:</w:t>
      </w:r>
    </w:p>
    <w:p w14:paraId="6AC262EB" w14:textId="77777777" w:rsidR="003A7C2C" w:rsidRPr="003A7C2C" w:rsidRDefault="003A7C2C" w:rsidP="003A7C2C">
      <w:pPr>
        <w:numPr>
          <w:ilvl w:val="0"/>
          <w:numId w:val="2"/>
        </w:numPr>
        <w:rPr>
          <w:rFonts w:ascii="Arial" w:hAnsi="Arial" w:cs="Arial"/>
        </w:rPr>
      </w:pPr>
      <w:proofErr w:type="spellStart"/>
      <w:proofErr w:type="gramStart"/>
      <w:r w:rsidRPr="003A7C2C">
        <w:rPr>
          <w:rFonts w:ascii="Arial" w:hAnsi="Arial" w:cs="Arial"/>
        </w:rPr>
        <w:t>prevention</w:t>
      </w:r>
      <w:proofErr w:type="spellEnd"/>
      <w:proofErr w:type="gramEnd"/>
      <w:r w:rsidRPr="003A7C2C">
        <w:rPr>
          <w:rFonts w:ascii="Arial" w:hAnsi="Arial" w:cs="Arial"/>
        </w:rPr>
        <w:t xml:space="preserve"> of </w:t>
      </w:r>
      <w:proofErr w:type="gramStart"/>
      <w:r w:rsidRPr="003A7C2C">
        <w:rPr>
          <w:rFonts w:ascii="Arial" w:hAnsi="Arial" w:cs="Arial"/>
        </w:rPr>
        <w:t>violence;</w:t>
      </w:r>
      <w:proofErr w:type="gramEnd"/>
    </w:p>
    <w:p w14:paraId="3E59D159" w14:textId="77777777" w:rsidR="003A7C2C" w:rsidRPr="003A7C2C" w:rsidRDefault="003A7C2C" w:rsidP="003A7C2C">
      <w:pPr>
        <w:numPr>
          <w:ilvl w:val="0"/>
          <w:numId w:val="2"/>
        </w:numPr>
        <w:rPr>
          <w:rFonts w:ascii="Arial" w:hAnsi="Arial" w:cs="Arial"/>
          <w:lang w:val="en-GB"/>
        </w:rPr>
      </w:pPr>
      <w:r w:rsidRPr="003A7C2C">
        <w:rPr>
          <w:rFonts w:ascii="Arial" w:hAnsi="Arial" w:cs="Arial"/>
          <w:lang w:val="en-GB"/>
        </w:rPr>
        <w:t>communication with persons with intellectual disabilities;</w:t>
      </w:r>
    </w:p>
    <w:p w14:paraId="16C12677" w14:textId="77777777" w:rsidR="003A7C2C" w:rsidRPr="003A7C2C" w:rsidRDefault="003A7C2C" w:rsidP="003A7C2C">
      <w:pPr>
        <w:numPr>
          <w:ilvl w:val="0"/>
          <w:numId w:val="2"/>
        </w:numPr>
        <w:rPr>
          <w:rFonts w:ascii="Arial" w:hAnsi="Arial" w:cs="Arial"/>
        </w:rPr>
      </w:pPr>
      <w:proofErr w:type="spellStart"/>
      <w:proofErr w:type="gramStart"/>
      <w:r w:rsidRPr="003A7C2C">
        <w:rPr>
          <w:rFonts w:ascii="Arial" w:hAnsi="Arial" w:cs="Arial"/>
        </w:rPr>
        <w:t>informed</w:t>
      </w:r>
      <w:proofErr w:type="spellEnd"/>
      <w:proofErr w:type="gramEnd"/>
      <w:r w:rsidRPr="003A7C2C">
        <w:rPr>
          <w:rFonts w:ascii="Arial" w:hAnsi="Arial" w:cs="Arial"/>
        </w:rPr>
        <w:t xml:space="preserve"> </w:t>
      </w:r>
      <w:proofErr w:type="gramStart"/>
      <w:r w:rsidRPr="003A7C2C">
        <w:rPr>
          <w:rFonts w:ascii="Arial" w:hAnsi="Arial" w:cs="Arial"/>
        </w:rPr>
        <w:t>consent;</w:t>
      </w:r>
      <w:proofErr w:type="gramEnd"/>
    </w:p>
    <w:p w14:paraId="0AED62A0" w14:textId="77777777" w:rsidR="003A7C2C" w:rsidRPr="003A7C2C" w:rsidRDefault="003A7C2C" w:rsidP="003A7C2C">
      <w:pPr>
        <w:numPr>
          <w:ilvl w:val="0"/>
          <w:numId w:val="2"/>
        </w:numPr>
        <w:rPr>
          <w:rFonts w:ascii="Arial" w:hAnsi="Arial" w:cs="Arial"/>
        </w:rPr>
      </w:pPr>
      <w:proofErr w:type="spellStart"/>
      <w:proofErr w:type="gramStart"/>
      <w:r w:rsidRPr="003A7C2C">
        <w:rPr>
          <w:rFonts w:ascii="Arial" w:hAnsi="Arial" w:cs="Arial"/>
        </w:rPr>
        <w:t>safeguarding</w:t>
      </w:r>
      <w:proofErr w:type="spellEnd"/>
      <w:r w:rsidRPr="003A7C2C">
        <w:rPr>
          <w:rFonts w:ascii="Arial" w:hAnsi="Arial" w:cs="Arial"/>
        </w:rPr>
        <w:t>;</w:t>
      </w:r>
      <w:proofErr w:type="gramEnd"/>
    </w:p>
    <w:p w14:paraId="4FED3ADD" w14:textId="77777777" w:rsidR="003A7C2C" w:rsidRPr="003A7C2C" w:rsidRDefault="003A7C2C" w:rsidP="003A7C2C">
      <w:pPr>
        <w:numPr>
          <w:ilvl w:val="0"/>
          <w:numId w:val="2"/>
        </w:numPr>
        <w:rPr>
          <w:rFonts w:ascii="Arial" w:hAnsi="Arial" w:cs="Arial"/>
        </w:rPr>
      </w:pPr>
      <w:proofErr w:type="gramStart"/>
      <w:r w:rsidRPr="003A7C2C">
        <w:rPr>
          <w:rFonts w:ascii="Arial" w:hAnsi="Arial" w:cs="Arial"/>
        </w:rPr>
        <w:t>recognition</w:t>
      </w:r>
      <w:proofErr w:type="gramEnd"/>
      <w:r w:rsidRPr="003A7C2C">
        <w:rPr>
          <w:rFonts w:ascii="Arial" w:hAnsi="Arial" w:cs="Arial"/>
        </w:rPr>
        <w:t xml:space="preserve"> of </w:t>
      </w:r>
      <w:proofErr w:type="gramStart"/>
      <w:r w:rsidRPr="003A7C2C">
        <w:rPr>
          <w:rFonts w:ascii="Arial" w:hAnsi="Arial" w:cs="Arial"/>
        </w:rPr>
        <w:t>abuse;</w:t>
      </w:r>
      <w:proofErr w:type="gramEnd"/>
    </w:p>
    <w:p w14:paraId="5AF8069A" w14:textId="77777777" w:rsidR="003A7C2C" w:rsidRPr="003A7C2C" w:rsidRDefault="003A7C2C" w:rsidP="003A7C2C">
      <w:pPr>
        <w:numPr>
          <w:ilvl w:val="0"/>
          <w:numId w:val="2"/>
        </w:numPr>
        <w:rPr>
          <w:rFonts w:ascii="Arial" w:hAnsi="Arial" w:cs="Arial"/>
        </w:rPr>
      </w:pPr>
      <w:proofErr w:type="spellStart"/>
      <w:proofErr w:type="gramStart"/>
      <w:r w:rsidRPr="003A7C2C">
        <w:rPr>
          <w:rFonts w:ascii="Arial" w:hAnsi="Arial" w:cs="Arial"/>
        </w:rPr>
        <w:t>reporting</w:t>
      </w:r>
      <w:proofErr w:type="spellEnd"/>
      <w:proofErr w:type="gramEnd"/>
      <w:r w:rsidRPr="003A7C2C">
        <w:rPr>
          <w:rFonts w:ascii="Arial" w:hAnsi="Arial" w:cs="Arial"/>
        </w:rPr>
        <w:t xml:space="preserve"> obligations.</w:t>
      </w:r>
    </w:p>
    <w:p w14:paraId="7822255F" w14:textId="77777777" w:rsidR="003A7C2C" w:rsidRPr="003A7C2C" w:rsidRDefault="003A7C2C" w:rsidP="003A7C2C">
      <w:pPr>
        <w:rPr>
          <w:rFonts w:ascii="Arial" w:hAnsi="Arial" w:cs="Arial"/>
          <w:lang w:val="en-GB"/>
        </w:rPr>
      </w:pPr>
      <w:r w:rsidRPr="003A7C2C">
        <w:rPr>
          <w:rFonts w:ascii="Arial" w:hAnsi="Arial" w:cs="Arial"/>
          <w:lang w:val="en-GB"/>
        </w:rPr>
        <w:t>Such training should be developed in consultation with persons with disabilities and organizations representing them.</w:t>
      </w:r>
    </w:p>
    <w:p w14:paraId="5100AF23" w14:textId="54B0EE43" w:rsidR="003A7C2C" w:rsidRPr="000F456E" w:rsidRDefault="003A7C2C" w:rsidP="003A7C2C">
      <w:pPr>
        <w:rPr>
          <w:rFonts w:ascii="Arial" w:hAnsi="Arial" w:cs="Arial"/>
          <w:color w:val="FF0000"/>
          <w:lang w:val="en-US"/>
        </w:rPr>
      </w:pPr>
    </w:p>
    <w:p w14:paraId="224BB4D9"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Paragraphs 43–46</w:t>
      </w:r>
    </w:p>
    <w:p w14:paraId="4D65A839"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4FF35FCF" w14:textId="77777777" w:rsidR="003A7C2C" w:rsidRPr="003A7C2C" w:rsidRDefault="003A7C2C" w:rsidP="003A7C2C">
      <w:pPr>
        <w:rPr>
          <w:rFonts w:ascii="Arial" w:hAnsi="Arial" w:cs="Arial"/>
          <w:lang w:val="en-GB"/>
        </w:rPr>
      </w:pPr>
      <w:r w:rsidRPr="003A7C2C">
        <w:rPr>
          <w:rFonts w:ascii="Arial" w:hAnsi="Arial" w:cs="Arial"/>
          <w:lang w:val="en-GB"/>
        </w:rPr>
        <w:t>The Foundation welcomes the attention devoted to violence occurring within families.</w:t>
      </w:r>
    </w:p>
    <w:p w14:paraId="46AF5E84" w14:textId="77777777" w:rsidR="003A7C2C" w:rsidRPr="003A7C2C" w:rsidRDefault="003A7C2C" w:rsidP="003A7C2C">
      <w:pPr>
        <w:rPr>
          <w:rFonts w:ascii="Arial" w:hAnsi="Arial" w:cs="Arial"/>
          <w:lang w:val="en-GB"/>
        </w:rPr>
      </w:pPr>
      <w:r w:rsidRPr="003A7C2C">
        <w:rPr>
          <w:rFonts w:ascii="Arial" w:hAnsi="Arial" w:cs="Arial"/>
          <w:lang w:val="en-GB"/>
        </w:rPr>
        <w:t>Families caring for persons with disabilities often require greater practical, psychological and financial support.</w:t>
      </w:r>
    </w:p>
    <w:p w14:paraId="50C9D162" w14:textId="77777777" w:rsidR="003A7C2C" w:rsidRPr="003A7C2C" w:rsidRDefault="003A7C2C" w:rsidP="003A7C2C">
      <w:pPr>
        <w:rPr>
          <w:rFonts w:ascii="Arial" w:hAnsi="Arial" w:cs="Arial"/>
          <w:lang w:val="en-GB"/>
        </w:rPr>
      </w:pPr>
      <w:r w:rsidRPr="003A7C2C">
        <w:rPr>
          <w:rFonts w:ascii="Arial" w:hAnsi="Arial" w:cs="Arial"/>
          <w:lang w:val="en-GB"/>
        </w:rPr>
        <w:t>Strengthening family support services, respite care and community assistance can contribute significantly to preventing neglect, caregiver burnout and situations that increase the risk of violence.</w:t>
      </w:r>
    </w:p>
    <w:p w14:paraId="697277DD" w14:textId="22B1692B" w:rsidR="003A7C2C" w:rsidRPr="000F456E" w:rsidRDefault="003A7C2C" w:rsidP="003A7C2C">
      <w:pPr>
        <w:rPr>
          <w:rFonts w:ascii="Arial" w:hAnsi="Arial" w:cs="Arial"/>
          <w:lang w:val="en-US"/>
        </w:rPr>
      </w:pPr>
    </w:p>
    <w:p w14:paraId="676D3C43"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Paragraphs 47–49</w:t>
      </w:r>
    </w:p>
    <w:p w14:paraId="64ADD484"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7BBEC7A8" w14:textId="77777777" w:rsidR="003A7C2C" w:rsidRPr="003A7C2C" w:rsidRDefault="003A7C2C" w:rsidP="003A7C2C">
      <w:pPr>
        <w:rPr>
          <w:rFonts w:ascii="Arial" w:hAnsi="Arial" w:cs="Arial"/>
          <w:lang w:val="en-GB"/>
        </w:rPr>
      </w:pPr>
      <w:r w:rsidRPr="003A7C2C">
        <w:rPr>
          <w:rFonts w:ascii="Arial" w:hAnsi="Arial" w:cs="Arial"/>
          <w:lang w:val="en-GB"/>
        </w:rPr>
        <w:lastRenderedPageBreak/>
        <w:t>The Foundation supports the Committee's attention to violence against women with disabilities.</w:t>
      </w:r>
    </w:p>
    <w:p w14:paraId="60FE73F6" w14:textId="77777777" w:rsidR="003A7C2C" w:rsidRPr="003A7C2C" w:rsidRDefault="003A7C2C" w:rsidP="003A7C2C">
      <w:pPr>
        <w:rPr>
          <w:rFonts w:ascii="Arial" w:hAnsi="Arial" w:cs="Arial"/>
          <w:lang w:val="en-GB"/>
        </w:rPr>
      </w:pPr>
      <w:r w:rsidRPr="003A7C2C">
        <w:rPr>
          <w:rFonts w:ascii="Arial" w:hAnsi="Arial" w:cs="Arial"/>
          <w:lang w:val="en-GB"/>
        </w:rPr>
        <w:t>The Committee may also wish to recognize that women with intellectual disabilities frequently experience heightened barriers in identifying abusive relationships because of limited access to accessible information, sexuality education and independent support services.</w:t>
      </w:r>
    </w:p>
    <w:p w14:paraId="1CB38EFE" w14:textId="77777777" w:rsidR="003A7C2C" w:rsidRPr="003A7C2C" w:rsidRDefault="003A7C2C" w:rsidP="003A7C2C">
      <w:pPr>
        <w:rPr>
          <w:rFonts w:ascii="Arial" w:hAnsi="Arial" w:cs="Arial"/>
          <w:lang w:val="en-GB"/>
        </w:rPr>
      </w:pPr>
      <w:r w:rsidRPr="003A7C2C">
        <w:rPr>
          <w:rFonts w:ascii="Arial" w:hAnsi="Arial" w:cs="Arial"/>
          <w:lang w:val="en-GB"/>
        </w:rPr>
        <w:t>States Parties should therefore ensure accessible information, adapted communication and individualized support to strengthen prevention.</w:t>
      </w:r>
    </w:p>
    <w:p w14:paraId="2F816BF5" w14:textId="0B1C4E85" w:rsidR="003A7C2C" w:rsidRPr="000F456E" w:rsidRDefault="003A7C2C" w:rsidP="003A7C2C">
      <w:pPr>
        <w:rPr>
          <w:rFonts w:ascii="Arial" w:hAnsi="Arial" w:cs="Arial"/>
          <w:lang w:val="en-US"/>
        </w:rPr>
      </w:pPr>
    </w:p>
    <w:p w14:paraId="13176D00" w14:textId="77777777" w:rsidR="003A7C2C" w:rsidRPr="003A7C2C" w:rsidRDefault="003A7C2C" w:rsidP="003A7C2C">
      <w:pPr>
        <w:rPr>
          <w:rFonts w:ascii="Arial" w:hAnsi="Arial" w:cs="Arial"/>
          <w:b/>
          <w:bCs/>
          <w:lang w:val="en-GB"/>
        </w:rPr>
      </w:pPr>
      <w:r w:rsidRPr="003A7C2C">
        <w:rPr>
          <w:rFonts w:ascii="Arial" w:hAnsi="Arial" w:cs="Arial"/>
          <w:b/>
          <w:bCs/>
          <w:color w:val="FF0000"/>
          <w:lang w:val="en-GB"/>
        </w:rPr>
        <w:t>Reporting mechanisms</w:t>
      </w:r>
    </w:p>
    <w:p w14:paraId="04BD480F" w14:textId="77777777" w:rsidR="003A7C2C" w:rsidRPr="003A7C2C" w:rsidRDefault="003A7C2C" w:rsidP="003A7C2C">
      <w:pPr>
        <w:rPr>
          <w:rFonts w:ascii="Arial" w:hAnsi="Arial" w:cs="Arial"/>
          <w:lang w:val="en-GB"/>
        </w:rPr>
      </w:pPr>
      <w:r w:rsidRPr="003A7C2C">
        <w:rPr>
          <w:rFonts w:ascii="Arial" w:hAnsi="Arial" w:cs="Arial"/>
          <w:b/>
          <w:bCs/>
          <w:lang w:val="en-GB"/>
        </w:rPr>
        <w:t>Comment</w:t>
      </w:r>
    </w:p>
    <w:p w14:paraId="6C821D9F" w14:textId="77777777" w:rsidR="003A7C2C" w:rsidRPr="003A7C2C" w:rsidRDefault="003A7C2C" w:rsidP="003A7C2C">
      <w:pPr>
        <w:rPr>
          <w:rFonts w:ascii="Arial" w:hAnsi="Arial" w:cs="Arial"/>
          <w:lang w:val="en-GB"/>
        </w:rPr>
      </w:pPr>
      <w:r w:rsidRPr="003A7C2C">
        <w:rPr>
          <w:rFonts w:ascii="Arial" w:hAnsi="Arial" w:cs="Arial"/>
          <w:lang w:val="en-GB"/>
        </w:rPr>
        <w:t>Throughout the Guidelines, the Foundation recommends emphasizing that reporting mechanisms should be cognitively accessible.</w:t>
      </w:r>
    </w:p>
    <w:p w14:paraId="56B7431D" w14:textId="77777777" w:rsidR="003A7C2C" w:rsidRPr="003A7C2C" w:rsidRDefault="003A7C2C" w:rsidP="003A7C2C">
      <w:pPr>
        <w:rPr>
          <w:rFonts w:ascii="Arial" w:hAnsi="Arial" w:cs="Arial"/>
        </w:rPr>
      </w:pPr>
      <w:r w:rsidRPr="003A7C2C">
        <w:rPr>
          <w:rFonts w:ascii="Arial" w:hAnsi="Arial" w:cs="Arial"/>
        </w:rPr>
        <w:t xml:space="preserve">This </w:t>
      </w:r>
      <w:proofErr w:type="spellStart"/>
      <w:proofErr w:type="gramStart"/>
      <w:r w:rsidRPr="003A7C2C">
        <w:rPr>
          <w:rFonts w:ascii="Arial" w:hAnsi="Arial" w:cs="Arial"/>
        </w:rPr>
        <w:t>includes</w:t>
      </w:r>
      <w:proofErr w:type="spellEnd"/>
      <w:r w:rsidRPr="003A7C2C">
        <w:rPr>
          <w:rFonts w:ascii="Arial" w:hAnsi="Arial" w:cs="Arial"/>
        </w:rPr>
        <w:t>:</w:t>
      </w:r>
      <w:proofErr w:type="gramEnd"/>
    </w:p>
    <w:p w14:paraId="4F968E2B" w14:textId="77777777" w:rsidR="003A7C2C" w:rsidRPr="003A7C2C" w:rsidRDefault="003A7C2C" w:rsidP="003A7C2C">
      <w:pPr>
        <w:numPr>
          <w:ilvl w:val="0"/>
          <w:numId w:val="3"/>
        </w:numPr>
        <w:rPr>
          <w:rFonts w:ascii="Arial" w:hAnsi="Arial" w:cs="Arial"/>
        </w:rPr>
      </w:pPr>
      <w:r w:rsidRPr="003A7C2C">
        <w:rPr>
          <w:rFonts w:ascii="Arial" w:hAnsi="Arial" w:cs="Arial"/>
        </w:rPr>
        <w:t xml:space="preserve">Easy Read </w:t>
      </w:r>
      <w:proofErr w:type="gramStart"/>
      <w:r w:rsidRPr="003A7C2C">
        <w:rPr>
          <w:rFonts w:ascii="Arial" w:hAnsi="Arial" w:cs="Arial"/>
        </w:rPr>
        <w:t>information;</w:t>
      </w:r>
      <w:proofErr w:type="gramEnd"/>
    </w:p>
    <w:p w14:paraId="5DD8F145" w14:textId="77777777" w:rsidR="003A7C2C" w:rsidRPr="003A7C2C" w:rsidRDefault="003A7C2C" w:rsidP="003A7C2C">
      <w:pPr>
        <w:numPr>
          <w:ilvl w:val="0"/>
          <w:numId w:val="3"/>
        </w:numPr>
        <w:rPr>
          <w:rFonts w:ascii="Arial" w:hAnsi="Arial" w:cs="Arial"/>
        </w:rPr>
      </w:pPr>
      <w:proofErr w:type="spellStart"/>
      <w:proofErr w:type="gramStart"/>
      <w:r w:rsidRPr="003A7C2C">
        <w:rPr>
          <w:rFonts w:ascii="Arial" w:hAnsi="Arial" w:cs="Arial"/>
        </w:rPr>
        <w:t>simplified</w:t>
      </w:r>
      <w:proofErr w:type="spellEnd"/>
      <w:proofErr w:type="gramEnd"/>
      <w:r w:rsidRPr="003A7C2C">
        <w:rPr>
          <w:rFonts w:ascii="Arial" w:hAnsi="Arial" w:cs="Arial"/>
        </w:rPr>
        <w:t xml:space="preserve"> complaint </w:t>
      </w:r>
      <w:proofErr w:type="spellStart"/>
      <w:proofErr w:type="gramStart"/>
      <w:r w:rsidRPr="003A7C2C">
        <w:rPr>
          <w:rFonts w:ascii="Arial" w:hAnsi="Arial" w:cs="Arial"/>
        </w:rPr>
        <w:t>procedures</w:t>
      </w:r>
      <w:proofErr w:type="spellEnd"/>
      <w:r w:rsidRPr="003A7C2C">
        <w:rPr>
          <w:rFonts w:ascii="Arial" w:hAnsi="Arial" w:cs="Arial"/>
        </w:rPr>
        <w:t>;</w:t>
      </w:r>
      <w:proofErr w:type="gramEnd"/>
    </w:p>
    <w:p w14:paraId="66ACC240" w14:textId="77777777" w:rsidR="003A7C2C" w:rsidRPr="003A7C2C" w:rsidRDefault="003A7C2C" w:rsidP="003A7C2C">
      <w:pPr>
        <w:numPr>
          <w:ilvl w:val="0"/>
          <w:numId w:val="3"/>
        </w:numPr>
        <w:rPr>
          <w:rFonts w:ascii="Arial" w:hAnsi="Arial" w:cs="Arial"/>
        </w:rPr>
      </w:pPr>
      <w:proofErr w:type="spellStart"/>
      <w:proofErr w:type="gramStart"/>
      <w:r w:rsidRPr="003A7C2C">
        <w:rPr>
          <w:rFonts w:ascii="Arial" w:hAnsi="Arial" w:cs="Arial"/>
        </w:rPr>
        <w:t>supported</w:t>
      </w:r>
      <w:proofErr w:type="spellEnd"/>
      <w:proofErr w:type="gramEnd"/>
      <w:r w:rsidRPr="003A7C2C">
        <w:rPr>
          <w:rFonts w:ascii="Arial" w:hAnsi="Arial" w:cs="Arial"/>
        </w:rPr>
        <w:t xml:space="preserve"> </w:t>
      </w:r>
      <w:proofErr w:type="gramStart"/>
      <w:r w:rsidRPr="003A7C2C">
        <w:rPr>
          <w:rFonts w:ascii="Arial" w:hAnsi="Arial" w:cs="Arial"/>
        </w:rPr>
        <w:t>communication;</w:t>
      </w:r>
      <w:proofErr w:type="gramEnd"/>
    </w:p>
    <w:p w14:paraId="0CA4F775" w14:textId="77777777" w:rsidR="003A7C2C" w:rsidRPr="003A7C2C" w:rsidRDefault="003A7C2C" w:rsidP="003A7C2C">
      <w:pPr>
        <w:numPr>
          <w:ilvl w:val="0"/>
          <w:numId w:val="3"/>
        </w:numPr>
        <w:rPr>
          <w:rFonts w:ascii="Arial" w:hAnsi="Arial" w:cs="Arial"/>
          <w:lang w:val="en-GB"/>
        </w:rPr>
      </w:pPr>
      <w:r w:rsidRPr="003A7C2C">
        <w:rPr>
          <w:rFonts w:ascii="Arial" w:hAnsi="Arial" w:cs="Arial"/>
          <w:lang w:val="en-GB"/>
        </w:rPr>
        <w:t>trained communication intermediaries where appropriate;</w:t>
      </w:r>
    </w:p>
    <w:p w14:paraId="2FB5EDB1" w14:textId="77777777" w:rsidR="003A7C2C" w:rsidRPr="003A7C2C" w:rsidRDefault="003A7C2C" w:rsidP="003A7C2C">
      <w:pPr>
        <w:numPr>
          <w:ilvl w:val="0"/>
          <w:numId w:val="3"/>
        </w:numPr>
        <w:rPr>
          <w:rFonts w:ascii="Arial" w:hAnsi="Arial" w:cs="Arial"/>
        </w:rPr>
      </w:pPr>
      <w:proofErr w:type="gramStart"/>
      <w:r w:rsidRPr="003A7C2C">
        <w:rPr>
          <w:rFonts w:ascii="Arial" w:hAnsi="Arial" w:cs="Arial"/>
        </w:rPr>
        <w:t>accessible</w:t>
      </w:r>
      <w:proofErr w:type="gramEnd"/>
      <w:r w:rsidRPr="003A7C2C">
        <w:rPr>
          <w:rFonts w:ascii="Arial" w:hAnsi="Arial" w:cs="Arial"/>
        </w:rPr>
        <w:t xml:space="preserve"> </w:t>
      </w:r>
      <w:proofErr w:type="gramStart"/>
      <w:r w:rsidRPr="003A7C2C">
        <w:rPr>
          <w:rFonts w:ascii="Arial" w:hAnsi="Arial" w:cs="Arial"/>
        </w:rPr>
        <w:t>hotlines;</w:t>
      </w:r>
      <w:proofErr w:type="gramEnd"/>
    </w:p>
    <w:p w14:paraId="716C5CE4" w14:textId="77777777" w:rsidR="003A7C2C" w:rsidRPr="003A7C2C" w:rsidRDefault="003A7C2C" w:rsidP="003A7C2C">
      <w:pPr>
        <w:numPr>
          <w:ilvl w:val="0"/>
          <w:numId w:val="3"/>
        </w:numPr>
        <w:rPr>
          <w:rFonts w:ascii="Arial" w:hAnsi="Arial" w:cs="Arial"/>
        </w:rPr>
      </w:pPr>
      <w:proofErr w:type="gramStart"/>
      <w:r w:rsidRPr="003A7C2C">
        <w:rPr>
          <w:rFonts w:ascii="Arial" w:hAnsi="Arial" w:cs="Arial"/>
        </w:rPr>
        <w:t>accessible</w:t>
      </w:r>
      <w:proofErr w:type="gramEnd"/>
      <w:r w:rsidRPr="003A7C2C">
        <w:rPr>
          <w:rFonts w:ascii="Arial" w:hAnsi="Arial" w:cs="Arial"/>
        </w:rPr>
        <w:t xml:space="preserve"> digital </w:t>
      </w:r>
      <w:proofErr w:type="spellStart"/>
      <w:r w:rsidRPr="003A7C2C">
        <w:rPr>
          <w:rFonts w:ascii="Arial" w:hAnsi="Arial" w:cs="Arial"/>
        </w:rPr>
        <w:t>reporting</w:t>
      </w:r>
      <w:proofErr w:type="spellEnd"/>
      <w:r w:rsidRPr="003A7C2C">
        <w:rPr>
          <w:rFonts w:ascii="Arial" w:hAnsi="Arial" w:cs="Arial"/>
        </w:rPr>
        <w:t xml:space="preserve"> platforms.</w:t>
      </w:r>
    </w:p>
    <w:p w14:paraId="65347C81" w14:textId="77777777" w:rsidR="003A7C2C" w:rsidRPr="003A7C2C" w:rsidRDefault="003A7C2C" w:rsidP="003A7C2C">
      <w:pPr>
        <w:rPr>
          <w:rFonts w:ascii="Arial" w:hAnsi="Arial" w:cs="Arial"/>
          <w:lang w:val="en-GB"/>
        </w:rPr>
      </w:pPr>
      <w:r w:rsidRPr="003A7C2C">
        <w:rPr>
          <w:rFonts w:ascii="Arial" w:hAnsi="Arial" w:cs="Arial"/>
          <w:lang w:val="en-GB"/>
        </w:rPr>
        <w:t>Without cognitive accessibility, many survivors with intellectual disabilities remain unable to report violence effectively.</w:t>
      </w:r>
    </w:p>
    <w:p w14:paraId="29994D70" w14:textId="57FD0B1F" w:rsidR="003A7C2C" w:rsidRPr="000F456E" w:rsidRDefault="003A7C2C" w:rsidP="003A7C2C">
      <w:pPr>
        <w:rPr>
          <w:rFonts w:ascii="Arial" w:hAnsi="Arial" w:cs="Arial"/>
          <w:lang w:val="en-US"/>
        </w:rPr>
      </w:pPr>
    </w:p>
    <w:p w14:paraId="793C7CBA" w14:textId="77777777" w:rsidR="003A7C2C" w:rsidRPr="000F456E" w:rsidRDefault="003A7C2C" w:rsidP="003A7C2C">
      <w:pPr>
        <w:rPr>
          <w:rFonts w:ascii="Arial" w:hAnsi="Arial" w:cs="Arial"/>
          <w:b/>
          <w:bCs/>
          <w:color w:val="FF0000"/>
          <w:lang w:val="en-US"/>
        </w:rPr>
      </w:pPr>
      <w:r w:rsidRPr="000F456E">
        <w:rPr>
          <w:rFonts w:ascii="Arial" w:hAnsi="Arial" w:cs="Arial"/>
          <w:b/>
          <w:bCs/>
          <w:color w:val="FF0000"/>
          <w:lang w:val="en-US"/>
        </w:rPr>
        <w:t>Data collection</w:t>
      </w:r>
    </w:p>
    <w:p w14:paraId="2089F0DF" w14:textId="77777777" w:rsidR="003A7C2C" w:rsidRPr="000F456E" w:rsidRDefault="003A7C2C" w:rsidP="003A7C2C">
      <w:pPr>
        <w:rPr>
          <w:rFonts w:ascii="Arial" w:hAnsi="Arial" w:cs="Arial"/>
          <w:lang w:val="en-US"/>
        </w:rPr>
      </w:pPr>
      <w:r w:rsidRPr="000F456E">
        <w:rPr>
          <w:rFonts w:ascii="Arial" w:hAnsi="Arial" w:cs="Arial"/>
          <w:b/>
          <w:bCs/>
          <w:lang w:val="en-US"/>
        </w:rPr>
        <w:t>Comment</w:t>
      </w:r>
    </w:p>
    <w:p w14:paraId="66EA53E1" w14:textId="77777777" w:rsidR="003A7C2C" w:rsidRPr="003A7C2C" w:rsidRDefault="003A7C2C" w:rsidP="003A7C2C">
      <w:pPr>
        <w:rPr>
          <w:rFonts w:ascii="Arial" w:hAnsi="Arial" w:cs="Arial"/>
          <w:lang w:val="en-GB"/>
        </w:rPr>
      </w:pPr>
      <w:r w:rsidRPr="003A7C2C">
        <w:rPr>
          <w:rFonts w:ascii="Arial" w:hAnsi="Arial" w:cs="Arial"/>
          <w:lang w:val="en-GB"/>
        </w:rPr>
        <w:t>The Foundation recommends encouraging States Parties to collect disaggregated data concerning disability-based violence affecting persons with intellectual disabilities.</w:t>
      </w:r>
    </w:p>
    <w:p w14:paraId="46A0D9C5" w14:textId="77777777" w:rsidR="003A7C2C" w:rsidRPr="003A7C2C" w:rsidRDefault="003A7C2C" w:rsidP="003A7C2C">
      <w:pPr>
        <w:rPr>
          <w:rFonts w:ascii="Arial" w:hAnsi="Arial" w:cs="Arial"/>
        </w:rPr>
      </w:pPr>
      <w:r w:rsidRPr="003A7C2C">
        <w:rPr>
          <w:rFonts w:ascii="Arial" w:hAnsi="Arial" w:cs="Arial"/>
        </w:rPr>
        <w:t xml:space="preserve">Reliable information </w:t>
      </w:r>
      <w:proofErr w:type="spellStart"/>
      <w:r w:rsidRPr="003A7C2C">
        <w:rPr>
          <w:rFonts w:ascii="Arial" w:hAnsi="Arial" w:cs="Arial"/>
        </w:rPr>
        <w:t>should</w:t>
      </w:r>
      <w:proofErr w:type="spellEnd"/>
      <w:r w:rsidRPr="003A7C2C">
        <w:rPr>
          <w:rFonts w:ascii="Arial" w:hAnsi="Arial" w:cs="Arial"/>
        </w:rPr>
        <w:t xml:space="preserve"> </w:t>
      </w:r>
      <w:proofErr w:type="spellStart"/>
      <w:proofErr w:type="gramStart"/>
      <w:r w:rsidRPr="003A7C2C">
        <w:rPr>
          <w:rFonts w:ascii="Arial" w:hAnsi="Arial" w:cs="Arial"/>
        </w:rPr>
        <w:t>include</w:t>
      </w:r>
      <w:proofErr w:type="spellEnd"/>
      <w:r w:rsidRPr="003A7C2C">
        <w:rPr>
          <w:rFonts w:ascii="Arial" w:hAnsi="Arial" w:cs="Arial"/>
        </w:rPr>
        <w:t>:</w:t>
      </w:r>
      <w:proofErr w:type="gramEnd"/>
    </w:p>
    <w:p w14:paraId="23CF3E26" w14:textId="77777777" w:rsidR="003A7C2C" w:rsidRPr="003A7C2C" w:rsidRDefault="003A7C2C" w:rsidP="003A7C2C">
      <w:pPr>
        <w:numPr>
          <w:ilvl w:val="0"/>
          <w:numId w:val="4"/>
        </w:numPr>
        <w:rPr>
          <w:rFonts w:ascii="Arial" w:hAnsi="Arial" w:cs="Arial"/>
        </w:rPr>
      </w:pPr>
      <w:proofErr w:type="gramStart"/>
      <w:r w:rsidRPr="003A7C2C">
        <w:rPr>
          <w:rFonts w:ascii="Arial" w:hAnsi="Arial" w:cs="Arial"/>
        </w:rPr>
        <w:t>type</w:t>
      </w:r>
      <w:proofErr w:type="gramEnd"/>
      <w:r w:rsidRPr="003A7C2C">
        <w:rPr>
          <w:rFonts w:ascii="Arial" w:hAnsi="Arial" w:cs="Arial"/>
        </w:rPr>
        <w:t xml:space="preserve"> of </w:t>
      </w:r>
      <w:proofErr w:type="gramStart"/>
      <w:r w:rsidRPr="003A7C2C">
        <w:rPr>
          <w:rFonts w:ascii="Arial" w:hAnsi="Arial" w:cs="Arial"/>
        </w:rPr>
        <w:t>violence;</w:t>
      </w:r>
      <w:proofErr w:type="gramEnd"/>
    </w:p>
    <w:p w14:paraId="608FFAA4" w14:textId="77777777" w:rsidR="003A7C2C" w:rsidRPr="003A7C2C" w:rsidRDefault="003A7C2C" w:rsidP="003A7C2C">
      <w:pPr>
        <w:numPr>
          <w:ilvl w:val="0"/>
          <w:numId w:val="4"/>
        </w:numPr>
        <w:rPr>
          <w:rFonts w:ascii="Arial" w:hAnsi="Arial" w:cs="Arial"/>
        </w:rPr>
      </w:pPr>
      <w:proofErr w:type="gramStart"/>
      <w:r w:rsidRPr="003A7C2C">
        <w:rPr>
          <w:rFonts w:ascii="Arial" w:hAnsi="Arial" w:cs="Arial"/>
        </w:rPr>
        <w:t>setting;</w:t>
      </w:r>
      <w:proofErr w:type="gramEnd"/>
    </w:p>
    <w:p w14:paraId="0E8F4052" w14:textId="77777777" w:rsidR="003A7C2C" w:rsidRPr="003A7C2C" w:rsidRDefault="003A7C2C" w:rsidP="003A7C2C">
      <w:pPr>
        <w:numPr>
          <w:ilvl w:val="0"/>
          <w:numId w:val="4"/>
        </w:numPr>
        <w:rPr>
          <w:rFonts w:ascii="Arial" w:hAnsi="Arial" w:cs="Arial"/>
        </w:rPr>
      </w:pPr>
      <w:proofErr w:type="spellStart"/>
      <w:proofErr w:type="gramStart"/>
      <w:r w:rsidRPr="003A7C2C">
        <w:rPr>
          <w:rFonts w:ascii="Arial" w:hAnsi="Arial" w:cs="Arial"/>
        </w:rPr>
        <w:t>age</w:t>
      </w:r>
      <w:proofErr w:type="spellEnd"/>
      <w:r w:rsidRPr="003A7C2C">
        <w:rPr>
          <w:rFonts w:ascii="Arial" w:hAnsi="Arial" w:cs="Arial"/>
        </w:rPr>
        <w:t>;</w:t>
      </w:r>
      <w:proofErr w:type="gramEnd"/>
    </w:p>
    <w:p w14:paraId="28A33BFE" w14:textId="77777777" w:rsidR="003A7C2C" w:rsidRPr="003A7C2C" w:rsidRDefault="003A7C2C" w:rsidP="003A7C2C">
      <w:pPr>
        <w:numPr>
          <w:ilvl w:val="0"/>
          <w:numId w:val="4"/>
        </w:numPr>
        <w:rPr>
          <w:rFonts w:ascii="Arial" w:hAnsi="Arial" w:cs="Arial"/>
        </w:rPr>
      </w:pPr>
      <w:proofErr w:type="spellStart"/>
      <w:proofErr w:type="gramStart"/>
      <w:r w:rsidRPr="003A7C2C">
        <w:rPr>
          <w:rFonts w:ascii="Arial" w:hAnsi="Arial" w:cs="Arial"/>
        </w:rPr>
        <w:t>sex</w:t>
      </w:r>
      <w:proofErr w:type="spellEnd"/>
      <w:r w:rsidRPr="003A7C2C">
        <w:rPr>
          <w:rFonts w:ascii="Arial" w:hAnsi="Arial" w:cs="Arial"/>
        </w:rPr>
        <w:t>;</w:t>
      </w:r>
      <w:proofErr w:type="gramEnd"/>
    </w:p>
    <w:p w14:paraId="19414D94" w14:textId="77777777" w:rsidR="003A7C2C" w:rsidRPr="003A7C2C" w:rsidRDefault="003A7C2C" w:rsidP="003A7C2C">
      <w:pPr>
        <w:numPr>
          <w:ilvl w:val="0"/>
          <w:numId w:val="4"/>
        </w:numPr>
        <w:rPr>
          <w:rFonts w:ascii="Arial" w:hAnsi="Arial" w:cs="Arial"/>
        </w:rPr>
      </w:pPr>
      <w:proofErr w:type="gramStart"/>
      <w:r w:rsidRPr="003A7C2C">
        <w:rPr>
          <w:rFonts w:ascii="Arial" w:hAnsi="Arial" w:cs="Arial"/>
        </w:rPr>
        <w:t>disability</w:t>
      </w:r>
      <w:proofErr w:type="gramEnd"/>
      <w:r w:rsidRPr="003A7C2C">
        <w:rPr>
          <w:rFonts w:ascii="Arial" w:hAnsi="Arial" w:cs="Arial"/>
        </w:rPr>
        <w:t xml:space="preserve"> </w:t>
      </w:r>
      <w:proofErr w:type="spellStart"/>
      <w:proofErr w:type="gramStart"/>
      <w:r w:rsidRPr="003A7C2C">
        <w:rPr>
          <w:rFonts w:ascii="Arial" w:hAnsi="Arial" w:cs="Arial"/>
        </w:rPr>
        <w:t>category</w:t>
      </w:r>
      <w:proofErr w:type="spellEnd"/>
      <w:r w:rsidRPr="003A7C2C">
        <w:rPr>
          <w:rFonts w:ascii="Arial" w:hAnsi="Arial" w:cs="Arial"/>
        </w:rPr>
        <w:t>;</w:t>
      </w:r>
      <w:proofErr w:type="gramEnd"/>
    </w:p>
    <w:p w14:paraId="7949D31F" w14:textId="77777777" w:rsidR="003A7C2C" w:rsidRPr="003A7C2C" w:rsidRDefault="003A7C2C" w:rsidP="003A7C2C">
      <w:pPr>
        <w:numPr>
          <w:ilvl w:val="0"/>
          <w:numId w:val="4"/>
        </w:numPr>
        <w:rPr>
          <w:rFonts w:ascii="Arial" w:hAnsi="Arial" w:cs="Arial"/>
        </w:rPr>
      </w:pPr>
      <w:proofErr w:type="spellStart"/>
      <w:proofErr w:type="gramStart"/>
      <w:r w:rsidRPr="003A7C2C">
        <w:rPr>
          <w:rFonts w:ascii="Arial" w:hAnsi="Arial" w:cs="Arial"/>
        </w:rPr>
        <w:t>relationship</w:t>
      </w:r>
      <w:proofErr w:type="spellEnd"/>
      <w:proofErr w:type="gramEnd"/>
      <w:r w:rsidRPr="003A7C2C">
        <w:rPr>
          <w:rFonts w:ascii="Arial" w:hAnsi="Arial" w:cs="Arial"/>
        </w:rPr>
        <w:t xml:space="preserve"> with </w:t>
      </w:r>
      <w:proofErr w:type="spellStart"/>
      <w:proofErr w:type="gramStart"/>
      <w:r w:rsidRPr="003A7C2C">
        <w:rPr>
          <w:rFonts w:ascii="Arial" w:hAnsi="Arial" w:cs="Arial"/>
        </w:rPr>
        <w:t>perpetrator</w:t>
      </w:r>
      <w:proofErr w:type="spellEnd"/>
      <w:r w:rsidRPr="003A7C2C">
        <w:rPr>
          <w:rFonts w:ascii="Arial" w:hAnsi="Arial" w:cs="Arial"/>
        </w:rPr>
        <w:t>;</w:t>
      </w:r>
      <w:proofErr w:type="gramEnd"/>
    </w:p>
    <w:p w14:paraId="20353A7C" w14:textId="77777777" w:rsidR="003A7C2C" w:rsidRPr="003A7C2C" w:rsidRDefault="003A7C2C" w:rsidP="003A7C2C">
      <w:pPr>
        <w:numPr>
          <w:ilvl w:val="0"/>
          <w:numId w:val="4"/>
        </w:numPr>
        <w:rPr>
          <w:rFonts w:ascii="Arial" w:hAnsi="Arial" w:cs="Arial"/>
        </w:rPr>
      </w:pPr>
      <w:proofErr w:type="spellStart"/>
      <w:proofErr w:type="gramStart"/>
      <w:r w:rsidRPr="003A7C2C">
        <w:rPr>
          <w:rFonts w:ascii="Arial" w:hAnsi="Arial" w:cs="Arial"/>
        </w:rPr>
        <w:t>access</w:t>
      </w:r>
      <w:proofErr w:type="spellEnd"/>
      <w:proofErr w:type="gramEnd"/>
      <w:r w:rsidRPr="003A7C2C">
        <w:rPr>
          <w:rFonts w:ascii="Arial" w:hAnsi="Arial" w:cs="Arial"/>
        </w:rPr>
        <w:t xml:space="preserve"> to </w:t>
      </w:r>
      <w:proofErr w:type="gramStart"/>
      <w:r w:rsidRPr="003A7C2C">
        <w:rPr>
          <w:rFonts w:ascii="Arial" w:hAnsi="Arial" w:cs="Arial"/>
        </w:rPr>
        <w:t>justice;</w:t>
      </w:r>
      <w:proofErr w:type="gramEnd"/>
    </w:p>
    <w:p w14:paraId="35116204" w14:textId="77777777" w:rsidR="003A7C2C" w:rsidRPr="003A7C2C" w:rsidRDefault="003A7C2C" w:rsidP="003A7C2C">
      <w:pPr>
        <w:numPr>
          <w:ilvl w:val="0"/>
          <w:numId w:val="4"/>
        </w:numPr>
        <w:rPr>
          <w:rFonts w:ascii="Arial" w:hAnsi="Arial" w:cs="Arial"/>
        </w:rPr>
      </w:pPr>
      <w:proofErr w:type="spellStart"/>
      <w:proofErr w:type="gramStart"/>
      <w:r w:rsidRPr="003A7C2C">
        <w:rPr>
          <w:rFonts w:ascii="Arial" w:hAnsi="Arial" w:cs="Arial"/>
        </w:rPr>
        <w:t>outcomes</w:t>
      </w:r>
      <w:proofErr w:type="spellEnd"/>
      <w:proofErr w:type="gramEnd"/>
      <w:r w:rsidRPr="003A7C2C">
        <w:rPr>
          <w:rFonts w:ascii="Arial" w:hAnsi="Arial" w:cs="Arial"/>
        </w:rPr>
        <w:t xml:space="preserve"> of investigations.</w:t>
      </w:r>
    </w:p>
    <w:p w14:paraId="0BC4EB28" w14:textId="07CAD823" w:rsidR="003A7C2C" w:rsidRPr="003A7C2C" w:rsidRDefault="003A7C2C" w:rsidP="003A7C2C">
      <w:pPr>
        <w:rPr>
          <w:rFonts w:ascii="Arial" w:hAnsi="Arial" w:cs="Arial"/>
          <w:lang w:val="en-GB"/>
        </w:rPr>
      </w:pPr>
      <w:r w:rsidRPr="003A7C2C">
        <w:rPr>
          <w:rFonts w:ascii="Arial" w:hAnsi="Arial" w:cs="Arial"/>
          <w:lang w:val="en-GB"/>
        </w:rPr>
        <w:lastRenderedPageBreak/>
        <w:t>Such data are essential for evidence-based policies and effective prevention.</w:t>
      </w:r>
    </w:p>
    <w:p w14:paraId="1C7E0492" w14:textId="77777777" w:rsidR="003A7C2C" w:rsidRPr="003A7C2C" w:rsidRDefault="003A7C2C" w:rsidP="003A7C2C">
      <w:pPr>
        <w:rPr>
          <w:rFonts w:ascii="Arial" w:hAnsi="Arial" w:cs="Arial"/>
          <w:b/>
          <w:bCs/>
          <w:color w:val="FF0000"/>
          <w:lang w:val="en-GB"/>
        </w:rPr>
      </w:pPr>
      <w:r w:rsidRPr="003A7C2C">
        <w:rPr>
          <w:rFonts w:ascii="Arial" w:hAnsi="Arial" w:cs="Arial"/>
          <w:b/>
          <w:bCs/>
          <w:color w:val="FF0000"/>
          <w:lang w:val="en-GB"/>
        </w:rPr>
        <w:t>General observation</w:t>
      </w:r>
    </w:p>
    <w:p w14:paraId="298220DE" w14:textId="77777777" w:rsidR="003A7C2C" w:rsidRPr="003A7C2C" w:rsidRDefault="003A7C2C" w:rsidP="003A7C2C">
      <w:pPr>
        <w:rPr>
          <w:rFonts w:ascii="Arial" w:hAnsi="Arial" w:cs="Arial"/>
          <w:lang w:val="en-GB"/>
        </w:rPr>
      </w:pPr>
      <w:r w:rsidRPr="003A7C2C">
        <w:rPr>
          <w:rFonts w:ascii="Arial" w:hAnsi="Arial" w:cs="Arial"/>
          <w:lang w:val="en-GB"/>
        </w:rPr>
        <w:t xml:space="preserve">The </w:t>
      </w:r>
      <w:proofErr w:type="spellStart"/>
      <w:r w:rsidRPr="003A7C2C">
        <w:rPr>
          <w:rFonts w:ascii="Arial" w:hAnsi="Arial" w:cs="Arial"/>
          <w:lang w:val="en-GB"/>
        </w:rPr>
        <w:t>Fondation</w:t>
      </w:r>
      <w:proofErr w:type="spellEnd"/>
      <w:r w:rsidRPr="003A7C2C">
        <w:rPr>
          <w:rFonts w:ascii="Arial" w:hAnsi="Arial" w:cs="Arial"/>
          <w:lang w:val="en-GB"/>
        </w:rPr>
        <w:t xml:space="preserve"> Jérôme Lejeune warmly welcomes the preparation of these Guidelines and supports the Committee's efforts to strengthen protection against disability-based violence.</w:t>
      </w:r>
    </w:p>
    <w:p w14:paraId="0033B799" w14:textId="77777777" w:rsidR="003A7C2C" w:rsidRPr="003A7C2C" w:rsidRDefault="003A7C2C" w:rsidP="003A7C2C">
      <w:pPr>
        <w:rPr>
          <w:rFonts w:ascii="Arial" w:hAnsi="Arial" w:cs="Arial"/>
          <w:lang w:val="en-GB"/>
        </w:rPr>
      </w:pPr>
      <w:r w:rsidRPr="003A7C2C">
        <w:rPr>
          <w:rFonts w:ascii="Arial" w:hAnsi="Arial" w:cs="Arial"/>
          <w:lang w:val="en-GB"/>
        </w:rPr>
        <w:t>The Foundation believes that the Guidelines would be further strengthened through greater recognition of violence affecting persons with intellectual disabilities, particularly within healthcare settings, institutions and family environments; by reinforcing cognitive accessibility throughout reporting and justice mechanisms; by strengthening safeguards for free and informed consent; by promoting comprehensive professional training; and by encouraging robust data collection to inform prevention strategies. These additions would further reinforce the effective implementation of Articles 5, 9, 12, 13, 15, 16, 17, 19 and 25 of the Convention.</w:t>
      </w:r>
    </w:p>
    <w:p w14:paraId="692F8CBC" w14:textId="77777777" w:rsidR="00D80D9C" w:rsidRPr="003A7C2C" w:rsidRDefault="00D80D9C">
      <w:pPr>
        <w:rPr>
          <w:rFonts w:ascii="Arial" w:hAnsi="Arial" w:cs="Arial"/>
          <w:lang w:val="en-GB"/>
        </w:rPr>
      </w:pPr>
    </w:p>
    <w:sectPr w:rsidR="00D80D9C" w:rsidRPr="003A7C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F9269" w14:textId="77777777" w:rsidR="002E6ED6" w:rsidRDefault="002E6ED6" w:rsidP="000F456E">
      <w:pPr>
        <w:spacing w:after="0" w:line="240" w:lineRule="auto"/>
      </w:pPr>
      <w:r>
        <w:separator/>
      </w:r>
    </w:p>
  </w:endnote>
  <w:endnote w:type="continuationSeparator" w:id="0">
    <w:p w14:paraId="3F287B65" w14:textId="77777777" w:rsidR="002E6ED6" w:rsidRDefault="002E6ED6" w:rsidP="000F4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7B8A" w14:textId="77777777" w:rsidR="002E6ED6" w:rsidRDefault="002E6ED6" w:rsidP="000F456E">
      <w:pPr>
        <w:spacing w:after="0" w:line="240" w:lineRule="auto"/>
      </w:pPr>
      <w:r>
        <w:separator/>
      </w:r>
    </w:p>
  </w:footnote>
  <w:footnote w:type="continuationSeparator" w:id="0">
    <w:p w14:paraId="16EA42B8" w14:textId="77777777" w:rsidR="002E6ED6" w:rsidRDefault="002E6ED6" w:rsidP="000F4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73AA"/>
    <w:multiLevelType w:val="multilevel"/>
    <w:tmpl w:val="4092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624E80"/>
    <w:multiLevelType w:val="multilevel"/>
    <w:tmpl w:val="A6FE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4602B3"/>
    <w:multiLevelType w:val="multilevel"/>
    <w:tmpl w:val="91A4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3339CF"/>
    <w:multiLevelType w:val="multilevel"/>
    <w:tmpl w:val="E620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6570585">
    <w:abstractNumId w:val="0"/>
  </w:num>
  <w:num w:numId="2" w16cid:durableId="1575814479">
    <w:abstractNumId w:val="1"/>
  </w:num>
  <w:num w:numId="3" w16cid:durableId="1261983270">
    <w:abstractNumId w:val="2"/>
  </w:num>
  <w:num w:numId="4" w16cid:durableId="499472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C2C"/>
    <w:rsid w:val="000351E9"/>
    <w:rsid w:val="000F456E"/>
    <w:rsid w:val="00244750"/>
    <w:rsid w:val="002E6ED6"/>
    <w:rsid w:val="003A7C2C"/>
    <w:rsid w:val="004211A5"/>
    <w:rsid w:val="005362C1"/>
    <w:rsid w:val="00CF2598"/>
    <w:rsid w:val="00D80D9C"/>
    <w:rsid w:val="00F27A2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3863E"/>
  <w15:chartTrackingRefBased/>
  <w15:docId w15:val="{E40C0250-2508-4C47-9C6F-0AB3CC371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C2C"/>
    <w:rPr>
      <w:rFonts w:eastAsiaTheme="majorEastAsia" w:cstheme="majorBidi"/>
      <w:color w:val="272727" w:themeColor="text1" w:themeTint="D8"/>
    </w:rPr>
  </w:style>
  <w:style w:type="paragraph" w:styleId="Title">
    <w:name w:val="Title"/>
    <w:basedOn w:val="Normal"/>
    <w:next w:val="Normal"/>
    <w:link w:val="TitleChar"/>
    <w:uiPriority w:val="10"/>
    <w:qFormat/>
    <w:rsid w:val="003A7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C2C"/>
    <w:pPr>
      <w:spacing w:before="160"/>
      <w:jc w:val="center"/>
    </w:pPr>
    <w:rPr>
      <w:i/>
      <w:iCs/>
      <w:color w:val="404040" w:themeColor="text1" w:themeTint="BF"/>
    </w:rPr>
  </w:style>
  <w:style w:type="character" w:customStyle="1" w:styleId="QuoteChar">
    <w:name w:val="Quote Char"/>
    <w:basedOn w:val="DefaultParagraphFont"/>
    <w:link w:val="Quote"/>
    <w:uiPriority w:val="29"/>
    <w:rsid w:val="003A7C2C"/>
    <w:rPr>
      <w:i/>
      <w:iCs/>
      <w:color w:val="404040" w:themeColor="text1" w:themeTint="BF"/>
    </w:rPr>
  </w:style>
  <w:style w:type="paragraph" w:styleId="ListParagraph">
    <w:name w:val="List Paragraph"/>
    <w:basedOn w:val="Normal"/>
    <w:uiPriority w:val="34"/>
    <w:qFormat/>
    <w:rsid w:val="003A7C2C"/>
    <w:pPr>
      <w:ind w:left="720"/>
      <w:contextualSpacing/>
    </w:pPr>
  </w:style>
  <w:style w:type="character" w:styleId="IntenseEmphasis">
    <w:name w:val="Intense Emphasis"/>
    <w:basedOn w:val="DefaultParagraphFont"/>
    <w:uiPriority w:val="21"/>
    <w:qFormat/>
    <w:rsid w:val="003A7C2C"/>
    <w:rPr>
      <w:i/>
      <w:iCs/>
      <w:color w:val="0F4761" w:themeColor="accent1" w:themeShade="BF"/>
    </w:rPr>
  </w:style>
  <w:style w:type="paragraph" w:styleId="IntenseQuote">
    <w:name w:val="Intense Quote"/>
    <w:basedOn w:val="Normal"/>
    <w:next w:val="Normal"/>
    <w:link w:val="IntenseQuoteChar"/>
    <w:uiPriority w:val="30"/>
    <w:qFormat/>
    <w:rsid w:val="003A7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C2C"/>
    <w:rPr>
      <w:i/>
      <w:iCs/>
      <w:color w:val="0F4761" w:themeColor="accent1" w:themeShade="BF"/>
    </w:rPr>
  </w:style>
  <w:style w:type="character" w:styleId="IntenseReference">
    <w:name w:val="Intense Reference"/>
    <w:basedOn w:val="DefaultParagraphFont"/>
    <w:uiPriority w:val="32"/>
    <w:qFormat/>
    <w:rsid w:val="003A7C2C"/>
    <w:rPr>
      <w:b/>
      <w:bCs/>
      <w:smallCaps/>
      <w:color w:val="0F4761" w:themeColor="accent1" w:themeShade="BF"/>
      <w:spacing w:val="5"/>
    </w:rPr>
  </w:style>
  <w:style w:type="paragraph" w:styleId="Header">
    <w:name w:val="header"/>
    <w:basedOn w:val="Normal"/>
    <w:link w:val="HeaderChar"/>
    <w:uiPriority w:val="99"/>
    <w:unhideWhenUsed/>
    <w:rsid w:val="000F4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56E"/>
  </w:style>
  <w:style w:type="paragraph" w:styleId="Footer">
    <w:name w:val="footer"/>
    <w:basedOn w:val="Normal"/>
    <w:link w:val="FooterChar"/>
    <w:uiPriority w:val="99"/>
    <w:unhideWhenUsed/>
    <w:rsid w:val="000F4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33594">
      <w:bodyDiv w:val="1"/>
      <w:marLeft w:val="0"/>
      <w:marRight w:val="0"/>
      <w:marTop w:val="0"/>
      <w:marBottom w:val="0"/>
      <w:divBdr>
        <w:top w:val="none" w:sz="0" w:space="0" w:color="auto"/>
        <w:left w:val="none" w:sz="0" w:space="0" w:color="auto"/>
        <w:bottom w:val="none" w:sz="0" w:space="0" w:color="auto"/>
        <w:right w:val="none" w:sz="0" w:space="0" w:color="auto"/>
      </w:divBdr>
      <w:divsChild>
        <w:div w:id="134490404">
          <w:marLeft w:val="0"/>
          <w:marRight w:val="0"/>
          <w:marTop w:val="0"/>
          <w:marBottom w:val="0"/>
          <w:divBdr>
            <w:top w:val="none" w:sz="0" w:space="0" w:color="auto"/>
            <w:left w:val="none" w:sz="0" w:space="0" w:color="auto"/>
            <w:bottom w:val="none" w:sz="0" w:space="0" w:color="auto"/>
            <w:right w:val="none" w:sz="0" w:space="0" w:color="auto"/>
          </w:divBdr>
        </w:div>
        <w:div w:id="151718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557009953">
          <w:marLeft w:val="0"/>
          <w:marRight w:val="0"/>
          <w:marTop w:val="0"/>
          <w:marBottom w:val="0"/>
          <w:divBdr>
            <w:top w:val="none" w:sz="0" w:space="0" w:color="auto"/>
            <w:left w:val="none" w:sz="0" w:space="0" w:color="auto"/>
            <w:bottom w:val="none" w:sz="0" w:space="0" w:color="auto"/>
            <w:right w:val="none" w:sz="0" w:space="0" w:color="auto"/>
          </w:divBdr>
        </w:div>
        <w:div w:id="630594771">
          <w:marLeft w:val="0"/>
          <w:marRight w:val="0"/>
          <w:marTop w:val="0"/>
          <w:marBottom w:val="0"/>
          <w:divBdr>
            <w:top w:val="none" w:sz="0" w:space="0" w:color="auto"/>
            <w:left w:val="none" w:sz="0" w:space="0" w:color="auto"/>
            <w:bottom w:val="none" w:sz="0" w:space="0" w:color="auto"/>
            <w:right w:val="none" w:sz="0" w:space="0" w:color="auto"/>
          </w:divBdr>
        </w:div>
        <w:div w:id="1716079073">
          <w:marLeft w:val="0"/>
          <w:marRight w:val="0"/>
          <w:marTop w:val="0"/>
          <w:marBottom w:val="0"/>
          <w:divBdr>
            <w:top w:val="none" w:sz="0" w:space="0" w:color="auto"/>
            <w:left w:val="none" w:sz="0" w:space="0" w:color="auto"/>
            <w:bottom w:val="none" w:sz="0" w:space="0" w:color="auto"/>
            <w:right w:val="none" w:sz="0" w:space="0" w:color="auto"/>
          </w:divBdr>
        </w:div>
        <w:div w:id="1241870485">
          <w:marLeft w:val="0"/>
          <w:marRight w:val="0"/>
          <w:marTop w:val="0"/>
          <w:marBottom w:val="0"/>
          <w:divBdr>
            <w:top w:val="none" w:sz="0" w:space="0" w:color="auto"/>
            <w:left w:val="none" w:sz="0" w:space="0" w:color="auto"/>
            <w:bottom w:val="none" w:sz="0" w:space="0" w:color="auto"/>
            <w:right w:val="none" w:sz="0" w:space="0" w:color="auto"/>
          </w:divBdr>
        </w:div>
        <w:div w:id="873612200">
          <w:marLeft w:val="0"/>
          <w:marRight w:val="0"/>
          <w:marTop w:val="0"/>
          <w:marBottom w:val="0"/>
          <w:divBdr>
            <w:top w:val="none" w:sz="0" w:space="0" w:color="auto"/>
            <w:left w:val="none" w:sz="0" w:space="0" w:color="auto"/>
            <w:bottom w:val="none" w:sz="0" w:space="0" w:color="auto"/>
            <w:right w:val="none" w:sz="0" w:space="0" w:color="auto"/>
          </w:divBdr>
        </w:div>
        <w:div w:id="554972621">
          <w:marLeft w:val="0"/>
          <w:marRight w:val="0"/>
          <w:marTop w:val="0"/>
          <w:marBottom w:val="0"/>
          <w:divBdr>
            <w:top w:val="none" w:sz="0" w:space="0" w:color="auto"/>
            <w:left w:val="none" w:sz="0" w:space="0" w:color="auto"/>
            <w:bottom w:val="none" w:sz="0" w:space="0" w:color="auto"/>
            <w:right w:val="none" w:sz="0" w:space="0" w:color="auto"/>
          </w:divBdr>
        </w:div>
        <w:div w:id="63070992">
          <w:marLeft w:val="0"/>
          <w:marRight w:val="0"/>
          <w:marTop w:val="0"/>
          <w:marBottom w:val="0"/>
          <w:divBdr>
            <w:top w:val="none" w:sz="0" w:space="0" w:color="auto"/>
            <w:left w:val="none" w:sz="0" w:space="0" w:color="auto"/>
            <w:bottom w:val="none" w:sz="0" w:space="0" w:color="auto"/>
            <w:right w:val="none" w:sz="0" w:space="0" w:color="auto"/>
          </w:divBdr>
        </w:div>
        <w:div w:id="1943413091">
          <w:marLeft w:val="0"/>
          <w:marRight w:val="0"/>
          <w:marTop w:val="0"/>
          <w:marBottom w:val="0"/>
          <w:divBdr>
            <w:top w:val="none" w:sz="0" w:space="0" w:color="auto"/>
            <w:left w:val="none" w:sz="0" w:space="0" w:color="auto"/>
            <w:bottom w:val="none" w:sz="0" w:space="0" w:color="auto"/>
            <w:right w:val="none" w:sz="0" w:space="0" w:color="auto"/>
          </w:divBdr>
        </w:div>
        <w:div w:id="1966503353">
          <w:marLeft w:val="0"/>
          <w:marRight w:val="0"/>
          <w:marTop w:val="0"/>
          <w:marBottom w:val="0"/>
          <w:divBdr>
            <w:top w:val="none" w:sz="0" w:space="0" w:color="auto"/>
            <w:left w:val="none" w:sz="0" w:space="0" w:color="auto"/>
            <w:bottom w:val="none" w:sz="0" w:space="0" w:color="auto"/>
            <w:right w:val="none" w:sz="0" w:space="0" w:color="auto"/>
          </w:divBdr>
        </w:div>
        <w:div w:id="1358890644">
          <w:marLeft w:val="0"/>
          <w:marRight w:val="0"/>
          <w:marTop w:val="0"/>
          <w:marBottom w:val="0"/>
          <w:divBdr>
            <w:top w:val="none" w:sz="0" w:space="0" w:color="auto"/>
            <w:left w:val="none" w:sz="0" w:space="0" w:color="auto"/>
            <w:bottom w:val="none" w:sz="0" w:space="0" w:color="auto"/>
            <w:right w:val="none" w:sz="0" w:space="0" w:color="auto"/>
          </w:divBdr>
        </w:div>
        <w:div w:id="1509561925">
          <w:marLeft w:val="0"/>
          <w:marRight w:val="0"/>
          <w:marTop w:val="0"/>
          <w:marBottom w:val="0"/>
          <w:divBdr>
            <w:top w:val="none" w:sz="0" w:space="0" w:color="auto"/>
            <w:left w:val="none" w:sz="0" w:space="0" w:color="auto"/>
            <w:bottom w:val="none" w:sz="0" w:space="0" w:color="auto"/>
            <w:right w:val="none" w:sz="0" w:space="0" w:color="auto"/>
          </w:divBdr>
        </w:div>
        <w:div w:id="1400785931">
          <w:marLeft w:val="0"/>
          <w:marRight w:val="0"/>
          <w:marTop w:val="0"/>
          <w:marBottom w:val="0"/>
          <w:divBdr>
            <w:top w:val="none" w:sz="0" w:space="0" w:color="auto"/>
            <w:left w:val="none" w:sz="0" w:space="0" w:color="auto"/>
            <w:bottom w:val="none" w:sz="0" w:space="0" w:color="auto"/>
            <w:right w:val="none" w:sz="0" w:space="0" w:color="auto"/>
          </w:divBdr>
        </w:div>
        <w:div w:id="827862830">
          <w:marLeft w:val="0"/>
          <w:marRight w:val="0"/>
          <w:marTop w:val="0"/>
          <w:marBottom w:val="0"/>
          <w:divBdr>
            <w:top w:val="none" w:sz="0" w:space="0" w:color="auto"/>
            <w:left w:val="none" w:sz="0" w:space="0" w:color="auto"/>
            <w:bottom w:val="none" w:sz="0" w:space="0" w:color="auto"/>
            <w:right w:val="none" w:sz="0" w:space="0" w:color="auto"/>
          </w:divBdr>
        </w:div>
        <w:div w:id="829179175">
          <w:marLeft w:val="0"/>
          <w:marRight w:val="0"/>
          <w:marTop w:val="0"/>
          <w:marBottom w:val="0"/>
          <w:divBdr>
            <w:top w:val="none" w:sz="0" w:space="0" w:color="auto"/>
            <w:left w:val="none" w:sz="0" w:space="0" w:color="auto"/>
            <w:bottom w:val="none" w:sz="0" w:space="0" w:color="auto"/>
            <w:right w:val="none" w:sz="0" w:space="0" w:color="auto"/>
          </w:divBdr>
        </w:div>
      </w:divsChild>
    </w:div>
    <w:div w:id="4835509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429">
          <w:marLeft w:val="0"/>
          <w:marRight w:val="0"/>
          <w:marTop w:val="0"/>
          <w:marBottom w:val="0"/>
          <w:divBdr>
            <w:top w:val="none" w:sz="0" w:space="0" w:color="auto"/>
            <w:left w:val="none" w:sz="0" w:space="0" w:color="auto"/>
            <w:bottom w:val="none" w:sz="0" w:space="0" w:color="auto"/>
            <w:right w:val="none" w:sz="0" w:space="0" w:color="auto"/>
          </w:divBdr>
        </w:div>
        <w:div w:id="30043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12768">
          <w:marLeft w:val="0"/>
          <w:marRight w:val="0"/>
          <w:marTop w:val="0"/>
          <w:marBottom w:val="0"/>
          <w:divBdr>
            <w:top w:val="none" w:sz="0" w:space="0" w:color="auto"/>
            <w:left w:val="none" w:sz="0" w:space="0" w:color="auto"/>
            <w:bottom w:val="none" w:sz="0" w:space="0" w:color="auto"/>
            <w:right w:val="none" w:sz="0" w:space="0" w:color="auto"/>
          </w:divBdr>
        </w:div>
        <w:div w:id="933972677">
          <w:marLeft w:val="0"/>
          <w:marRight w:val="0"/>
          <w:marTop w:val="0"/>
          <w:marBottom w:val="0"/>
          <w:divBdr>
            <w:top w:val="none" w:sz="0" w:space="0" w:color="auto"/>
            <w:left w:val="none" w:sz="0" w:space="0" w:color="auto"/>
            <w:bottom w:val="none" w:sz="0" w:space="0" w:color="auto"/>
            <w:right w:val="none" w:sz="0" w:space="0" w:color="auto"/>
          </w:divBdr>
        </w:div>
        <w:div w:id="236405256">
          <w:marLeft w:val="0"/>
          <w:marRight w:val="0"/>
          <w:marTop w:val="0"/>
          <w:marBottom w:val="0"/>
          <w:divBdr>
            <w:top w:val="none" w:sz="0" w:space="0" w:color="auto"/>
            <w:left w:val="none" w:sz="0" w:space="0" w:color="auto"/>
            <w:bottom w:val="none" w:sz="0" w:space="0" w:color="auto"/>
            <w:right w:val="none" w:sz="0" w:space="0" w:color="auto"/>
          </w:divBdr>
        </w:div>
        <w:div w:id="1198666592">
          <w:marLeft w:val="0"/>
          <w:marRight w:val="0"/>
          <w:marTop w:val="0"/>
          <w:marBottom w:val="0"/>
          <w:divBdr>
            <w:top w:val="none" w:sz="0" w:space="0" w:color="auto"/>
            <w:left w:val="none" w:sz="0" w:space="0" w:color="auto"/>
            <w:bottom w:val="none" w:sz="0" w:space="0" w:color="auto"/>
            <w:right w:val="none" w:sz="0" w:space="0" w:color="auto"/>
          </w:divBdr>
        </w:div>
        <w:div w:id="52243725">
          <w:marLeft w:val="0"/>
          <w:marRight w:val="0"/>
          <w:marTop w:val="0"/>
          <w:marBottom w:val="0"/>
          <w:divBdr>
            <w:top w:val="none" w:sz="0" w:space="0" w:color="auto"/>
            <w:left w:val="none" w:sz="0" w:space="0" w:color="auto"/>
            <w:bottom w:val="none" w:sz="0" w:space="0" w:color="auto"/>
            <w:right w:val="none" w:sz="0" w:space="0" w:color="auto"/>
          </w:divBdr>
        </w:div>
        <w:div w:id="1353609005">
          <w:marLeft w:val="0"/>
          <w:marRight w:val="0"/>
          <w:marTop w:val="0"/>
          <w:marBottom w:val="0"/>
          <w:divBdr>
            <w:top w:val="none" w:sz="0" w:space="0" w:color="auto"/>
            <w:left w:val="none" w:sz="0" w:space="0" w:color="auto"/>
            <w:bottom w:val="none" w:sz="0" w:space="0" w:color="auto"/>
            <w:right w:val="none" w:sz="0" w:space="0" w:color="auto"/>
          </w:divBdr>
        </w:div>
        <w:div w:id="1150101348">
          <w:marLeft w:val="0"/>
          <w:marRight w:val="0"/>
          <w:marTop w:val="0"/>
          <w:marBottom w:val="0"/>
          <w:divBdr>
            <w:top w:val="none" w:sz="0" w:space="0" w:color="auto"/>
            <w:left w:val="none" w:sz="0" w:space="0" w:color="auto"/>
            <w:bottom w:val="none" w:sz="0" w:space="0" w:color="auto"/>
            <w:right w:val="none" w:sz="0" w:space="0" w:color="auto"/>
          </w:divBdr>
        </w:div>
        <w:div w:id="1288708088">
          <w:marLeft w:val="0"/>
          <w:marRight w:val="0"/>
          <w:marTop w:val="0"/>
          <w:marBottom w:val="0"/>
          <w:divBdr>
            <w:top w:val="none" w:sz="0" w:space="0" w:color="auto"/>
            <w:left w:val="none" w:sz="0" w:space="0" w:color="auto"/>
            <w:bottom w:val="none" w:sz="0" w:space="0" w:color="auto"/>
            <w:right w:val="none" w:sz="0" w:space="0" w:color="auto"/>
          </w:divBdr>
        </w:div>
        <w:div w:id="2022774816">
          <w:marLeft w:val="0"/>
          <w:marRight w:val="0"/>
          <w:marTop w:val="0"/>
          <w:marBottom w:val="0"/>
          <w:divBdr>
            <w:top w:val="none" w:sz="0" w:space="0" w:color="auto"/>
            <w:left w:val="none" w:sz="0" w:space="0" w:color="auto"/>
            <w:bottom w:val="none" w:sz="0" w:space="0" w:color="auto"/>
            <w:right w:val="none" w:sz="0" w:space="0" w:color="auto"/>
          </w:divBdr>
        </w:div>
        <w:div w:id="710377355">
          <w:marLeft w:val="0"/>
          <w:marRight w:val="0"/>
          <w:marTop w:val="0"/>
          <w:marBottom w:val="0"/>
          <w:divBdr>
            <w:top w:val="none" w:sz="0" w:space="0" w:color="auto"/>
            <w:left w:val="none" w:sz="0" w:space="0" w:color="auto"/>
            <w:bottom w:val="none" w:sz="0" w:space="0" w:color="auto"/>
            <w:right w:val="none" w:sz="0" w:space="0" w:color="auto"/>
          </w:divBdr>
        </w:div>
        <w:div w:id="326398669">
          <w:marLeft w:val="0"/>
          <w:marRight w:val="0"/>
          <w:marTop w:val="0"/>
          <w:marBottom w:val="0"/>
          <w:divBdr>
            <w:top w:val="none" w:sz="0" w:space="0" w:color="auto"/>
            <w:left w:val="none" w:sz="0" w:space="0" w:color="auto"/>
            <w:bottom w:val="none" w:sz="0" w:space="0" w:color="auto"/>
            <w:right w:val="none" w:sz="0" w:space="0" w:color="auto"/>
          </w:divBdr>
        </w:div>
        <w:div w:id="1530870207">
          <w:marLeft w:val="0"/>
          <w:marRight w:val="0"/>
          <w:marTop w:val="0"/>
          <w:marBottom w:val="0"/>
          <w:divBdr>
            <w:top w:val="none" w:sz="0" w:space="0" w:color="auto"/>
            <w:left w:val="none" w:sz="0" w:space="0" w:color="auto"/>
            <w:bottom w:val="none" w:sz="0" w:space="0" w:color="auto"/>
            <w:right w:val="none" w:sz="0" w:space="0" w:color="auto"/>
          </w:divBdr>
        </w:div>
        <w:div w:id="755250240">
          <w:marLeft w:val="0"/>
          <w:marRight w:val="0"/>
          <w:marTop w:val="0"/>
          <w:marBottom w:val="0"/>
          <w:divBdr>
            <w:top w:val="none" w:sz="0" w:space="0" w:color="auto"/>
            <w:left w:val="none" w:sz="0" w:space="0" w:color="auto"/>
            <w:bottom w:val="none" w:sz="0" w:space="0" w:color="auto"/>
            <w:right w:val="none" w:sz="0" w:space="0" w:color="auto"/>
          </w:divBdr>
        </w:div>
        <w:div w:id="189688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Jérôme Lejeune Foundation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5E2E49F6-7DAB-4F39-9414-1552A001742B}">
  <ds:schemaRefs>
    <ds:schemaRef ds:uri="http://schemas.openxmlformats.org/officeDocument/2006/bibliography"/>
  </ds:schemaRefs>
</ds:datastoreItem>
</file>

<file path=customXml/itemProps2.xml><?xml version="1.0" encoding="utf-8"?>
<ds:datastoreItem xmlns:ds="http://schemas.openxmlformats.org/officeDocument/2006/customXml" ds:itemID="{679DA7B7-0261-41B4-B731-090D78B94A94}"/>
</file>

<file path=customXml/itemProps3.xml><?xml version="1.0" encoding="utf-8"?>
<ds:datastoreItem xmlns:ds="http://schemas.openxmlformats.org/officeDocument/2006/customXml" ds:itemID="{6B5C0E19-C4C7-44BC-9C7A-0319654AC865}"/>
</file>

<file path=customXml/itemProps4.xml><?xml version="1.0" encoding="utf-8"?>
<ds:datastoreItem xmlns:ds="http://schemas.openxmlformats.org/officeDocument/2006/customXml" ds:itemID="{364939A7-4C1C-4CBA-8643-8B3601D98997}"/>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965</Words>
  <Characters>6952</Characters>
  <Application>Microsoft Office Word</Application>
  <DocSecurity>4</DocSecurity>
  <Lines>193</Lines>
  <Paragraphs>118</Paragraphs>
  <ScaleCrop>false</ScaleCrop>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Moutiaa GOUAIDA</dc:creator>
  <cp:keywords/>
  <dc:description/>
  <cp:lastModifiedBy>Jorge Araya</cp:lastModifiedBy>
  <cp:revision>2</cp:revision>
  <dcterms:created xsi:type="dcterms:W3CDTF">2026-08-03T16:04:00Z</dcterms:created>
  <dcterms:modified xsi:type="dcterms:W3CDTF">2026-08-03T16:04:00Z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