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1DF0E" w14:textId="0B75773E" w:rsidR="00B36AA5" w:rsidRDefault="00EE096F" w:rsidP="00EE096F">
      <w:pPr>
        <w:rPr>
          <w:rFonts w:eastAsia="Times New Roman" w:cstheme="minorHAnsi"/>
          <w:b/>
          <w:bCs/>
          <w:color w:val="365F91" w:themeColor="accent1" w:themeShade="BF"/>
          <w:lang w:val="en-GB" w:eastAsia="es-ES_tradnl"/>
        </w:rPr>
      </w:pPr>
      <w:r w:rsidRPr="00EE096F">
        <w:rPr>
          <w:rFonts w:eastAsia="Times New Roman" w:cstheme="minorHAnsi"/>
          <w:b/>
          <w:bCs/>
          <w:color w:val="365F91" w:themeColor="accent1" w:themeShade="BF"/>
          <w:lang w:val="en-GB" w:eastAsia="es-ES_tradnl"/>
        </w:rPr>
        <w:t>Call for input by the Independent Expert on the enjoyment of all human rights by older persons, on "Autonomy, participation and human dignity of older persons with cognitive impairment"</w:t>
      </w:r>
    </w:p>
    <w:p w14:paraId="60141CE8" w14:textId="77777777" w:rsidR="00EE096F" w:rsidRPr="00EE096F" w:rsidRDefault="00EE096F" w:rsidP="00EE096F">
      <w:pPr>
        <w:rPr>
          <w:rFonts w:eastAsia="Times New Roman" w:cstheme="minorHAnsi"/>
          <w:b/>
          <w:bCs/>
          <w:color w:val="365F91" w:themeColor="accent1" w:themeShade="BF"/>
          <w:lang w:val="en-GB" w:eastAsia="es-ES_tradnl"/>
        </w:rPr>
      </w:pPr>
    </w:p>
    <w:p w14:paraId="1EA1E1B6" w14:textId="48854544" w:rsidR="00446DF0" w:rsidRPr="00446DF0" w:rsidRDefault="00446DF0" w:rsidP="00003463">
      <w:pPr>
        <w:widowControl w:val="0"/>
        <w:autoSpaceDE w:val="0"/>
        <w:autoSpaceDN w:val="0"/>
        <w:adjustRightInd w:val="0"/>
        <w:jc w:val="both"/>
        <w:rPr>
          <w:rFonts w:cstheme="minorHAnsi"/>
          <w:color w:val="000000"/>
          <w:lang w:val="en-GB"/>
        </w:rPr>
      </w:pPr>
      <w:r w:rsidRPr="00446DF0">
        <w:t xml:space="preserve">This submission is based on testimonies and lived experiences gathered by New Humanity </w:t>
      </w:r>
      <w:r>
        <w:t>of</w:t>
      </w:r>
      <w:r w:rsidRPr="00446DF0">
        <w:t xml:space="preserve"> the </w:t>
      </w:r>
      <w:proofErr w:type="spellStart"/>
      <w:r w:rsidRPr="00446DF0">
        <w:t>Focolare</w:t>
      </w:r>
      <w:proofErr w:type="spellEnd"/>
      <w:r w:rsidRPr="00446DF0">
        <w:t xml:space="preserve"> Movement</w:t>
      </w:r>
      <w:r w:rsidRPr="00446DF0">
        <w:rPr>
          <w:rStyle w:val="Refdenotaalpie"/>
          <w:rFonts w:cstheme="minorHAnsi"/>
          <w:color w:val="000000"/>
          <w:lang w:val="en-GB"/>
        </w:rPr>
        <w:footnoteReference w:id="1"/>
      </w:r>
      <w:r w:rsidRPr="00446DF0">
        <w:t xml:space="preserve"> through an international consultation involving older persons, family members, caregivers, healthcare and social care professionals, and community volunteers from Argentina, Australia, Canada, Germany, India, Italy, Kenya, Pakistan, the Philippines, the Republic of Korea and the United States, among others. The responses identify common themes emerging across different cultural and social contexts and highlight practical experiences that promote the autonomy, participation and dignity of older persons with cognitive impairment.</w:t>
      </w:r>
    </w:p>
    <w:p w14:paraId="3426428E" w14:textId="77777777" w:rsidR="0074331D" w:rsidRPr="00446DF0" w:rsidRDefault="0074331D" w:rsidP="0074331D">
      <w:pPr>
        <w:pStyle w:val="Ttulo5"/>
        <w:jc w:val="both"/>
        <w:rPr>
          <w:rFonts w:asciiTheme="minorHAnsi" w:eastAsia="Times New Roman" w:hAnsiTheme="minorHAnsi" w:cstheme="minorHAnsi"/>
          <w:b/>
          <w:color w:val="4C76A2"/>
          <w:lang w:val="en-GB"/>
        </w:rPr>
      </w:pPr>
    </w:p>
    <w:p w14:paraId="783E94D6" w14:textId="511AE1D4" w:rsidR="001D1BB1" w:rsidRPr="00446DF0" w:rsidRDefault="0074331D" w:rsidP="00003463">
      <w:pPr>
        <w:pStyle w:val="Ttulo5"/>
        <w:jc w:val="both"/>
        <w:rPr>
          <w:rFonts w:asciiTheme="minorHAnsi" w:eastAsia="Times New Roman" w:hAnsiTheme="minorHAnsi" w:cstheme="minorHAnsi"/>
          <w:b/>
          <w:color w:val="4C76A2"/>
          <w:lang w:val="en-GB"/>
        </w:rPr>
      </w:pPr>
      <w:r w:rsidRPr="00446DF0">
        <w:rPr>
          <w:rFonts w:asciiTheme="minorHAnsi" w:eastAsia="Times New Roman" w:hAnsiTheme="minorHAnsi" w:cstheme="minorHAnsi"/>
          <w:b/>
          <w:color w:val="4C76A2"/>
          <w:lang w:val="en-GB"/>
        </w:rPr>
        <w:t xml:space="preserve">QUESTIONAIRE: </w:t>
      </w:r>
    </w:p>
    <w:p w14:paraId="76152D70" w14:textId="77777777" w:rsidR="00003463" w:rsidRPr="00446DF0" w:rsidRDefault="00003463" w:rsidP="00003463">
      <w:pPr>
        <w:rPr>
          <w:lang w:val="en-GB"/>
        </w:rPr>
      </w:pPr>
    </w:p>
    <w:p w14:paraId="79DE525A" w14:textId="4B2E2DAB" w:rsidR="0074331D" w:rsidRPr="00446DF0" w:rsidRDefault="0074331D" w:rsidP="0074331D">
      <w:pPr>
        <w:rPr>
          <w:rFonts w:eastAsia="Times New Roman" w:cstheme="minorHAnsi"/>
          <w:b/>
          <w:bCs/>
          <w:color w:val="365F91" w:themeColor="accent1" w:themeShade="BF"/>
          <w:lang w:val="en-GB" w:eastAsia="es-ES_tradnl"/>
        </w:rPr>
      </w:pPr>
      <w:r w:rsidRPr="00446DF0">
        <w:rPr>
          <w:rFonts w:eastAsia="Times New Roman" w:cstheme="minorHAnsi"/>
          <w:b/>
          <w:bCs/>
          <w:color w:val="365F91" w:themeColor="accent1" w:themeShade="BF"/>
          <w:lang w:val="en-GB" w:eastAsia="es-ES_tradnl"/>
        </w:rPr>
        <w:t>Voice, recognition and lived experience</w:t>
      </w:r>
    </w:p>
    <w:p w14:paraId="46ECE691" w14:textId="2446DB51" w:rsidR="0074331D" w:rsidRPr="00446DF0" w:rsidRDefault="0074331D" w:rsidP="0074331D">
      <w:pPr>
        <w:numPr>
          <w:ilvl w:val="0"/>
          <w:numId w:val="32"/>
        </w:numPr>
        <w:tabs>
          <w:tab w:val="clear" w:pos="720"/>
          <w:tab w:val="num" w:pos="567"/>
        </w:tabs>
        <w:spacing w:before="100" w:beforeAutospacing="1" w:after="100" w:afterAutospacing="1"/>
        <w:ind w:left="567" w:hanging="567"/>
        <w:rPr>
          <w:rFonts w:eastAsia="Times New Roman" w:cstheme="minorHAnsi"/>
          <w:b/>
          <w:bCs/>
          <w:lang w:val="en-GB" w:eastAsia="es-ES_tradnl"/>
        </w:rPr>
      </w:pPr>
      <w:r w:rsidRPr="00446DF0">
        <w:rPr>
          <w:rFonts w:eastAsia="Times New Roman" w:cstheme="minorHAnsi"/>
          <w:b/>
          <w:bCs/>
          <w:lang w:val="en-GB" w:eastAsia="es-ES_tradnl"/>
        </w:rPr>
        <w:t>In what ways are older persons with cognitive impairment not heard, not recognized, or excluded from meaningful participation in everyday life?</w:t>
      </w:r>
    </w:p>
    <w:p w14:paraId="282C7860" w14:textId="640DE550" w:rsidR="0059022A" w:rsidRPr="00446DF0" w:rsidRDefault="0059022A" w:rsidP="00446DF0">
      <w:pPr>
        <w:pStyle w:val="pdq2pgselectionanchorcontainer"/>
        <w:ind w:left="360"/>
        <w:jc w:val="both"/>
        <w:rPr>
          <w:rFonts w:asciiTheme="minorHAnsi" w:hAnsiTheme="minorHAnsi" w:cstheme="minorHAnsi"/>
          <w:sz w:val="22"/>
          <w:szCs w:val="22"/>
          <w:lang w:val="en-GB"/>
        </w:rPr>
      </w:pPr>
      <w:r w:rsidRPr="00446DF0">
        <w:rPr>
          <w:rFonts w:asciiTheme="minorHAnsi" w:hAnsiTheme="minorHAnsi" w:cstheme="minorHAnsi"/>
          <w:sz w:val="22"/>
          <w:szCs w:val="22"/>
          <w:lang w:val="en-GB"/>
        </w:rPr>
        <w:t>The experiences collected for this submission show that older persons with cognitive impairment continue to want to participate in decisions, relationships and community life. Exclusion begins not when communication becomes difficult, but when others assume that the person is no longer able to contribute</w:t>
      </w:r>
      <w:r w:rsidR="00B0585C" w:rsidRPr="00446DF0">
        <w:rPr>
          <w:rFonts w:asciiTheme="minorHAnsi" w:hAnsiTheme="minorHAnsi" w:cstheme="minorHAnsi"/>
          <w:sz w:val="22"/>
          <w:szCs w:val="22"/>
          <w:lang w:val="en-GB"/>
        </w:rPr>
        <w:t xml:space="preserve">. </w:t>
      </w:r>
      <w:r w:rsidR="00446DF0">
        <w:rPr>
          <w:rFonts w:asciiTheme="minorHAnsi" w:hAnsiTheme="minorHAnsi" w:cstheme="minorHAnsi"/>
          <w:sz w:val="22"/>
          <w:szCs w:val="22"/>
          <w:lang w:val="en-GB"/>
        </w:rPr>
        <w:t>Indeed, e</w:t>
      </w:r>
      <w:r w:rsidRPr="00446DF0">
        <w:rPr>
          <w:rFonts w:asciiTheme="minorHAnsi" w:hAnsiTheme="minorHAnsi" w:cstheme="minorHAnsi"/>
          <w:sz w:val="22"/>
          <w:szCs w:val="22"/>
          <w:lang w:val="en-GB"/>
        </w:rPr>
        <w:t>veryday decisions—what to wear, what to eat, how to spend the day or whether to join an activity—are often made without consulting the older person because it is quicker or seems easier</w:t>
      </w:r>
      <w:r w:rsidR="00B0585C" w:rsidRPr="00446DF0">
        <w:rPr>
          <w:rFonts w:asciiTheme="minorHAnsi" w:hAnsiTheme="minorHAnsi" w:cstheme="minorHAnsi"/>
          <w:sz w:val="22"/>
          <w:szCs w:val="22"/>
          <w:lang w:val="en-GB"/>
        </w:rPr>
        <w:t xml:space="preserve">. </w:t>
      </w:r>
      <w:r w:rsidRPr="00446DF0">
        <w:rPr>
          <w:rFonts w:asciiTheme="minorHAnsi" w:hAnsiTheme="minorHAnsi" w:cstheme="minorHAnsi"/>
          <w:sz w:val="22"/>
          <w:szCs w:val="22"/>
          <w:lang w:val="en-GB"/>
        </w:rPr>
        <w:t>Similar exclusion occurs in healthcare, where professionals sometimes speak only to relatives while ignoring the person concerned</w:t>
      </w:r>
      <w:r w:rsidR="00B0585C" w:rsidRPr="00446DF0">
        <w:rPr>
          <w:rFonts w:asciiTheme="minorHAnsi" w:hAnsiTheme="minorHAnsi" w:cstheme="minorHAnsi"/>
          <w:sz w:val="22"/>
          <w:szCs w:val="22"/>
          <w:lang w:val="en-GB"/>
        </w:rPr>
        <w:t xml:space="preserve">. </w:t>
      </w:r>
    </w:p>
    <w:p w14:paraId="4D12D3E4" w14:textId="7296F770" w:rsidR="0059022A" w:rsidRPr="00446DF0" w:rsidRDefault="0059022A" w:rsidP="0059022A">
      <w:pPr>
        <w:pStyle w:val="NormalWeb"/>
        <w:ind w:left="360"/>
        <w:jc w:val="both"/>
        <w:rPr>
          <w:rFonts w:asciiTheme="minorHAnsi" w:hAnsiTheme="minorHAnsi" w:cstheme="minorHAnsi"/>
          <w:sz w:val="22"/>
          <w:szCs w:val="22"/>
          <w:lang w:val="en-GB"/>
        </w:rPr>
      </w:pPr>
      <w:r w:rsidRPr="00446DF0">
        <w:rPr>
          <w:rFonts w:asciiTheme="minorHAnsi" w:hAnsiTheme="minorHAnsi" w:cstheme="minorHAnsi"/>
          <w:sz w:val="22"/>
          <w:szCs w:val="22"/>
          <w:lang w:val="en-GB"/>
        </w:rPr>
        <w:t>The testimonies also show that communication changes but does not disappear. Wishes and emotions continue to be expressed through gestures, facial expressions, behaviour or silence. These forms of communication require patience, time and familiarity with the person</w:t>
      </w:r>
      <w:r w:rsidR="00446DF0">
        <w:rPr>
          <w:rFonts w:asciiTheme="minorHAnsi" w:hAnsiTheme="minorHAnsi" w:cstheme="minorHAnsi"/>
          <w:sz w:val="22"/>
          <w:szCs w:val="22"/>
          <w:lang w:val="en-GB"/>
        </w:rPr>
        <w:t xml:space="preserve">. </w:t>
      </w:r>
      <w:r w:rsidRPr="00446DF0">
        <w:rPr>
          <w:rFonts w:asciiTheme="minorHAnsi" w:hAnsiTheme="minorHAnsi" w:cstheme="minorHAnsi"/>
          <w:sz w:val="22"/>
          <w:szCs w:val="22"/>
          <w:lang w:val="en-GB"/>
        </w:rPr>
        <w:t>Contributors also warn that hearing loss is often mistaken for cognitive decline, unnecessarily reducing participation</w:t>
      </w:r>
      <w:r w:rsidR="00446DF0">
        <w:rPr>
          <w:rFonts w:asciiTheme="minorHAnsi" w:hAnsiTheme="minorHAnsi" w:cstheme="minorHAnsi"/>
          <w:sz w:val="22"/>
          <w:szCs w:val="22"/>
          <w:lang w:val="en-GB"/>
        </w:rPr>
        <w:t xml:space="preserve">. </w:t>
      </w:r>
    </w:p>
    <w:p w14:paraId="4B42B36C" w14:textId="77777777" w:rsidR="0074331D" w:rsidRPr="00446DF0" w:rsidRDefault="0074331D" w:rsidP="0074331D">
      <w:pPr>
        <w:numPr>
          <w:ilvl w:val="0"/>
          <w:numId w:val="32"/>
        </w:numPr>
        <w:tabs>
          <w:tab w:val="clear" w:pos="720"/>
          <w:tab w:val="num" w:pos="567"/>
        </w:tabs>
        <w:spacing w:before="100" w:beforeAutospacing="1" w:after="100" w:afterAutospacing="1"/>
        <w:ind w:left="567" w:hanging="567"/>
        <w:jc w:val="both"/>
        <w:rPr>
          <w:rFonts w:eastAsia="Times New Roman" w:cstheme="minorHAnsi"/>
          <w:b/>
          <w:bCs/>
          <w:lang w:val="en-GB" w:eastAsia="es-ES_tradnl"/>
        </w:rPr>
      </w:pPr>
      <w:r w:rsidRPr="00446DF0">
        <w:rPr>
          <w:rFonts w:eastAsia="Times New Roman" w:cstheme="minorHAnsi"/>
          <w:b/>
          <w:bCs/>
          <w:lang w:val="en-GB" w:eastAsia="es-ES_tradnl"/>
        </w:rPr>
        <w:lastRenderedPageBreak/>
        <w:t>How are the wishes, emotions, preferences and values of older persons with cognitive impairment identified, interpreted and respected when communication is difficult, altered or fluctuating?</w:t>
      </w:r>
    </w:p>
    <w:p w14:paraId="3035DE39" w14:textId="0D499CCF" w:rsidR="0059022A" w:rsidRPr="00446DF0" w:rsidRDefault="0059022A" w:rsidP="0059022A">
      <w:pPr>
        <w:pStyle w:val="pdq2pgselectionanchorcontainer"/>
        <w:ind w:left="360"/>
        <w:jc w:val="both"/>
        <w:rPr>
          <w:rFonts w:ascii="Calibri" w:hAnsi="Calibri" w:cs="Calibri"/>
          <w:sz w:val="22"/>
          <w:szCs w:val="22"/>
          <w:lang w:val="en-GB"/>
        </w:rPr>
      </w:pPr>
      <w:r w:rsidRPr="00446DF0">
        <w:rPr>
          <w:rFonts w:ascii="Calibri" w:hAnsi="Calibri" w:cs="Calibri"/>
          <w:sz w:val="22"/>
          <w:szCs w:val="22"/>
          <w:lang w:val="en-GB"/>
        </w:rPr>
        <w:t>The experiences collected consistently show that cognitive impairment changes communication but does not eliminate the person's wishes, values or preferences. Understanding them depends above all on relationships of trust and on knowing the person's life history</w:t>
      </w:r>
      <w:r w:rsidR="00446DF0">
        <w:rPr>
          <w:rFonts w:ascii="Calibri" w:hAnsi="Calibri" w:cs="Calibri"/>
          <w:sz w:val="22"/>
          <w:szCs w:val="22"/>
          <w:lang w:val="en-GB"/>
        </w:rPr>
        <w:t>.</w:t>
      </w:r>
    </w:p>
    <w:p w14:paraId="1D9B0800" w14:textId="17426472" w:rsidR="0059022A" w:rsidRPr="00446DF0" w:rsidRDefault="0059022A" w:rsidP="0059022A">
      <w:pPr>
        <w:pStyle w:val="NormalWeb"/>
        <w:ind w:left="360"/>
        <w:jc w:val="both"/>
        <w:rPr>
          <w:rFonts w:ascii="Calibri" w:hAnsi="Calibri" w:cs="Calibri"/>
          <w:sz w:val="22"/>
          <w:szCs w:val="22"/>
          <w:lang w:val="en-GB"/>
        </w:rPr>
      </w:pPr>
      <w:r w:rsidRPr="00446DF0">
        <w:rPr>
          <w:rFonts w:ascii="Calibri" w:hAnsi="Calibri" w:cs="Calibri"/>
          <w:sz w:val="22"/>
          <w:szCs w:val="22"/>
          <w:lang w:val="en-GB"/>
        </w:rPr>
        <w:t>Family members and caregivers who know the person well are often able to recognise meaning in gestures, facial expressions, behaviour, silence or emotional reactions that others might overlook</w:t>
      </w:r>
      <w:r w:rsidR="00446DF0">
        <w:rPr>
          <w:rFonts w:ascii="Calibri" w:hAnsi="Calibri" w:cs="Calibri"/>
          <w:sz w:val="22"/>
          <w:szCs w:val="22"/>
          <w:lang w:val="en-GB"/>
        </w:rPr>
        <w:t xml:space="preserve">. </w:t>
      </w:r>
      <w:r w:rsidRPr="00446DF0">
        <w:rPr>
          <w:rFonts w:ascii="Calibri" w:hAnsi="Calibri" w:cs="Calibri"/>
          <w:sz w:val="22"/>
          <w:szCs w:val="22"/>
          <w:lang w:val="en-GB"/>
        </w:rPr>
        <w:t>Contributors repeatedly emphasise the importance of allowing time, avoiding interruptions and accepting that communication may take different forms</w:t>
      </w:r>
      <w:r w:rsidR="00446DF0">
        <w:rPr>
          <w:rFonts w:ascii="Calibri" w:hAnsi="Calibri" w:cs="Calibri"/>
          <w:sz w:val="22"/>
          <w:szCs w:val="22"/>
          <w:lang w:val="en-GB"/>
        </w:rPr>
        <w:t xml:space="preserve">. </w:t>
      </w:r>
    </w:p>
    <w:p w14:paraId="5F8EB2ED" w14:textId="39572FF4" w:rsidR="0059022A" w:rsidRPr="00446DF0" w:rsidRDefault="0059022A" w:rsidP="0059022A">
      <w:pPr>
        <w:pStyle w:val="NormalWeb"/>
        <w:ind w:left="360"/>
        <w:jc w:val="both"/>
        <w:rPr>
          <w:rFonts w:ascii="Calibri" w:hAnsi="Calibri" w:cs="Calibri"/>
          <w:sz w:val="22"/>
          <w:szCs w:val="22"/>
          <w:lang w:val="en-GB"/>
        </w:rPr>
      </w:pPr>
      <w:r w:rsidRPr="00446DF0">
        <w:rPr>
          <w:rFonts w:ascii="Calibri" w:hAnsi="Calibri" w:cs="Calibri"/>
          <w:sz w:val="22"/>
          <w:szCs w:val="22"/>
          <w:lang w:val="en-GB"/>
        </w:rPr>
        <w:t>Several contributions also stress the importance of discussing future wishes before communication becomes significantly impaired. Advance care planning and the appointment of trusted supporters help ensure that future decisions continue to reflect the person's own values rather than assumptions made by others</w:t>
      </w:r>
      <w:r w:rsidR="00446DF0">
        <w:rPr>
          <w:rFonts w:ascii="Calibri" w:hAnsi="Calibri" w:cs="Calibri"/>
          <w:sz w:val="22"/>
          <w:szCs w:val="22"/>
          <w:lang w:val="en-GB"/>
        </w:rPr>
        <w:t xml:space="preserve">. </w:t>
      </w:r>
    </w:p>
    <w:p w14:paraId="76075848" w14:textId="77777777" w:rsidR="00955518" w:rsidRDefault="00955518" w:rsidP="0074331D">
      <w:pPr>
        <w:jc w:val="both"/>
        <w:rPr>
          <w:rFonts w:eastAsia="Times New Roman" w:cstheme="minorHAnsi"/>
          <w:b/>
          <w:bCs/>
          <w:color w:val="365F91" w:themeColor="accent1" w:themeShade="BF"/>
          <w:lang w:val="en-GB" w:eastAsia="es-ES_tradnl"/>
        </w:rPr>
      </w:pPr>
    </w:p>
    <w:p w14:paraId="45BB4322" w14:textId="4050C7A2" w:rsidR="0074331D" w:rsidRPr="00446DF0" w:rsidRDefault="0074331D" w:rsidP="0074331D">
      <w:pPr>
        <w:jc w:val="both"/>
        <w:rPr>
          <w:rFonts w:eastAsia="Times New Roman" w:cstheme="minorHAnsi"/>
          <w:b/>
          <w:bCs/>
          <w:color w:val="365F91" w:themeColor="accent1" w:themeShade="BF"/>
          <w:lang w:val="en-GB" w:eastAsia="es-ES_tradnl"/>
        </w:rPr>
      </w:pPr>
      <w:r w:rsidRPr="00446DF0">
        <w:rPr>
          <w:rFonts w:eastAsia="Times New Roman" w:cstheme="minorHAnsi"/>
          <w:b/>
          <w:bCs/>
          <w:color w:val="365F91" w:themeColor="accent1" w:themeShade="BF"/>
          <w:lang w:val="en-GB" w:eastAsia="es-ES_tradnl"/>
        </w:rPr>
        <w:t>Autonomy and participation</w:t>
      </w:r>
    </w:p>
    <w:p w14:paraId="4C7B1358" w14:textId="77777777" w:rsidR="0074331D" w:rsidRPr="00446DF0" w:rsidRDefault="0074331D" w:rsidP="0074331D">
      <w:pPr>
        <w:numPr>
          <w:ilvl w:val="0"/>
          <w:numId w:val="32"/>
        </w:numPr>
        <w:tabs>
          <w:tab w:val="clear" w:pos="720"/>
          <w:tab w:val="num" w:pos="567"/>
        </w:tabs>
        <w:spacing w:before="100" w:beforeAutospacing="1" w:after="100" w:afterAutospacing="1"/>
        <w:ind w:left="567" w:hanging="567"/>
        <w:jc w:val="both"/>
        <w:rPr>
          <w:rFonts w:eastAsia="Times New Roman" w:cstheme="minorHAnsi"/>
          <w:b/>
          <w:bCs/>
          <w:lang w:val="en-GB" w:eastAsia="es-ES_tradnl"/>
        </w:rPr>
      </w:pPr>
      <w:r w:rsidRPr="00446DF0">
        <w:rPr>
          <w:rFonts w:eastAsia="Times New Roman" w:cstheme="minorHAnsi"/>
          <w:b/>
          <w:bCs/>
          <w:lang w:val="en-GB" w:eastAsia="es-ES_tradnl"/>
        </w:rPr>
        <w:t>In what situations do care, protection or professional practices unintentionally take over decisions or silence the participation of older persons with cognitive impairment?</w:t>
      </w:r>
    </w:p>
    <w:p w14:paraId="40277B69" w14:textId="422A38BF" w:rsidR="00003463" w:rsidRPr="00446DF0" w:rsidRDefault="00003463" w:rsidP="00003463">
      <w:pPr>
        <w:widowControl w:val="0"/>
        <w:autoSpaceDE w:val="0"/>
        <w:autoSpaceDN w:val="0"/>
        <w:adjustRightInd w:val="0"/>
        <w:jc w:val="both"/>
        <w:rPr>
          <w:rFonts w:cstheme="minorHAnsi"/>
          <w:color w:val="000000"/>
          <w:lang w:val="en-GB"/>
        </w:rPr>
      </w:pPr>
      <w:r w:rsidRPr="00446DF0">
        <w:rPr>
          <w:rFonts w:cstheme="minorHAnsi"/>
          <w:color w:val="000000"/>
          <w:lang w:val="en-GB"/>
        </w:rPr>
        <w:t>The experiences collected for this submission show that families and professionals generally act with the intention of protecting older persons with cognitive impairment. However, contributors consistently observe that protection can unintentionally become exclusion when decisions are made for the person without first exploring how they can continue to participate according to their abilitie</w:t>
      </w:r>
      <w:r w:rsidR="00955518">
        <w:rPr>
          <w:rFonts w:cstheme="minorHAnsi"/>
          <w:color w:val="000000"/>
          <w:lang w:val="en-GB"/>
        </w:rPr>
        <w:t xml:space="preserve">s. </w:t>
      </w:r>
    </w:p>
    <w:p w14:paraId="246369FB" w14:textId="77777777" w:rsidR="00003463" w:rsidRPr="00446DF0" w:rsidRDefault="00003463" w:rsidP="00003463">
      <w:pPr>
        <w:widowControl w:val="0"/>
        <w:autoSpaceDE w:val="0"/>
        <w:autoSpaceDN w:val="0"/>
        <w:adjustRightInd w:val="0"/>
        <w:jc w:val="both"/>
        <w:rPr>
          <w:rFonts w:cstheme="minorHAnsi"/>
          <w:color w:val="000000"/>
          <w:lang w:val="en-GB"/>
        </w:rPr>
      </w:pPr>
    </w:p>
    <w:p w14:paraId="45B651F2" w14:textId="2D1E427F" w:rsidR="00003463" w:rsidRPr="00446DF0" w:rsidRDefault="00003463" w:rsidP="00003463">
      <w:pPr>
        <w:widowControl w:val="0"/>
        <w:autoSpaceDE w:val="0"/>
        <w:autoSpaceDN w:val="0"/>
        <w:adjustRightInd w:val="0"/>
        <w:jc w:val="both"/>
        <w:rPr>
          <w:rFonts w:cstheme="minorHAnsi"/>
          <w:color w:val="000000"/>
          <w:lang w:val="en-GB"/>
        </w:rPr>
      </w:pPr>
      <w:r w:rsidRPr="00446DF0">
        <w:rPr>
          <w:rFonts w:cstheme="minorHAnsi"/>
          <w:color w:val="000000"/>
          <w:lang w:val="en-GB"/>
        </w:rPr>
        <w:t>This often happens in everyday care. As cognitive impairment progresses, it may seem easier to choose the person's clothes, prepare meals, organise daily routines or complete tasks on their behalf. Yet several contributors note that older persons frequently remain able to make simple choices if they are given sufficient time and encouragement. Doing everything for them may appear efficient, but it can gradually reduce confidence, initiative and opportunities to exercise autonomy</w:t>
      </w:r>
      <w:r w:rsidR="00955518">
        <w:rPr>
          <w:rFonts w:cstheme="minorHAnsi"/>
          <w:color w:val="000000"/>
          <w:lang w:val="en-GB"/>
        </w:rPr>
        <w:t>.</w:t>
      </w:r>
    </w:p>
    <w:p w14:paraId="4668F1D2" w14:textId="77777777" w:rsidR="00003463" w:rsidRPr="00446DF0" w:rsidRDefault="00003463" w:rsidP="00003463">
      <w:pPr>
        <w:widowControl w:val="0"/>
        <w:autoSpaceDE w:val="0"/>
        <w:autoSpaceDN w:val="0"/>
        <w:adjustRightInd w:val="0"/>
        <w:jc w:val="both"/>
        <w:rPr>
          <w:rFonts w:cstheme="minorHAnsi"/>
          <w:color w:val="000000"/>
          <w:lang w:val="en-GB"/>
        </w:rPr>
      </w:pPr>
    </w:p>
    <w:p w14:paraId="7E7292D8" w14:textId="2D4EA2B4" w:rsidR="00003463" w:rsidRPr="00446DF0" w:rsidRDefault="00003463" w:rsidP="00003463">
      <w:pPr>
        <w:widowControl w:val="0"/>
        <w:autoSpaceDE w:val="0"/>
        <w:autoSpaceDN w:val="0"/>
        <w:adjustRightInd w:val="0"/>
        <w:jc w:val="both"/>
        <w:rPr>
          <w:rFonts w:cstheme="minorHAnsi"/>
          <w:color w:val="000000"/>
          <w:lang w:val="en-GB"/>
        </w:rPr>
      </w:pPr>
      <w:r w:rsidRPr="00446DF0">
        <w:rPr>
          <w:rFonts w:cstheme="minorHAnsi"/>
          <w:color w:val="000000"/>
          <w:lang w:val="en-GB"/>
        </w:rPr>
        <w:t xml:space="preserve">Healthcare is another area where participation may be unintentionally limited. Contributors describe situations in which professionals discuss diagnosis, treatment or future care exclusively with relatives, while the older person is present but not included in the conversation. </w:t>
      </w:r>
    </w:p>
    <w:p w14:paraId="1D4E21D2" w14:textId="77777777" w:rsidR="00003463" w:rsidRPr="00446DF0" w:rsidRDefault="00003463" w:rsidP="00003463">
      <w:pPr>
        <w:widowControl w:val="0"/>
        <w:autoSpaceDE w:val="0"/>
        <w:autoSpaceDN w:val="0"/>
        <w:adjustRightInd w:val="0"/>
        <w:jc w:val="both"/>
        <w:rPr>
          <w:rFonts w:cstheme="minorHAnsi"/>
          <w:color w:val="000000"/>
          <w:lang w:val="en-GB"/>
        </w:rPr>
      </w:pPr>
    </w:p>
    <w:p w14:paraId="0C7851D2" w14:textId="3CC4AECE" w:rsidR="00003463" w:rsidRDefault="00003463" w:rsidP="00003463">
      <w:pPr>
        <w:widowControl w:val="0"/>
        <w:autoSpaceDE w:val="0"/>
        <w:autoSpaceDN w:val="0"/>
        <w:adjustRightInd w:val="0"/>
        <w:jc w:val="both"/>
        <w:rPr>
          <w:rFonts w:cstheme="minorHAnsi"/>
          <w:color w:val="000000"/>
          <w:lang w:val="en-GB"/>
        </w:rPr>
      </w:pPr>
      <w:r w:rsidRPr="00446DF0">
        <w:rPr>
          <w:rFonts w:cstheme="minorHAnsi"/>
          <w:color w:val="000000"/>
          <w:lang w:val="en-GB"/>
        </w:rPr>
        <w:t xml:space="preserve">Several testimonies also address situations involving safety. Families may need to intervene when there are significant risks, such as managing medication, driving or living alone. Contributors recognise that these decisions are sometimes unavoidable. However, they emphasise that even where protection is necessary, older persons should continue to be informed, listened to and involved as far as possible. </w:t>
      </w:r>
    </w:p>
    <w:p w14:paraId="6B33A397" w14:textId="77777777" w:rsidR="00955518" w:rsidRPr="00446DF0" w:rsidRDefault="00955518" w:rsidP="00003463">
      <w:pPr>
        <w:widowControl w:val="0"/>
        <w:autoSpaceDE w:val="0"/>
        <w:autoSpaceDN w:val="0"/>
        <w:adjustRightInd w:val="0"/>
        <w:jc w:val="both"/>
        <w:rPr>
          <w:rFonts w:cstheme="minorHAnsi"/>
          <w:color w:val="000000"/>
          <w:lang w:val="en-GB"/>
        </w:rPr>
      </w:pPr>
    </w:p>
    <w:p w14:paraId="3A4EE034" w14:textId="77777777" w:rsidR="00003463" w:rsidRPr="00446DF0" w:rsidRDefault="00003463" w:rsidP="00003463">
      <w:pPr>
        <w:widowControl w:val="0"/>
        <w:autoSpaceDE w:val="0"/>
        <w:autoSpaceDN w:val="0"/>
        <w:adjustRightInd w:val="0"/>
        <w:jc w:val="both"/>
        <w:rPr>
          <w:rFonts w:cstheme="minorHAnsi"/>
          <w:color w:val="000000"/>
          <w:lang w:val="en-GB"/>
        </w:rPr>
      </w:pPr>
    </w:p>
    <w:p w14:paraId="670A8D98" w14:textId="542D7538" w:rsidR="0074331D" w:rsidRPr="00446DF0" w:rsidRDefault="0074331D" w:rsidP="0074331D">
      <w:pPr>
        <w:numPr>
          <w:ilvl w:val="0"/>
          <w:numId w:val="32"/>
        </w:numPr>
        <w:tabs>
          <w:tab w:val="clear" w:pos="720"/>
          <w:tab w:val="num" w:pos="567"/>
        </w:tabs>
        <w:spacing w:before="100" w:beforeAutospacing="1" w:after="100" w:afterAutospacing="1"/>
        <w:ind w:left="567" w:hanging="567"/>
        <w:jc w:val="both"/>
        <w:rPr>
          <w:rFonts w:eastAsia="Times New Roman" w:cstheme="minorHAnsi"/>
          <w:b/>
          <w:bCs/>
          <w:lang w:val="en-GB" w:eastAsia="es-ES_tradnl"/>
        </w:rPr>
      </w:pPr>
      <w:r w:rsidRPr="00446DF0">
        <w:rPr>
          <w:rFonts w:eastAsia="Times New Roman" w:cstheme="minorHAnsi"/>
          <w:b/>
          <w:bCs/>
          <w:lang w:val="en-GB" w:eastAsia="es-ES_tradnl"/>
        </w:rPr>
        <w:t>How can autonomy be supported in practice when cognition fluctuates, is partial, or changes over time?</w:t>
      </w:r>
    </w:p>
    <w:p w14:paraId="131230BF" w14:textId="77777777" w:rsidR="007D628F" w:rsidRDefault="007D628F" w:rsidP="00003463">
      <w:pPr>
        <w:widowControl w:val="0"/>
        <w:autoSpaceDE w:val="0"/>
        <w:autoSpaceDN w:val="0"/>
        <w:adjustRightInd w:val="0"/>
        <w:jc w:val="both"/>
        <w:rPr>
          <w:rFonts w:cstheme="minorHAnsi"/>
          <w:color w:val="000000"/>
          <w:lang w:val="en-GB"/>
        </w:rPr>
      </w:pPr>
    </w:p>
    <w:p w14:paraId="775847FE" w14:textId="38788FD3" w:rsidR="00003463" w:rsidRPr="00446DF0" w:rsidRDefault="007D628F" w:rsidP="00003463">
      <w:pPr>
        <w:widowControl w:val="0"/>
        <w:autoSpaceDE w:val="0"/>
        <w:autoSpaceDN w:val="0"/>
        <w:adjustRightInd w:val="0"/>
        <w:jc w:val="both"/>
        <w:rPr>
          <w:rFonts w:cstheme="minorHAnsi"/>
          <w:color w:val="000000"/>
          <w:lang w:val="en-GB"/>
        </w:rPr>
      </w:pPr>
      <w:r>
        <w:lastRenderedPageBreak/>
        <w:t>The experiences collected for this submission show that respect for autonomy flows from the inherent dignity of every person and should be protected throughout the progression of cognitive impairment. As cognitive impairment progresses, people may need increasing support, but they continue to retain abilities, preferences and opportunities to make choices.</w:t>
      </w:r>
      <w:r>
        <w:rPr>
          <w:rFonts w:cstheme="minorHAnsi"/>
          <w:color w:val="000000"/>
          <w:lang w:val="en-GB"/>
        </w:rPr>
        <w:t xml:space="preserve"> </w:t>
      </w:r>
      <w:r w:rsidR="00003463" w:rsidRPr="00446DF0">
        <w:rPr>
          <w:rFonts w:cstheme="minorHAnsi"/>
          <w:color w:val="000000"/>
          <w:lang w:val="en-GB"/>
        </w:rPr>
        <w:t>Contributors consistently emphasise that the focus should not be on what has been lost, but on what the person is still able to do and how these remaining abilities can be encouraged</w:t>
      </w:r>
      <w:r w:rsidR="00955518">
        <w:rPr>
          <w:rFonts w:cstheme="minorHAnsi"/>
          <w:color w:val="000000"/>
          <w:lang w:val="en-GB"/>
        </w:rPr>
        <w:t xml:space="preserve">. </w:t>
      </w:r>
    </w:p>
    <w:p w14:paraId="2E7E80CC" w14:textId="77777777" w:rsidR="00003463" w:rsidRPr="00446DF0" w:rsidRDefault="00003463" w:rsidP="00003463">
      <w:pPr>
        <w:widowControl w:val="0"/>
        <w:autoSpaceDE w:val="0"/>
        <w:autoSpaceDN w:val="0"/>
        <w:adjustRightInd w:val="0"/>
        <w:jc w:val="both"/>
        <w:rPr>
          <w:rFonts w:cstheme="minorHAnsi"/>
          <w:color w:val="000000"/>
          <w:lang w:val="en-GB"/>
        </w:rPr>
      </w:pPr>
    </w:p>
    <w:p w14:paraId="10CEE3A5" w14:textId="50798DF1" w:rsidR="00003463" w:rsidRPr="00446DF0" w:rsidRDefault="00003463" w:rsidP="00003463">
      <w:pPr>
        <w:widowControl w:val="0"/>
        <w:autoSpaceDE w:val="0"/>
        <w:autoSpaceDN w:val="0"/>
        <w:adjustRightInd w:val="0"/>
        <w:jc w:val="both"/>
        <w:rPr>
          <w:rFonts w:cstheme="minorHAnsi"/>
          <w:color w:val="000000"/>
          <w:lang w:val="en-GB"/>
        </w:rPr>
      </w:pPr>
      <w:r w:rsidRPr="00446DF0">
        <w:rPr>
          <w:rFonts w:cstheme="minorHAnsi"/>
          <w:color w:val="000000"/>
          <w:lang w:val="en-GB"/>
        </w:rPr>
        <w:t>Many examples come from ordinary daily life. Older persons may no longer be able to prepare an entire meal, but they can still choose what they would like to eat. They may need help getting dressed, but they can still decide what to wear. They may not be able to organise their day independently, but they can continue choosing activities, receiving visitors or taking part in community life. Contributors repeatedly observe that these apparently small choices help preserve self-confidence, identity and a sense of belonging</w:t>
      </w:r>
      <w:r w:rsidR="00955518">
        <w:rPr>
          <w:rFonts w:cstheme="minorHAnsi"/>
          <w:color w:val="000000"/>
          <w:lang w:val="en-GB"/>
        </w:rPr>
        <w:t xml:space="preserve">. </w:t>
      </w:r>
    </w:p>
    <w:p w14:paraId="4DD7670C" w14:textId="77777777" w:rsidR="00003463" w:rsidRPr="00446DF0" w:rsidRDefault="00003463" w:rsidP="00003463">
      <w:pPr>
        <w:widowControl w:val="0"/>
        <w:autoSpaceDE w:val="0"/>
        <w:autoSpaceDN w:val="0"/>
        <w:adjustRightInd w:val="0"/>
        <w:jc w:val="both"/>
        <w:rPr>
          <w:rFonts w:cstheme="minorHAnsi"/>
          <w:color w:val="000000"/>
          <w:lang w:val="en-GB"/>
        </w:rPr>
      </w:pPr>
    </w:p>
    <w:p w14:paraId="6BFFFAE5" w14:textId="4BA33399" w:rsidR="00003463" w:rsidRPr="00446DF0" w:rsidRDefault="00003463" w:rsidP="00003463">
      <w:pPr>
        <w:widowControl w:val="0"/>
        <w:autoSpaceDE w:val="0"/>
        <w:autoSpaceDN w:val="0"/>
        <w:adjustRightInd w:val="0"/>
        <w:jc w:val="both"/>
        <w:rPr>
          <w:rFonts w:cstheme="minorHAnsi"/>
          <w:color w:val="000000"/>
          <w:lang w:val="en-GB"/>
        </w:rPr>
      </w:pPr>
      <w:r w:rsidRPr="00446DF0">
        <w:rPr>
          <w:rFonts w:cstheme="minorHAnsi"/>
          <w:color w:val="000000"/>
          <w:lang w:val="en-GB"/>
        </w:rPr>
        <w:t>Several testimonies illustrate how simple adaptations can make participation possible. Rather than completing every task for the older person, caregivers describe accompanying them patiently, allowing more time, simplifying choices or adapting the environment so that they can continue acting independently where possible. One contributor explains that leaving food within reach enabled an older woman to serve herself, while another describes how taking medication together transformed an activity that had become a source of conflict into a shared moment of trust</w:t>
      </w:r>
      <w:r w:rsidR="00955518">
        <w:rPr>
          <w:rFonts w:cstheme="minorHAnsi"/>
          <w:color w:val="000000"/>
          <w:lang w:val="en-GB"/>
        </w:rPr>
        <w:t xml:space="preserve">. </w:t>
      </w:r>
    </w:p>
    <w:p w14:paraId="1DC4DA35" w14:textId="77777777" w:rsidR="00003463" w:rsidRPr="00446DF0" w:rsidRDefault="00003463" w:rsidP="00003463">
      <w:pPr>
        <w:widowControl w:val="0"/>
        <w:autoSpaceDE w:val="0"/>
        <w:autoSpaceDN w:val="0"/>
        <w:adjustRightInd w:val="0"/>
        <w:jc w:val="both"/>
        <w:rPr>
          <w:rFonts w:cstheme="minorHAnsi"/>
          <w:color w:val="000000"/>
          <w:lang w:val="en-GB"/>
        </w:rPr>
      </w:pPr>
    </w:p>
    <w:p w14:paraId="564907BF" w14:textId="0FDF8B74" w:rsidR="00003463" w:rsidRPr="00446DF0" w:rsidRDefault="00003463" w:rsidP="00003463">
      <w:pPr>
        <w:widowControl w:val="0"/>
        <w:autoSpaceDE w:val="0"/>
        <w:autoSpaceDN w:val="0"/>
        <w:adjustRightInd w:val="0"/>
        <w:jc w:val="both"/>
        <w:rPr>
          <w:rFonts w:cstheme="minorHAnsi"/>
          <w:color w:val="000000"/>
          <w:lang w:val="en-GB"/>
        </w:rPr>
      </w:pPr>
      <w:r w:rsidRPr="00446DF0">
        <w:rPr>
          <w:rFonts w:cstheme="minorHAnsi"/>
          <w:color w:val="000000"/>
          <w:lang w:val="en-GB"/>
        </w:rPr>
        <w:t>Relationships are equally important. Contributors consistently describe autonomy as something that grows within relationships of trust. Families, neighbours and caregivers who know the person's history are often best able to recognise when support is needed and when it is better simply to wait, encourage or accompany. Rather than replacing the person, they remain alongside them, helping them continue participating in family and community life according to their evolving abilities</w:t>
      </w:r>
      <w:r w:rsidR="00955518">
        <w:rPr>
          <w:rFonts w:cstheme="minorHAnsi"/>
          <w:color w:val="000000"/>
          <w:lang w:val="en-GB"/>
        </w:rPr>
        <w:t xml:space="preserve">. </w:t>
      </w:r>
    </w:p>
    <w:p w14:paraId="250218A7" w14:textId="77777777" w:rsidR="00955518" w:rsidRDefault="00955518" w:rsidP="00003463">
      <w:pPr>
        <w:widowControl w:val="0"/>
        <w:autoSpaceDE w:val="0"/>
        <w:autoSpaceDN w:val="0"/>
        <w:adjustRightInd w:val="0"/>
        <w:jc w:val="both"/>
        <w:rPr>
          <w:rFonts w:cstheme="minorHAnsi"/>
          <w:color w:val="000000"/>
          <w:lang w:val="en-GB"/>
        </w:rPr>
      </w:pPr>
    </w:p>
    <w:p w14:paraId="4ABAFB3C" w14:textId="07444C98" w:rsidR="00003463" w:rsidRPr="00446DF0" w:rsidRDefault="00003463" w:rsidP="00003463">
      <w:pPr>
        <w:widowControl w:val="0"/>
        <w:autoSpaceDE w:val="0"/>
        <w:autoSpaceDN w:val="0"/>
        <w:adjustRightInd w:val="0"/>
        <w:jc w:val="both"/>
        <w:rPr>
          <w:rFonts w:cstheme="minorHAnsi"/>
          <w:color w:val="000000"/>
          <w:lang w:val="en-GB"/>
        </w:rPr>
      </w:pPr>
      <w:r w:rsidRPr="00446DF0">
        <w:rPr>
          <w:rFonts w:cstheme="minorHAnsi"/>
          <w:color w:val="000000"/>
          <w:lang w:val="en-GB"/>
        </w:rPr>
        <w:t>The experiences also highlight the importance of preparing for future decisions. Discussing personal values, appointing a trusted person and planning future care while communication remains easier helps ensure that autonomy continues to be respected as circumstances change</w:t>
      </w:r>
      <w:r w:rsidR="00955518">
        <w:rPr>
          <w:rFonts w:cstheme="minorHAnsi"/>
          <w:color w:val="000000"/>
          <w:lang w:val="en-GB"/>
        </w:rPr>
        <w:t xml:space="preserve">. </w:t>
      </w:r>
    </w:p>
    <w:p w14:paraId="5C22B9DF" w14:textId="77777777" w:rsidR="00003463" w:rsidRPr="00446DF0" w:rsidRDefault="00003463" w:rsidP="00003463">
      <w:pPr>
        <w:widowControl w:val="0"/>
        <w:autoSpaceDE w:val="0"/>
        <w:autoSpaceDN w:val="0"/>
        <w:adjustRightInd w:val="0"/>
        <w:jc w:val="both"/>
        <w:rPr>
          <w:rFonts w:cstheme="minorHAnsi"/>
          <w:color w:val="000000"/>
          <w:lang w:val="en-GB"/>
        </w:rPr>
      </w:pPr>
    </w:p>
    <w:p w14:paraId="28955D1A" w14:textId="528ADCE8" w:rsidR="0074331D" w:rsidRPr="00446DF0" w:rsidRDefault="0074331D" w:rsidP="0074331D">
      <w:pPr>
        <w:jc w:val="both"/>
        <w:rPr>
          <w:rFonts w:eastAsia="Times New Roman" w:cstheme="minorHAnsi"/>
          <w:b/>
          <w:bCs/>
          <w:color w:val="365F91" w:themeColor="accent1" w:themeShade="BF"/>
          <w:lang w:val="en-GB" w:eastAsia="es-ES_tradnl"/>
        </w:rPr>
      </w:pPr>
      <w:r w:rsidRPr="00446DF0">
        <w:rPr>
          <w:rFonts w:eastAsia="Times New Roman" w:cstheme="minorHAnsi"/>
          <w:b/>
          <w:bCs/>
          <w:color w:val="365F91" w:themeColor="accent1" w:themeShade="BF"/>
          <w:lang w:val="en-GB" w:eastAsia="es-ES_tradnl"/>
        </w:rPr>
        <w:t>Personhood, relationships and belonging</w:t>
      </w:r>
    </w:p>
    <w:p w14:paraId="05217183" w14:textId="77777777" w:rsidR="0074331D" w:rsidRPr="00446DF0" w:rsidRDefault="0074331D" w:rsidP="0074331D">
      <w:pPr>
        <w:numPr>
          <w:ilvl w:val="0"/>
          <w:numId w:val="32"/>
        </w:numPr>
        <w:tabs>
          <w:tab w:val="clear" w:pos="720"/>
          <w:tab w:val="num" w:pos="567"/>
        </w:tabs>
        <w:spacing w:before="100" w:beforeAutospacing="1" w:after="100" w:afterAutospacing="1"/>
        <w:ind w:left="567" w:hanging="567"/>
        <w:jc w:val="both"/>
        <w:rPr>
          <w:rFonts w:eastAsia="Times New Roman" w:cstheme="minorHAnsi"/>
          <w:b/>
          <w:bCs/>
          <w:lang w:val="en-GB" w:eastAsia="es-ES_tradnl"/>
        </w:rPr>
      </w:pPr>
      <w:r w:rsidRPr="00446DF0">
        <w:rPr>
          <w:rFonts w:eastAsia="Times New Roman" w:cstheme="minorHAnsi"/>
          <w:b/>
          <w:bCs/>
          <w:lang w:val="en-GB" w:eastAsia="es-ES_tradnl"/>
        </w:rPr>
        <w:t>How does cognitive impairment affect an older person’s role, identity, relationships and sense of belonging in family, community and social life?</w:t>
      </w:r>
    </w:p>
    <w:p w14:paraId="73C6B58E" w14:textId="2D736F7C" w:rsidR="00B0585C" w:rsidRPr="00446DF0" w:rsidRDefault="00B0585C" w:rsidP="00B0585C">
      <w:pPr>
        <w:widowControl w:val="0"/>
        <w:autoSpaceDE w:val="0"/>
        <w:autoSpaceDN w:val="0"/>
        <w:adjustRightInd w:val="0"/>
        <w:jc w:val="both"/>
        <w:rPr>
          <w:rFonts w:cstheme="minorHAnsi"/>
          <w:color w:val="000000"/>
          <w:lang w:val="en-GB"/>
        </w:rPr>
      </w:pPr>
      <w:r w:rsidRPr="00446DF0">
        <w:rPr>
          <w:rFonts w:cstheme="minorHAnsi"/>
          <w:color w:val="000000"/>
          <w:lang w:val="en-GB"/>
        </w:rPr>
        <w:t xml:space="preserve">The experiences collected for this submission show that cognitive impairment inevitably changes the roles older persons have exercised throughout their lives. As abilities decline, responsibilities within the family or the community may gradually be assumed by others. However, contributors consistently stress that </w:t>
      </w:r>
      <w:r w:rsidRPr="00955518">
        <w:rPr>
          <w:rFonts w:cstheme="minorHAnsi"/>
          <w:color w:val="000000"/>
          <w:lang w:val="en-GB"/>
        </w:rPr>
        <w:t>a change of role does not mean a loss of identity</w:t>
      </w:r>
      <w:r w:rsidR="00955518">
        <w:rPr>
          <w:rFonts w:cstheme="minorHAnsi"/>
          <w:color w:val="000000"/>
          <w:lang w:val="en-GB"/>
        </w:rPr>
        <w:t xml:space="preserve">. </w:t>
      </w:r>
      <w:r w:rsidR="007D628F">
        <w:t>Every stage of life continues to possess its own dignity and vocation within the family and the community.</w:t>
      </w:r>
    </w:p>
    <w:p w14:paraId="583CAE8C" w14:textId="72C76F61" w:rsidR="00B0585C" w:rsidRPr="00446DF0" w:rsidRDefault="00B0585C" w:rsidP="00B0585C">
      <w:pPr>
        <w:widowControl w:val="0"/>
        <w:autoSpaceDE w:val="0"/>
        <w:autoSpaceDN w:val="0"/>
        <w:adjustRightInd w:val="0"/>
        <w:jc w:val="both"/>
        <w:rPr>
          <w:rFonts w:cstheme="minorHAnsi"/>
          <w:color w:val="000000"/>
          <w:lang w:val="en-GB"/>
        </w:rPr>
      </w:pPr>
      <w:r w:rsidRPr="00446DF0">
        <w:rPr>
          <w:rFonts w:cstheme="minorHAnsi"/>
          <w:color w:val="000000"/>
          <w:lang w:val="en-GB"/>
        </w:rPr>
        <w:t>Across different countries, older persons continue to express the same fundamental need: to remain recognised, loved and included. They want to be present in family life, maintain friendships, participate in community activities and feel that they still belong. Contributors describe how relationships often become deeper when families and communities replace expectations of efficiency with patience, attentive presence and mutual care</w:t>
      </w:r>
      <w:r w:rsidR="00955518">
        <w:rPr>
          <w:rFonts w:cstheme="minorHAnsi"/>
          <w:color w:val="000000"/>
          <w:lang w:val="en-GB"/>
        </w:rPr>
        <w:t>.</w:t>
      </w:r>
    </w:p>
    <w:p w14:paraId="2EB7AE35" w14:textId="77777777" w:rsidR="00B0585C" w:rsidRPr="00446DF0" w:rsidRDefault="00B0585C" w:rsidP="00B0585C">
      <w:pPr>
        <w:widowControl w:val="0"/>
        <w:autoSpaceDE w:val="0"/>
        <w:autoSpaceDN w:val="0"/>
        <w:adjustRightInd w:val="0"/>
        <w:jc w:val="both"/>
        <w:rPr>
          <w:rFonts w:cstheme="minorHAnsi"/>
          <w:color w:val="000000"/>
          <w:lang w:val="en-GB"/>
        </w:rPr>
      </w:pPr>
    </w:p>
    <w:p w14:paraId="11FE783B" w14:textId="0C396074" w:rsidR="00955518" w:rsidRPr="00955518" w:rsidRDefault="00B0585C" w:rsidP="00955518">
      <w:pPr>
        <w:widowControl w:val="0"/>
        <w:autoSpaceDE w:val="0"/>
        <w:autoSpaceDN w:val="0"/>
        <w:adjustRightInd w:val="0"/>
        <w:jc w:val="both"/>
        <w:rPr>
          <w:rFonts w:cstheme="minorHAnsi"/>
          <w:color w:val="000000"/>
          <w:lang w:val="en-GB"/>
        </w:rPr>
      </w:pPr>
      <w:r w:rsidRPr="00446DF0">
        <w:rPr>
          <w:rFonts w:cstheme="minorHAnsi"/>
          <w:color w:val="000000"/>
          <w:lang w:val="en-GB"/>
        </w:rPr>
        <w:t>Several testimonies also show that older persons continue to contribute to others, even when cognitive impairment progresses. In Eastern Africa, an older mother gathered her family to leave them a final message of reconciliation and unity, demonstrating that wisdom and responsibility can continue to strengthen family bonds despite frailty</w:t>
      </w:r>
      <w:r w:rsidR="00955518">
        <w:rPr>
          <w:rFonts w:cstheme="minorHAnsi"/>
          <w:color w:val="000000"/>
          <w:lang w:val="en-GB"/>
        </w:rPr>
        <w:t xml:space="preserve">. </w:t>
      </w:r>
      <w:r w:rsidRPr="00446DF0">
        <w:rPr>
          <w:rFonts w:cstheme="minorHAnsi"/>
          <w:color w:val="000000"/>
          <w:lang w:val="en-GB"/>
        </w:rPr>
        <w:t xml:space="preserve">Other contributors describe older persons who, through gratitude, listening, prayer or simple acts of kindness, continued to enrich the lives of those around </w:t>
      </w:r>
      <w:r w:rsidRPr="00446DF0">
        <w:rPr>
          <w:rFonts w:cstheme="minorHAnsi"/>
          <w:color w:val="000000"/>
          <w:lang w:val="en-GB"/>
        </w:rPr>
        <w:lastRenderedPageBreak/>
        <w:t>them</w:t>
      </w:r>
      <w:r w:rsidR="00955518">
        <w:rPr>
          <w:rFonts w:cstheme="minorHAnsi"/>
          <w:color w:val="000000"/>
          <w:lang w:val="en-GB"/>
        </w:rPr>
        <w:t xml:space="preserve">. </w:t>
      </w:r>
    </w:p>
    <w:p w14:paraId="469FB46E" w14:textId="77777777" w:rsidR="0074331D" w:rsidRPr="00446DF0" w:rsidRDefault="0074331D" w:rsidP="0074331D">
      <w:pPr>
        <w:numPr>
          <w:ilvl w:val="0"/>
          <w:numId w:val="32"/>
        </w:numPr>
        <w:tabs>
          <w:tab w:val="clear" w:pos="720"/>
          <w:tab w:val="num" w:pos="567"/>
        </w:tabs>
        <w:spacing w:before="100" w:beforeAutospacing="1" w:after="100" w:afterAutospacing="1"/>
        <w:ind w:left="567" w:hanging="567"/>
        <w:jc w:val="both"/>
        <w:rPr>
          <w:rFonts w:eastAsia="Times New Roman" w:cstheme="minorHAnsi"/>
          <w:b/>
          <w:bCs/>
          <w:lang w:val="en-GB" w:eastAsia="es-ES_tradnl"/>
        </w:rPr>
      </w:pPr>
      <w:r w:rsidRPr="00446DF0">
        <w:rPr>
          <w:rFonts w:eastAsia="Times New Roman" w:cstheme="minorHAnsi"/>
          <w:b/>
          <w:bCs/>
          <w:lang w:val="en-GB" w:eastAsia="es-ES_tradnl"/>
        </w:rPr>
        <w:t>What stereotypes, fears or social attitudes most often lead to loss of dignity, exclusion or reduced expectations for older persons with cognitive impairment?</w:t>
      </w:r>
    </w:p>
    <w:p w14:paraId="0FFAA4F0" w14:textId="75E02EE3" w:rsidR="00B0585C" w:rsidRPr="00446DF0" w:rsidRDefault="00B0585C" w:rsidP="00B0585C">
      <w:pPr>
        <w:widowControl w:val="0"/>
        <w:autoSpaceDE w:val="0"/>
        <w:autoSpaceDN w:val="0"/>
        <w:adjustRightInd w:val="0"/>
        <w:jc w:val="both"/>
        <w:rPr>
          <w:rFonts w:cstheme="minorHAnsi"/>
          <w:color w:val="000000"/>
          <w:lang w:val="en-GB"/>
        </w:rPr>
      </w:pPr>
      <w:r w:rsidRPr="00446DF0">
        <w:rPr>
          <w:rFonts w:cstheme="minorHAnsi"/>
          <w:color w:val="000000"/>
          <w:lang w:val="en-GB"/>
        </w:rPr>
        <w:t>The experiences collected for this submission show that the greatest threat to the dignity of older persons with cognitive impairment is not the condition itself but the attitudes surrounding it. Across different countries and cultures, contributors describe a common assumption: once a diagnosis is made, people are often seen primarily through their limitations rather than through their remaining abilities, relationships and life experience</w:t>
      </w:r>
      <w:r w:rsidR="00955518">
        <w:rPr>
          <w:rFonts w:cstheme="minorHAnsi"/>
          <w:color w:val="000000"/>
          <w:lang w:val="en-GB"/>
        </w:rPr>
        <w:t xml:space="preserve">. </w:t>
      </w:r>
    </w:p>
    <w:p w14:paraId="71FF649D" w14:textId="77777777" w:rsidR="00B0585C" w:rsidRPr="00446DF0" w:rsidRDefault="00B0585C" w:rsidP="00B0585C">
      <w:pPr>
        <w:widowControl w:val="0"/>
        <w:autoSpaceDE w:val="0"/>
        <w:autoSpaceDN w:val="0"/>
        <w:adjustRightInd w:val="0"/>
        <w:jc w:val="both"/>
        <w:rPr>
          <w:rFonts w:cstheme="minorHAnsi"/>
          <w:color w:val="000000"/>
          <w:lang w:val="en-GB"/>
        </w:rPr>
      </w:pPr>
    </w:p>
    <w:p w14:paraId="1D964077" w14:textId="0853E752" w:rsidR="00B0585C" w:rsidRPr="00446DF0" w:rsidRDefault="00B0585C" w:rsidP="00B0585C">
      <w:pPr>
        <w:widowControl w:val="0"/>
        <w:autoSpaceDE w:val="0"/>
        <w:autoSpaceDN w:val="0"/>
        <w:adjustRightInd w:val="0"/>
        <w:jc w:val="both"/>
        <w:rPr>
          <w:rFonts w:cstheme="minorHAnsi"/>
          <w:color w:val="000000"/>
          <w:lang w:val="en-GB"/>
        </w:rPr>
      </w:pPr>
      <w:r w:rsidRPr="00B0585C">
        <w:rPr>
          <w:rFonts w:cstheme="minorHAnsi"/>
          <w:color w:val="000000"/>
          <w:lang w:val="en-GB"/>
        </w:rPr>
        <w:t>This attitude leads many families, professionals and communities to lower their expectations. Older persons are no longer asked for their opinions, are spoken about rather than spoken to, or are excluded from decisions because others assume they cannot understand or contribute</w:t>
      </w:r>
      <w:r w:rsidR="00A81CFA">
        <w:rPr>
          <w:rFonts w:cstheme="minorHAnsi"/>
          <w:color w:val="000000"/>
          <w:lang w:val="en-GB"/>
        </w:rPr>
        <w:t xml:space="preserve">. </w:t>
      </w:r>
      <w:r w:rsidRPr="00B0585C">
        <w:rPr>
          <w:rFonts w:cstheme="minorHAnsi"/>
          <w:color w:val="000000"/>
          <w:lang w:val="en-GB"/>
        </w:rPr>
        <w:t>Contributors emphasise that this loss of confidence often occurs long before the person has lost the ability to express preferences or participate.</w:t>
      </w:r>
    </w:p>
    <w:p w14:paraId="0AA80866" w14:textId="77777777" w:rsidR="00B0585C" w:rsidRPr="00B0585C" w:rsidRDefault="00B0585C" w:rsidP="00B0585C">
      <w:pPr>
        <w:widowControl w:val="0"/>
        <w:autoSpaceDE w:val="0"/>
        <w:autoSpaceDN w:val="0"/>
        <w:adjustRightInd w:val="0"/>
        <w:jc w:val="both"/>
        <w:rPr>
          <w:rFonts w:cstheme="minorHAnsi"/>
          <w:color w:val="000000"/>
          <w:lang w:val="en-GB"/>
        </w:rPr>
      </w:pPr>
    </w:p>
    <w:p w14:paraId="2833CE54" w14:textId="276CDF6C" w:rsidR="00B0585C" w:rsidRPr="00446DF0" w:rsidRDefault="00B0585C" w:rsidP="00B0585C">
      <w:pPr>
        <w:widowControl w:val="0"/>
        <w:autoSpaceDE w:val="0"/>
        <w:autoSpaceDN w:val="0"/>
        <w:adjustRightInd w:val="0"/>
        <w:jc w:val="both"/>
        <w:rPr>
          <w:rFonts w:cstheme="minorHAnsi"/>
          <w:color w:val="000000"/>
          <w:lang w:val="en-GB"/>
        </w:rPr>
      </w:pPr>
      <w:r w:rsidRPr="00B0585C">
        <w:rPr>
          <w:rFonts w:cstheme="minorHAnsi"/>
          <w:color w:val="000000"/>
          <w:lang w:val="en-GB"/>
        </w:rPr>
        <w:t>Several testimonies also highlight the influence of ageism. When dignity is associated with productivity, independence or cognitive performance, older persons who become dependent on others are easily perceived as a burden rather than as people who continue to contribute through their presence, experience and relationships. In Eastern Africa, older persons are traditionally regarded as "living libraries", reminding us that wisdom and belonging do not disappear with cognitive decline</w:t>
      </w:r>
      <w:r w:rsidR="00A81CFA">
        <w:rPr>
          <w:rFonts w:cstheme="minorHAnsi"/>
          <w:color w:val="000000"/>
          <w:lang w:val="en-GB"/>
        </w:rPr>
        <w:t>.</w:t>
      </w:r>
    </w:p>
    <w:p w14:paraId="592AF5C2" w14:textId="77777777" w:rsidR="00B0585C" w:rsidRPr="00446DF0" w:rsidRDefault="00B0585C" w:rsidP="00B0585C">
      <w:pPr>
        <w:widowControl w:val="0"/>
        <w:autoSpaceDE w:val="0"/>
        <w:autoSpaceDN w:val="0"/>
        <w:adjustRightInd w:val="0"/>
        <w:jc w:val="both"/>
        <w:rPr>
          <w:rFonts w:cstheme="minorHAnsi"/>
          <w:color w:val="000000"/>
          <w:lang w:val="en-GB"/>
        </w:rPr>
      </w:pPr>
    </w:p>
    <w:p w14:paraId="752D10FD" w14:textId="610FD17E" w:rsidR="0074331D" w:rsidRPr="00446DF0" w:rsidRDefault="0074331D" w:rsidP="0074331D">
      <w:pPr>
        <w:jc w:val="both"/>
        <w:rPr>
          <w:rFonts w:eastAsia="Times New Roman" w:cstheme="minorHAnsi"/>
          <w:b/>
          <w:bCs/>
          <w:color w:val="365F91" w:themeColor="accent1" w:themeShade="BF"/>
          <w:lang w:val="en-GB" w:eastAsia="es-ES_tradnl"/>
        </w:rPr>
      </w:pPr>
      <w:r w:rsidRPr="00446DF0">
        <w:rPr>
          <w:rFonts w:eastAsia="Times New Roman" w:cstheme="minorHAnsi"/>
          <w:b/>
          <w:bCs/>
          <w:color w:val="365F91" w:themeColor="accent1" w:themeShade="BF"/>
          <w:lang w:val="en-GB" w:eastAsia="es-ES_tradnl"/>
        </w:rPr>
        <w:t>Good practices and recommendations</w:t>
      </w:r>
    </w:p>
    <w:p w14:paraId="5CF1B2EB" w14:textId="734B2808" w:rsidR="0074331D" w:rsidRPr="00446DF0" w:rsidRDefault="0074331D" w:rsidP="0074331D">
      <w:pPr>
        <w:numPr>
          <w:ilvl w:val="0"/>
          <w:numId w:val="32"/>
        </w:numPr>
        <w:tabs>
          <w:tab w:val="clear" w:pos="720"/>
          <w:tab w:val="num" w:pos="567"/>
        </w:tabs>
        <w:spacing w:before="100" w:beforeAutospacing="1" w:after="100" w:afterAutospacing="1"/>
        <w:ind w:left="567" w:hanging="567"/>
        <w:jc w:val="both"/>
        <w:rPr>
          <w:rFonts w:eastAsia="Times New Roman" w:cstheme="minorHAnsi"/>
          <w:b/>
          <w:bCs/>
          <w:lang w:val="en-GB" w:eastAsia="es-ES_tradnl"/>
        </w:rPr>
      </w:pPr>
      <w:r w:rsidRPr="00446DF0">
        <w:rPr>
          <w:rFonts w:eastAsia="Times New Roman" w:cstheme="minorHAnsi"/>
          <w:b/>
          <w:bCs/>
          <w:lang w:val="en-GB" w:eastAsia="es-ES_tradnl"/>
        </w:rPr>
        <w:t>What laws, policies, institutions, approaches, practices or enabling environments to have helped older persons with cognitive impairment to remain heard, involved, respected and socially connected?</w:t>
      </w:r>
    </w:p>
    <w:p w14:paraId="431FB9BB" w14:textId="77777777" w:rsidR="00B0585C" w:rsidRPr="00446DF0" w:rsidRDefault="00B0585C" w:rsidP="00B0585C">
      <w:pPr>
        <w:widowControl w:val="0"/>
        <w:autoSpaceDE w:val="0"/>
        <w:autoSpaceDN w:val="0"/>
        <w:adjustRightInd w:val="0"/>
        <w:jc w:val="both"/>
        <w:rPr>
          <w:rFonts w:cstheme="minorHAnsi"/>
          <w:color w:val="000000"/>
          <w:lang w:val="en-GB"/>
        </w:rPr>
      </w:pPr>
      <w:r w:rsidRPr="00446DF0">
        <w:rPr>
          <w:rFonts w:cstheme="minorHAnsi"/>
          <w:color w:val="000000"/>
          <w:lang w:val="en-GB"/>
        </w:rPr>
        <w:t>The experiences collected for this submission show that the most effective practices are those that place the person, rather than the disease, at the centre of care. Across different countries, successful initiatives share a common feature: they preserve relationships, encourage participation and build on the person's remaining abilities instead of focusing only on decline.</w:t>
      </w:r>
    </w:p>
    <w:p w14:paraId="79CB09AD" w14:textId="77777777" w:rsidR="00A81CFA" w:rsidRDefault="00A81CFA" w:rsidP="00B0585C">
      <w:pPr>
        <w:widowControl w:val="0"/>
        <w:autoSpaceDE w:val="0"/>
        <w:autoSpaceDN w:val="0"/>
        <w:adjustRightInd w:val="0"/>
        <w:jc w:val="both"/>
        <w:rPr>
          <w:rFonts w:cstheme="minorHAnsi"/>
          <w:color w:val="000000"/>
          <w:lang w:val="en-GB"/>
        </w:rPr>
      </w:pPr>
    </w:p>
    <w:p w14:paraId="33252495" w14:textId="16C40A47" w:rsidR="00B0585C" w:rsidRPr="00446DF0" w:rsidRDefault="00B0585C" w:rsidP="00B0585C">
      <w:pPr>
        <w:widowControl w:val="0"/>
        <w:autoSpaceDE w:val="0"/>
        <w:autoSpaceDN w:val="0"/>
        <w:adjustRightInd w:val="0"/>
        <w:jc w:val="both"/>
        <w:rPr>
          <w:rFonts w:cstheme="minorHAnsi"/>
          <w:color w:val="000000"/>
          <w:lang w:val="en-GB"/>
        </w:rPr>
      </w:pPr>
      <w:r w:rsidRPr="00446DF0">
        <w:rPr>
          <w:rFonts w:cstheme="minorHAnsi"/>
          <w:color w:val="000000"/>
          <w:lang w:val="en-GB"/>
        </w:rPr>
        <w:t xml:space="preserve">Several contributors highlight the importance of </w:t>
      </w:r>
      <w:r w:rsidRPr="00A81CFA">
        <w:rPr>
          <w:rFonts w:cstheme="minorHAnsi"/>
          <w:color w:val="000000"/>
          <w:u w:val="single"/>
          <w:lang w:val="en-GB"/>
        </w:rPr>
        <w:t>advance care planning.</w:t>
      </w:r>
      <w:r w:rsidRPr="00446DF0">
        <w:rPr>
          <w:rFonts w:cstheme="minorHAnsi"/>
          <w:color w:val="000000"/>
          <w:lang w:val="en-GB"/>
        </w:rPr>
        <w:t xml:space="preserve"> Encouraging people to discuss their values, future wishes and trusted supporters while they still have full decision-making capacity helps ensure that later decisions remain faithful to their own preferences. The Australian experience, combining Advance Care Directives with the appointment of a Medical Treatment Decision Maker, provides a practical example of this approach (Australia contribution; Julia Tigges, Pakistan).</w:t>
      </w:r>
    </w:p>
    <w:p w14:paraId="49AD067D" w14:textId="77777777" w:rsidR="00B0585C" w:rsidRPr="00446DF0" w:rsidRDefault="00B0585C" w:rsidP="00B0585C">
      <w:pPr>
        <w:widowControl w:val="0"/>
        <w:autoSpaceDE w:val="0"/>
        <w:autoSpaceDN w:val="0"/>
        <w:adjustRightInd w:val="0"/>
        <w:jc w:val="both"/>
        <w:rPr>
          <w:rFonts w:cstheme="minorHAnsi"/>
          <w:color w:val="000000"/>
          <w:lang w:val="en-GB"/>
        </w:rPr>
      </w:pPr>
    </w:p>
    <w:p w14:paraId="32F94651" w14:textId="026AD1F1" w:rsidR="00B0585C" w:rsidRPr="00446DF0" w:rsidRDefault="00B0585C" w:rsidP="00B0585C">
      <w:pPr>
        <w:widowControl w:val="0"/>
        <w:autoSpaceDE w:val="0"/>
        <w:autoSpaceDN w:val="0"/>
        <w:adjustRightInd w:val="0"/>
        <w:jc w:val="both"/>
        <w:rPr>
          <w:rFonts w:cstheme="minorHAnsi"/>
          <w:color w:val="000000"/>
          <w:lang w:val="en-GB"/>
        </w:rPr>
      </w:pPr>
      <w:r w:rsidRPr="00446DF0">
        <w:rPr>
          <w:rFonts w:cstheme="minorHAnsi"/>
          <w:color w:val="000000"/>
          <w:lang w:val="en-GB"/>
        </w:rPr>
        <w:t xml:space="preserve">The testimonies also demonstrate the value of </w:t>
      </w:r>
      <w:r w:rsidRPr="00A81CFA">
        <w:rPr>
          <w:rFonts w:cstheme="minorHAnsi"/>
          <w:color w:val="000000"/>
          <w:u w:val="single"/>
          <w:lang w:val="en-GB"/>
        </w:rPr>
        <w:t>relationship-centred care</w:t>
      </w:r>
      <w:r w:rsidRPr="00446DF0">
        <w:rPr>
          <w:rFonts w:cstheme="minorHAnsi"/>
          <w:color w:val="000000"/>
          <w:lang w:val="en-GB"/>
        </w:rPr>
        <w:t>. Older persons are more likely to remain involved when professionals and caregivers know their life history, adapt communication, respect their pace and continue to involve them in everyday decisions</w:t>
      </w:r>
      <w:r w:rsidR="00A81CFA">
        <w:rPr>
          <w:rFonts w:cstheme="minorHAnsi"/>
          <w:color w:val="000000"/>
          <w:lang w:val="en-GB"/>
        </w:rPr>
        <w:t>.</w:t>
      </w:r>
    </w:p>
    <w:p w14:paraId="33CD58C1" w14:textId="77777777" w:rsidR="00B0585C" w:rsidRPr="00446DF0" w:rsidRDefault="00B0585C" w:rsidP="00B0585C">
      <w:pPr>
        <w:widowControl w:val="0"/>
        <w:autoSpaceDE w:val="0"/>
        <w:autoSpaceDN w:val="0"/>
        <w:adjustRightInd w:val="0"/>
        <w:jc w:val="both"/>
        <w:rPr>
          <w:rFonts w:cstheme="minorHAnsi"/>
          <w:color w:val="000000"/>
          <w:lang w:val="en-GB"/>
        </w:rPr>
      </w:pPr>
    </w:p>
    <w:p w14:paraId="200B5144" w14:textId="37AFD7C0" w:rsidR="00B0585C" w:rsidRPr="00446DF0" w:rsidRDefault="00B0585C" w:rsidP="00B0585C">
      <w:pPr>
        <w:widowControl w:val="0"/>
        <w:autoSpaceDE w:val="0"/>
        <w:autoSpaceDN w:val="0"/>
        <w:adjustRightInd w:val="0"/>
        <w:jc w:val="both"/>
        <w:rPr>
          <w:rFonts w:cstheme="minorHAnsi"/>
          <w:color w:val="000000"/>
          <w:lang w:val="en-GB"/>
        </w:rPr>
      </w:pPr>
      <w:r w:rsidRPr="00446DF0">
        <w:rPr>
          <w:rFonts w:cstheme="minorHAnsi"/>
          <w:color w:val="000000"/>
          <w:lang w:val="en-GB"/>
        </w:rPr>
        <w:t>Many good practices come from t</w:t>
      </w:r>
      <w:r w:rsidR="007D628F">
        <w:rPr>
          <w:rFonts w:cstheme="minorHAnsi"/>
          <w:color w:val="000000"/>
          <w:lang w:val="en-GB"/>
        </w:rPr>
        <w:t xml:space="preserve">he </w:t>
      </w:r>
      <w:r w:rsidR="007D628F">
        <w:t xml:space="preserve">community, including faith communities where appropriate. </w:t>
      </w:r>
      <w:r w:rsidRPr="00446DF0">
        <w:rPr>
          <w:rFonts w:cstheme="minorHAnsi"/>
          <w:color w:val="000000"/>
          <w:lang w:val="en-GB"/>
        </w:rPr>
        <w:t xml:space="preserve">Contributors describe </w:t>
      </w:r>
      <w:r w:rsidRPr="00A81CFA">
        <w:rPr>
          <w:rFonts w:cstheme="minorHAnsi"/>
          <w:b/>
          <w:bCs/>
          <w:color w:val="000000"/>
          <w:lang w:val="en-GB"/>
        </w:rPr>
        <w:t>intergenerational initiatives</w:t>
      </w:r>
      <w:r w:rsidRPr="00446DF0">
        <w:rPr>
          <w:rFonts w:cstheme="minorHAnsi"/>
          <w:color w:val="000000"/>
          <w:lang w:val="en-GB"/>
        </w:rPr>
        <w:t xml:space="preserve">, neighbourhood support and volunteer networks that reduce isolation and enable older persons to remain active members of family and community life. Experiences promoted by the </w:t>
      </w:r>
      <w:proofErr w:type="spellStart"/>
      <w:r w:rsidRPr="00446DF0">
        <w:rPr>
          <w:rFonts w:cstheme="minorHAnsi"/>
          <w:color w:val="000000"/>
          <w:lang w:val="en-GB"/>
        </w:rPr>
        <w:t>Focolare</w:t>
      </w:r>
      <w:proofErr w:type="spellEnd"/>
      <w:r w:rsidRPr="00446DF0">
        <w:rPr>
          <w:rFonts w:cstheme="minorHAnsi"/>
          <w:color w:val="000000"/>
          <w:lang w:val="en-GB"/>
        </w:rPr>
        <w:t xml:space="preserve"> Movement, including visits to isolated older persons, intergenerational projects and community support during the COVID-19 pandemic, show that simple relationships of friendship, reciprocity and mutual care can effectively protect dignity and social inclusion</w:t>
      </w:r>
      <w:r w:rsidR="00A81CFA">
        <w:rPr>
          <w:rFonts w:cstheme="minorHAnsi"/>
          <w:color w:val="000000"/>
          <w:lang w:val="en-GB"/>
        </w:rPr>
        <w:t xml:space="preserve">. </w:t>
      </w:r>
    </w:p>
    <w:p w14:paraId="1894E4EC" w14:textId="77777777" w:rsidR="00B0585C" w:rsidRPr="00446DF0" w:rsidRDefault="00B0585C" w:rsidP="00B0585C">
      <w:pPr>
        <w:widowControl w:val="0"/>
        <w:autoSpaceDE w:val="0"/>
        <w:autoSpaceDN w:val="0"/>
        <w:adjustRightInd w:val="0"/>
        <w:jc w:val="both"/>
        <w:rPr>
          <w:rFonts w:cstheme="minorHAnsi"/>
          <w:color w:val="000000"/>
          <w:lang w:val="en-GB"/>
        </w:rPr>
      </w:pPr>
    </w:p>
    <w:p w14:paraId="58454102" w14:textId="77777777" w:rsidR="0074331D" w:rsidRPr="00446DF0" w:rsidRDefault="0074331D" w:rsidP="0074331D">
      <w:pPr>
        <w:numPr>
          <w:ilvl w:val="0"/>
          <w:numId w:val="32"/>
        </w:numPr>
        <w:tabs>
          <w:tab w:val="clear" w:pos="720"/>
          <w:tab w:val="num" w:pos="567"/>
        </w:tabs>
        <w:spacing w:before="100" w:beforeAutospacing="1" w:after="100" w:afterAutospacing="1"/>
        <w:ind w:left="567" w:hanging="567"/>
        <w:jc w:val="both"/>
        <w:rPr>
          <w:rFonts w:eastAsia="Times New Roman" w:cstheme="minorHAnsi"/>
          <w:b/>
          <w:bCs/>
          <w:lang w:val="en-GB" w:eastAsia="es-ES_tradnl"/>
        </w:rPr>
      </w:pPr>
      <w:r w:rsidRPr="00446DF0">
        <w:rPr>
          <w:rFonts w:eastAsia="Times New Roman" w:cstheme="minorHAnsi"/>
          <w:b/>
          <w:bCs/>
          <w:lang w:val="en-GB" w:eastAsia="es-ES_tradnl"/>
        </w:rPr>
        <w:lastRenderedPageBreak/>
        <w:t>What legal, policy, professional or community changes are needed to better protect the autonomy, participation and dignity of older persons with cognitive impairment?</w:t>
      </w:r>
    </w:p>
    <w:p w14:paraId="521BF916" w14:textId="2B7B306A" w:rsidR="00B0585C" w:rsidRPr="00446DF0" w:rsidRDefault="00B0585C" w:rsidP="00B0585C">
      <w:pPr>
        <w:widowControl w:val="0"/>
        <w:autoSpaceDE w:val="0"/>
        <w:autoSpaceDN w:val="0"/>
        <w:adjustRightInd w:val="0"/>
        <w:jc w:val="both"/>
        <w:rPr>
          <w:rFonts w:cstheme="minorHAnsi"/>
          <w:color w:val="000000"/>
          <w:lang w:val="en-GB"/>
        </w:rPr>
      </w:pPr>
      <w:r w:rsidRPr="00446DF0">
        <w:rPr>
          <w:rFonts w:cstheme="minorHAnsi"/>
          <w:color w:val="000000"/>
          <w:lang w:val="en-GB"/>
        </w:rPr>
        <w:t>The experiences collected for this submission suggest that protecting the rights of older persons with cognitive impairment requires more than improving health and social care services. It calls for a broader cultural change that recognises older persons as people who continue to have rights, relationships and a role within their families and communities, even when they need increasing support.</w:t>
      </w:r>
    </w:p>
    <w:p w14:paraId="3654B0E6" w14:textId="77777777" w:rsidR="00B0585C" w:rsidRPr="00446DF0" w:rsidRDefault="00B0585C" w:rsidP="00B0585C">
      <w:pPr>
        <w:widowControl w:val="0"/>
        <w:autoSpaceDE w:val="0"/>
        <w:autoSpaceDN w:val="0"/>
        <w:adjustRightInd w:val="0"/>
        <w:jc w:val="both"/>
        <w:rPr>
          <w:rFonts w:cstheme="minorHAnsi"/>
          <w:color w:val="000000"/>
          <w:lang w:val="en-GB"/>
        </w:rPr>
      </w:pPr>
    </w:p>
    <w:p w14:paraId="162FACD1" w14:textId="6F1472AC" w:rsidR="00B0585C" w:rsidRPr="00446DF0" w:rsidRDefault="00B0585C" w:rsidP="00B0585C">
      <w:pPr>
        <w:widowControl w:val="0"/>
        <w:autoSpaceDE w:val="0"/>
        <w:autoSpaceDN w:val="0"/>
        <w:adjustRightInd w:val="0"/>
        <w:jc w:val="both"/>
        <w:rPr>
          <w:rFonts w:cstheme="minorHAnsi"/>
          <w:color w:val="000000"/>
          <w:lang w:val="en-GB"/>
        </w:rPr>
      </w:pPr>
      <w:r w:rsidRPr="00446DF0">
        <w:rPr>
          <w:rFonts w:cstheme="minorHAnsi"/>
          <w:color w:val="000000"/>
          <w:lang w:val="en-GB"/>
        </w:rPr>
        <w:t xml:space="preserve">Contributors consistently emphasise the need to strengthen </w:t>
      </w:r>
      <w:r w:rsidR="007D628F">
        <w:t xml:space="preserve">meaningful participation with appropriate support. </w:t>
      </w:r>
      <w:r w:rsidRPr="00446DF0">
        <w:rPr>
          <w:rFonts w:cstheme="minorHAnsi"/>
          <w:color w:val="000000"/>
          <w:lang w:val="en-GB"/>
        </w:rPr>
        <w:t xml:space="preserve">Older persons should be encouraged to express their wishes, participate in everyday decisions and </w:t>
      </w:r>
      <w:proofErr w:type="gramStart"/>
      <w:r w:rsidRPr="00446DF0">
        <w:rPr>
          <w:rFonts w:cstheme="minorHAnsi"/>
          <w:color w:val="000000"/>
          <w:lang w:val="en-GB"/>
        </w:rPr>
        <w:t>plan for the future</w:t>
      </w:r>
      <w:proofErr w:type="gramEnd"/>
      <w:r w:rsidRPr="00446DF0">
        <w:rPr>
          <w:rFonts w:cstheme="minorHAnsi"/>
          <w:color w:val="000000"/>
          <w:lang w:val="en-GB"/>
        </w:rPr>
        <w:t xml:space="preserve"> through advance care planning and the appointment of trusted supporters while communication remains easier</w:t>
      </w:r>
      <w:r w:rsidR="00A81CFA">
        <w:rPr>
          <w:rFonts w:cstheme="minorHAnsi"/>
          <w:color w:val="000000"/>
          <w:lang w:val="en-GB"/>
        </w:rPr>
        <w:t>.</w:t>
      </w:r>
    </w:p>
    <w:p w14:paraId="7FBDB17D" w14:textId="77777777" w:rsidR="00B0585C" w:rsidRPr="00446DF0" w:rsidRDefault="00B0585C" w:rsidP="00B0585C">
      <w:pPr>
        <w:widowControl w:val="0"/>
        <w:autoSpaceDE w:val="0"/>
        <w:autoSpaceDN w:val="0"/>
        <w:adjustRightInd w:val="0"/>
        <w:jc w:val="both"/>
        <w:rPr>
          <w:rFonts w:cstheme="minorHAnsi"/>
          <w:color w:val="000000"/>
          <w:lang w:val="en-GB"/>
        </w:rPr>
      </w:pPr>
    </w:p>
    <w:p w14:paraId="3E059003" w14:textId="23029FF7" w:rsidR="00B0585C" w:rsidRPr="00446DF0" w:rsidRDefault="00B0585C" w:rsidP="00B0585C">
      <w:pPr>
        <w:widowControl w:val="0"/>
        <w:autoSpaceDE w:val="0"/>
        <w:autoSpaceDN w:val="0"/>
        <w:adjustRightInd w:val="0"/>
        <w:jc w:val="both"/>
        <w:rPr>
          <w:rFonts w:cstheme="minorHAnsi"/>
          <w:color w:val="000000"/>
          <w:lang w:val="en-GB"/>
        </w:rPr>
      </w:pPr>
      <w:r w:rsidRPr="00446DF0">
        <w:rPr>
          <w:rFonts w:cstheme="minorHAnsi"/>
          <w:color w:val="000000"/>
          <w:lang w:val="en-GB"/>
        </w:rPr>
        <w:t xml:space="preserve">The experiences also highlight the importance of </w:t>
      </w:r>
      <w:r w:rsidRPr="00446DF0">
        <w:rPr>
          <w:rFonts w:cstheme="minorHAnsi"/>
          <w:b/>
          <w:bCs/>
          <w:color w:val="000000"/>
          <w:lang w:val="en-GB"/>
        </w:rPr>
        <w:t>supporting families and caregivers</w:t>
      </w:r>
      <w:r w:rsidRPr="00446DF0">
        <w:rPr>
          <w:rFonts w:cstheme="minorHAnsi"/>
          <w:color w:val="000000"/>
          <w:lang w:val="en-GB"/>
        </w:rPr>
        <w:t>. Families need training, practical guidance and opportunities for respite so that protection does not become overprotection and care does not become isolation. Professionals likewise need education that goes beyond the clinical aspects of dementia to include communication, listening, ethical decision-making and respect for the person's dignity</w:t>
      </w:r>
      <w:r w:rsidR="00A81CFA">
        <w:rPr>
          <w:rFonts w:cstheme="minorHAnsi"/>
          <w:color w:val="000000"/>
          <w:lang w:val="en-GB"/>
        </w:rPr>
        <w:t>.</w:t>
      </w:r>
    </w:p>
    <w:p w14:paraId="12971A60" w14:textId="77777777" w:rsidR="00B0585C" w:rsidRPr="00446DF0" w:rsidRDefault="00B0585C" w:rsidP="00B0585C">
      <w:pPr>
        <w:widowControl w:val="0"/>
        <w:autoSpaceDE w:val="0"/>
        <w:autoSpaceDN w:val="0"/>
        <w:adjustRightInd w:val="0"/>
        <w:jc w:val="both"/>
        <w:rPr>
          <w:rFonts w:cstheme="minorHAnsi"/>
          <w:color w:val="000000"/>
          <w:lang w:val="en-GB"/>
        </w:rPr>
      </w:pPr>
    </w:p>
    <w:p w14:paraId="7672A4DE" w14:textId="3515504F" w:rsidR="00B0585C" w:rsidRPr="00446DF0" w:rsidRDefault="00B0585C" w:rsidP="00B0585C">
      <w:pPr>
        <w:widowControl w:val="0"/>
        <w:autoSpaceDE w:val="0"/>
        <w:autoSpaceDN w:val="0"/>
        <w:adjustRightInd w:val="0"/>
        <w:jc w:val="both"/>
        <w:rPr>
          <w:rFonts w:cstheme="minorHAnsi"/>
          <w:color w:val="000000"/>
          <w:lang w:val="en-GB"/>
        </w:rPr>
      </w:pPr>
      <w:r w:rsidRPr="00446DF0">
        <w:rPr>
          <w:rFonts w:cstheme="minorHAnsi"/>
          <w:color w:val="000000"/>
          <w:lang w:val="en-GB"/>
        </w:rPr>
        <w:t xml:space="preserve">Finally, contributors stress that inclusion depends on communities as much as on services. Intergenerational initiatives, neighbourhood networks, volunteers and dementia-friendly environments help older persons remain connected and continue contributing according to their abilities. The experiences gathered by the </w:t>
      </w:r>
      <w:proofErr w:type="spellStart"/>
      <w:r w:rsidRPr="00446DF0">
        <w:rPr>
          <w:rFonts w:cstheme="minorHAnsi"/>
          <w:color w:val="000000"/>
          <w:lang w:val="en-GB"/>
        </w:rPr>
        <w:t>Focolare</w:t>
      </w:r>
      <w:proofErr w:type="spellEnd"/>
      <w:r w:rsidRPr="00446DF0">
        <w:rPr>
          <w:rFonts w:cstheme="minorHAnsi"/>
          <w:color w:val="000000"/>
          <w:lang w:val="en-GB"/>
        </w:rPr>
        <w:t xml:space="preserve"> Movement show that simple acts of presence, friendship and reciprocity can prevent loneliness and strengthen the dignity of everyone involved</w:t>
      </w:r>
      <w:r w:rsidR="00A81CFA">
        <w:rPr>
          <w:rFonts w:cstheme="minorHAnsi"/>
          <w:color w:val="000000"/>
          <w:lang w:val="en-GB"/>
        </w:rPr>
        <w:t>.</w:t>
      </w:r>
    </w:p>
    <w:p w14:paraId="0475689B" w14:textId="77777777" w:rsidR="00B0585C" w:rsidRPr="00446DF0" w:rsidRDefault="00B0585C" w:rsidP="00B0585C">
      <w:pPr>
        <w:widowControl w:val="0"/>
        <w:autoSpaceDE w:val="0"/>
        <w:autoSpaceDN w:val="0"/>
        <w:adjustRightInd w:val="0"/>
        <w:jc w:val="both"/>
        <w:rPr>
          <w:rFonts w:cstheme="minorHAnsi"/>
          <w:color w:val="000000"/>
          <w:lang w:val="en-GB"/>
        </w:rPr>
      </w:pPr>
    </w:p>
    <w:p w14:paraId="5553C30E" w14:textId="0432626E" w:rsidR="00317F43" w:rsidRDefault="00B0585C" w:rsidP="00B0585C">
      <w:pPr>
        <w:widowControl w:val="0"/>
        <w:autoSpaceDE w:val="0"/>
        <w:autoSpaceDN w:val="0"/>
        <w:adjustRightInd w:val="0"/>
        <w:jc w:val="both"/>
        <w:rPr>
          <w:rFonts w:cstheme="minorHAnsi"/>
          <w:b/>
          <w:bCs/>
          <w:color w:val="000000"/>
          <w:lang w:val="en-GB"/>
        </w:rPr>
      </w:pPr>
      <w:r w:rsidRPr="00446DF0">
        <w:rPr>
          <w:rFonts w:cstheme="minorHAnsi"/>
          <w:b/>
          <w:bCs/>
          <w:color w:val="000000"/>
          <w:lang w:val="en-GB"/>
        </w:rPr>
        <w:t xml:space="preserve">Across all the experiences, one conclusion stands out: protecting the rights of older persons with cognitive impairment means creating conditions in which they remain recognised, listened to and included throughout the course of their lives. </w:t>
      </w:r>
    </w:p>
    <w:p w14:paraId="6480EC08" w14:textId="77777777" w:rsidR="007D628F" w:rsidRDefault="007D628F" w:rsidP="00B0585C">
      <w:pPr>
        <w:widowControl w:val="0"/>
        <w:autoSpaceDE w:val="0"/>
        <w:autoSpaceDN w:val="0"/>
        <w:adjustRightInd w:val="0"/>
        <w:jc w:val="both"/>
        <w:rPr>
          <w:rFonts w:cstheme="minorHAnsi"/>
          <w:b/>
          <w:bCs/>
          <w:color w:val="000000"/>
          <w:lang w:val="en-GB"/>
        </w:rPr>
      </w:pPr>
    </w:p>
    <w:p w14:paraId="2B14ABB9" w14:textId="76CB97A9" w:rsidR="007D628F" w:rsidRPr="007D628F" w:rsidRDefault="007D628F" w:rsidP="00B0585C">
      <w:pPr>
        <w:widowControl w:val="0"/>
        <w:autoSpaceDE w:val="0"/>
        <w:autoSpaceDN w:val="0"/>
        <w:adjustRightInd w:val="0"/>
        <w:jc w:val="both"/>
        <w:rPr>
          <w:rFonts w:cstheme="minorHAnsi"/>
          <w:b/>
          <w:bCs/>
          <w:color w:val="000000"/>
          <w:lang w:val="en-GB"/>
        </w:rPr>
      </w:pPr>
      <w:r w:rsidRPr="007D628F">
        <w:rPr>
          <w:rFonts w:cstheme="minorHAnsi"/>
          <w:b/>
          <w:bCs/>
          <w:color w:val="000000"/>
          <w:lang w:val="en-GB"/>
        </w:rPr>
        <w:t>States should therefore promote policies that strengthen relationships, support families and prepare communities, recognising that respect for autonomy flows from the inherent dignity of every person. As support increases, neither dignity, rights nor opportunities for participation should diminish.</w:t>
      </w:r>
    </w:p>
    <w:p w14:paraId="13E0D832" w14:textId="77777777" w:rsidR="001D1BB1" w:rsidRPr="00446DF0" w:rsidRDefault="001D1BB1" w:rsidP="001D1BB1">
      <w:pPr>
        <w:widowControl w:val="0"/>
        <w:autoSpaceDE w:val="0"/>
        <w:autoSpaceDN w:val="0"/>
        <w:adjustRightInd w:val="0"/>
        <w:spacing w:after="240" w:line="360" w:lineRule="atLeast"/>
        <w:jc w:val="both"/>
        <w:rPr>
          <w:rFonts w:cstheme="minorHAnsi"/>
          <w:color w:val="000000"/>
          <w:lang w:val="en-GB"/>
        </w:rPr>
      </w:pPr>
    </w:p>
    <w:p w14:paraId="33D2B2C8" w14:textId="77777777" w:rsidR="001D1BB1" w:rsidRPr="00446DF0" w:rsidRDefault="001D1BB1" w:rsidP="001D1BB1">
      <w:pPr>
        <w:widowControl w:val="0"/>
        <w:autoSpaceDE w:val="0"/>
        <w:autoSpaceDN w:val="0"/>
        <w:adjustRightInd w:val="0"/>
        <w:spacing w:after="240" w:line="360" w:lineRule="atLeast"/>
        <w:jc w:val="both"/>
        <w:rPr>
          <w:rFonts w:cstheme="minorHAnsi"/>
          <w:color w:val="000000"/>
          <w:lang w:val="en-GB"/>
        </w:rPr>
      </w:pPr>
    </w:p>
    <w:p w14:paraId="35217A79" w14:textId="77777777" w:rsidR="001D1BB1" w:rsidRPr="00446DF0" w:rsidRDefault="001D1BB1" w:rsidP="001D1BB1">
      <w:pPr>
        <w:widowControl w:val="0"/>
        <w:autoSpaceDE w:val="0"/>
        <w:autoSpaceDN w:val="0"/>
        <w:adjustRightInd w:val="0"/>
        <w:spacing w:after="240" w:line="360" w:lineRule="atLeast"/>
        <w:jc w:val="both"/>
        <w:rPr>
          <w:rFonts w:cstheme="minorHAnsi"/>
          <w:color w:val="000000"/>
          <w:lang w:val="en-GB"/>
        </w:rPr>
      </w:pPr>
    </w:p>
    <w:p w14:paraId="6064494C" w14:textId="77777777" w:rsidR="001D1BB1" w:rsidRPr="00446DF0" w:rsidRDefault="001D1BB1" w:rsidP="001D1BB1">
      <w:pPr>
        <w:widowControl w:val="0"/>
        <w:autoSpaceDE w:val="0"/>
        <w:autoSpaceDN w:val="0"/>
        <w:adjustRightInd w:val="0"/>
        <w:spacing w:after="240" w:line="360" w:lineRule="atLeast"/>
        <w:jc w:val="both"/>
        <w:rPr>
          <w:rFonts w:cstheme="minorHAnsi"/>
          <w:color w:val="000000"/>
          <w:lang w:val="en-GB"/>
        </w:rPr>
      </w:pPr>
    </w:p>
    <w:p w14:paraId="025CE48B" w14:textId="77777777" w:rsidR="001D1BB1" w:rsidRPr="00446DF0" w:rsidRDefault="001D1BB1" w:rsidP="001D1BB1">
      <w:pPr>
        <w:widowControl w:val="0"/>
        <w:autoSpaceDE w:val="0"/>
        <w:autoSpaceDN w:val="0"/>
        <w:adjustRightInd w:val="0"/>
        <w:spacing w:after="240" w:line="360" w:lineRule="atLeast"/>
        <w:jc w:val="both"/>
        <w:rPr>
          <w:rFonts w:cstheme="minorHAnsi"/>
          <w:color w:val="000000"/>
          <w:lang w:val="en-GB"/>
        </w:rPr>
      </w:pPr>
    </w:p>
    <w:p w14:paraId="59E94E80" w14:textId="4BF2E5E7" w:rsidR="00EA25F8" w:rsidRPr="00446DF0" w:rsidRDefault="00702069" w:rsidP="0074331D">
      <w:pPr>
        <w:pStyle w:val="Ttulo5"/>
        <w:jc w:val="both"/>
        <w:rPr>
          <w:rFonts w:asciiTheme="minorHAnsi" w:hAnsiTheme="minorHAnsi" w:cstheme="minorHAnsi"/>
          <w:lang w:val="en-GB"/>
        </w:rPr>
      </w:pPr>
      <w:r w:rsidRPr="00446DF0">
        <w:rPr>
          <w:rFonts w:asciiTheme="minorHAnsi" w:hAnsiTheme="minorHAnsi" w:cstheme="minorHAnsi"/>
          <w:b/>
          <w:bCs/>
          <w:color w:val="000000"/>
          <w:lang w:val="en-GB"/>
        </w:rPr>
        <w:t xml:space="preserve"> </w:t>
      </w:r>
    </w:p>
    <w:p w14:paraId="0E379506" w14:textId="764A0766" w:rsidR="003C0D9D" w:rsidRPr="00446DF0" w:rsidRDefault="003C0D9D" w:rsidP="00870DF8">
      <w:pPr>
        <w:jc w:val="both"/>
        <w:rPr>
          <w:rFonts w:cstheme="minorHAnsi"/>
          <w:lang w:val="en-GB"/>
        </w:rPr>
      </w:pPr>
    </w:p>
    <w:sectPr w:rsidR="003C0D9D" w:rsidRPr="00446DF0" w:rsidSect="00F75902">
      <w:headerReference w:type="even" r:id="rId8"/>
      <w:headerReference w:type="default" r:id="rId9"/>
      <w:footerReference w:type="even" r:id="rId10"/>
      <w:footerReference w:type="default" r:id="rId11"/>
      <w:headerReference w:type="first" r:id="rId12"/>
      <w:footerReference w:type="first" r:id="rId13"/>
      <w:pgSz w:w="11909" w:h="16834" w:code="9"/>
      <w:pgMar w:top="1411" w:right="1415" w:bottom="1411" w:left="1422"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A74F7" w14:textId="77777777" w:rsidR="00340397" w:rsidRDefault="00340397" w:rsidP="001B638C">
      <w:r>
        <w:separator/>
      </w:r>
    </w:p>
  </w:endnote>
  <w:endnote w:type="continuationSeparator" w:id="0">
    <w:p w14:paraId="697B4E16" w14:textId="77777777" w:rsidR="00340397" w:rsidRDefault="00340397" w:rsidP="001B6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MS Mincho">
    <w:altName w:val="ＭＳ 明朝"/>
    <w:panose1 w:val="02020609040205080304"/>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180974330"/>
      <w:docPartObj>
        <w:docPartGallery w:val="Page Numbers (Bottom of Page)"/>
        <w:docPartUnique/>
      </w:docPartObj>
    </w:sdtPr>
    <w:sdtContent>
      <w:p w14:paraId="35586EF0" w14:textId="6B307C93" w:rsidR="00EA25F8" w:rsidRDefault="00EA25F8" w:rsidP="00851FC7">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4B3B19C5" w14:textId="77777777" w:rsidR="00EA25F8" w:rsidRDefault="00EA25F8" w:rsidP="003E0F51">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262766420"/>
      <w:docPartObj>
        <w:docPartGallery w:val="Page Numbers (Bottom of Page)"/>
        <w:docPartUnique/>
      </w:docPartObj>
    </w:sdtPr>
    <w:sdtContent>
      <w:p w14:paraId="779D0011" w14:textId="3544C40B" w:rsidR="00EA25F8" w:rsidRDefault="00EA25F8" w:rsidP="00851FC7">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E71449">
          <w:rPr>
            <w:rStyle w:val="Nmerodepgina"/>
            <w:noProof/>
          </w:rPr>
          <w:t>2</w:t>
        </w:r>
        <w:r>
          <w:rPr>
            <w:rStyle w:val="Nmerodepgina"/>
          </w:rPr>
          <w:fldChar w:fldCharType="end"/>
        </w:r>
      </w:p>
    </w:sdtContent>
  </w:sdt>
  <w:sdt>
    <w:sdtPr>
      <w:id w:val="68475314"/>
      <w:docPartObj>
        <w:docPartGallery w:val="Page Numbers (Bottom of Page)"/>
        <w:docPartUnique/>
      </w:docPartObj>
    </w:sdtPr>
    <w:sdtContent>
      <w:p w14:paraId="5EC39D18" w14:textId="1745E4FD" w:rsidR="00EA25F8" w:rsidRDefault="00EA25F8" w:rsidP="003E0F51">
        <w:pPr>
          <w:pStyle w:val="Piedepgina"/>
          <w:ind w:right="360"/>
          <w:jc w:val="right"/>
        </w:pPr>
        <w:r>
          <w:rPr>
            <w:noProof/>
            <w:lang w:val="es-ES" w:eastAsia="es-ES"/>
          </w:rPr>
          <w:drawing>
            <wp:anchor distT="0" distB="0" distL="114300" distR="114300" simplePos="0" relativeHeight="251669504" behindDoc="0" locked="0" layoutInCell="1" allowOverlap="1" wp14:anchorId="5EC39D26" wp14:editId="5EC39D27">
              <wp:simplePos x="0" y="0"/>
              <wp:positionH relativeFrom="column">
                <wp:posOffset>-14811</wp:posOffset>
              </wp:positionH>
              <wp:positionV relativeFrom="paragraph">
                <wp:posOffset>-213369</wp:posOffset>
              </wp:positionV>
              <wp:extent cx="6120493" cy="201881"/>
              <wp:effectExtent l="19050" t="0" r="0" b="0"/>
              <wp:wrapNone/>
              <wp:docPr id="8" name="Picture 7" descr="Letterhead-bottom2-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bottom2-2020.png"/>
                      <pic:cNvPicPr/>
                    </pic:nvPicPr>
                    <pic:blipFill>
                      <a:blip r:embed="rId1"/>
                      <a:stretch>
                        <a:fillRect/>
                      </a:stretch>
                    </pic:blipFill>
                    <pic:spPr>
                      <a:xfrm>
                        <a:off x="0" y="0"/>
                        <a:ext cx="6120493" cy="201881"/>
                      </a:xfrm>
                      <a:prstGeom prst="rect">
                        <a:avLst/>
                      </a:prstGeom>
                    </pic:spPr>
                  </pic:pic>
                </a:graphicData>
              </a:graphic>
            </wp:anchor>
          </w:drawing>
        </w:r>
        <w:r>
          <w:t xml:space="preserve">Page |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39D21" w14:textId="3E58C851" w:rsidR="00EA25F8" w:rsidRDefault="00EA25F8">
    <w:pPr>
      <w:pStyle w:val="Piedepgina"/>
    </w:pPr>
    <w:r>
      <w:rPr>
        <w:noProof/>
        <w:lang w:val="es-ES" w:eastAsia="es-ES"/>
      </w:rPr>
      <w:drawing>
        <wp:anchor distT="0" distB="0" distL="114300" distR="114300" simplePos="0" relativeHeight="251661309" behindDoc="0" locked="0" layoutInCell="1" allowOverlap="1" wp14:anchorId="349E5A8F" wp14:editId="586BE5B9">
          <wp:simplePos x="0" y="0"/>
          <wp:positionH relativeFrom="column">
            <wp:posOffset>6833</wp:posOffset>
          </wp:positionH>
          <wp:positionV relativeFrom="paragraph">
            <wp:posOffset>144780</wp:posOffset>
          </wp:positionV>
          <wp:extent cx="6118860" cy="1005840"/>
          <wp:effectExtent l="0" t="0" r="0" b="0"/>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6118860" cy="1005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C39D22" w14:textId="77777777" w:rsidR="00EA25F8" w:rsidRDefault="00EA25F8">
    <w:pPr>
      <w:pStyle w:val="Piedepgina"/>
    </w:pPr>
  </w:p>
  <w:p w14:paraId="5EC39D23" w14:textId="77777777" w:rsidR="00EA25F8" w:rsidRDefault="00EA25F8">
    <w:pPr>
      <w:pStyle w:val="Piedepgina"/>
    </w:pPr>
  </w:p>
  <w:p w14:paraId="5EC39D24" w14:textId="77777777" w:rsidR="00EA25F8" w:rsidRDefault="00EA25F8">
    <w:pPr>
      <w:pStyle w:val="Piedepgina"/>
    </w:pPr>
  </w:p>
  <w:p w14:paraId="5EC39D25" w14:textId="77777777" w:rsidR="00EA25F8" w:rsidRDefault="00EA25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3D468" w14:textId="77777777" w:rsidR="00340397" w:rsidRDefault="00340397" w:rsidP="001B638C">
      <w:r>
        <w:separator/>
      </w:r>
    </w:p>
  </w:footnote>
  <w:footnote w:type="continuationSeparator" w:id="0">
    <w:p w14:paraId="41794416" w14:textId="77777777" w:rsidR="00340397" w:rsidRDefault="00340397" w:rsidP="001B638C">
      <w:r>
        <w:continuationSeparator/>
      </w:r>
    </w:p>
  </w:footnote>
  <w:footnote w:id="1">
    <w:p w14:paraId="3BBF0F2E" w14:textId="77777777" w:rsidR="00446DF0" w:rsidRPr="00B0585C" w:rsidRDefault="00446DF0" w:rsidP="00446DF0">
      <w:pPr>
        <w:widowControl w:val="0"/>
        <w:autoSpaceDE w:val="0"/>
        <w:autoSpaceDN w:val="0"/>
        <w:adjustRightInd w:val="0"/>
        <w:jc w:val="both"/>
        <w:rPr>
          <w:rFonts w:cstheme="minorHAnsi"/>
          <w:color w:val="000000"/>
          <w:sz w:val="20"/>
          <w:szCs w:val="20"/>
          <w:lang w:val="en-GB"/>
        </w:rPr>
      </w:pPr>
      <w:r w:rsidRPr="00B0585C">
        <w:rPr>
          <w:rStyle w:val="Refdenotaalpie"/>
          <w:sz w:val="20"/>
          <w:szCs w:val="20"/>
        </w:rPr>
        <w:footnoteRef/>
      </w:r>
      <w:r w:rsidRPr="00B0585C">
        <w:rPr>
          <w:sz w:val="20"/>
          <w:szCs w:val="20"/>
        </w:rPr>
        <w:t xml:space="preserve"> </w:t>
      </w:r>
      <w:r w:rsidRPr="00B0585C">
        <w:rPr>
          <w:rFonts w:eastAsia="Times New Roman" w:cstheme="minorHAnsi"/>
          <w:sz w:val="20"/>
          <w:szCs w:val="20"/>
          <w:lang w:val="en-GB"/>
        </w:rPr>
        <w:t xml:space="preserve">New Humanity is a faith-based, intergenerational NGO inspired by the spirituality of unity of the </w:t>
      </w:r>
      <w:proofErr w:type="spellStart"/>
      <w:r w:rsidRPr="00B0585C">
        <w:rPr>
          <w:rFonts w:eastAsia="Times New Roman" w:cstheme="minorHAnsi"/>
          <w:sz w:val="20"/>
          <w:szCs w:val="20"/>
          <w:lang w:val="en-GB"/>
        </w:rPr>
        <w:t>Focolare</w:t>
      </w:r>
      <w:proofErr w:type="spellEnd"/>
      <w:r w:rsidRPr="00B0585C">
        <w:rPr>
          <w:rFonts w:eastAsia="Times New Roman" w:cstheme="minorHAnsi"/>
          <w:sz w:val="20"/>
          <w:szCs w:val="20"/>
          <w:lang w:val="en-GB"/>
        </w:rPr>
        <w:t xml:space="preserve"> Movement (*). It aims to contribute to achieving unity of the human family, in full respect of the individual identities of each part thereof, first and foremost by promoting dialogue and cooperation. It is active in promoting international solidarity, intercultural and interreligious dialogue, intergenerational collaboration, equitable distribution of the earth’s resources, formation to human rights, respect for and safeguarding of the environment, global citizenship, peace education, co-responsibility in local and international governance. New Humanity is an NGO in General Consultative Status with the United Nations ECOSOC and an UNESCO, FAO, UNEP Official Partner. (*) Focolare Movement is an international movement rooted in the Catholic Church with members from different churches, religions, or with no religious affiliation.</w:t>
      </w:r>
    </w:p>
    <w:p w14:paraId="2BB62A82" w14:textId="77777777" w:rsidR="00446DF0" w:rsidRPr="00B0585C" w:rsidRDefault="00446DF0" w:rsidP="00446DF0">
      <w:pPr>
        <w:pStyle w:val="Textonotapie"/>
        <w:rPr>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C29DA" w14:textId="77777777" w:rsidR="00EA25F8" w:rsidRDefault="00EA25F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3C2AA" w14:textId="77777777" w:rsidR="00EA25F8" w:rsidRDefault="00EA25F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39D19" w14:textId="65867397" w:rsidR="00EA25F8" w:rsidRDefault="00EA25F8">
    <w:pPr>
      <w:pStyle w:val="Encabezado"/>
    </w:pPr>
    <w:r>
      <w:rPr>
        <w:noProof/>
        <w:lang w:val="es-ES" w:eastAsia="es-ES"/>
      </w:rPr>
      <w:drawing>
        <wp:anchor distT="0" distB="0" distL="114300" distR="114300" simplePos="0" relativeHeight="251646464" behindDoc="0" locked="0" layoutInCell="1" allowOverlap="1" wp14:anchorId="671939F7" wp14:editId="4FE45303">
          <wp:simplePos x="0" y="0"/>
          <wp:positionH relativeFrom="column">
            <wp:posOffset>4406583</wp:posOffset>
          </wp:positionH>
          <wp:positionV relativeFrom="paragraph">
            <wp:posOffset>-263883</wp:posOffset>
          </wp:positionV>
          <wp:extent cx="1746139" cy="1454944"/>
          <wp:effectExtent l="0" t="0" r="0"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alphaModFix/>
                    <a:extLst>
                      <a:ext uri="{28A0092B-C50C-407E-A947-70E740481C1C}">
                        <a14:useLocalDpi xmlns:a14="http://schemas.microsoft.com/office/drawing/2010/main" val="0"/>
                      </a:ext>
                    </a:extLst>
                  </a:blip>
                  <a:srcRect/>
                  <a:stretch>
                    <a:fillRect/>
                  </a:stretch>
                </pic:blipFill>
                <pic:spPr bwMode="auto">
                  <a:xfrm>
                    <a:off x="0" y="0"/>
                    <a:ext cx="1746139" cy="145494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0560" behindDoc="0" locked="0" layoutInCell="1" allowOverlap="1" wp14:anchorId="70192F34" wp14:editId="55E4F973">
          <wp:simplePos x="0" y="0"/>
          <wp:positionH relativeFrom="column">
            <wp:posOffset>5080</wp:posOffset>
          </wp:positionH>
          <wp:positionV relativeFrom="paragraph">
            <wp:posOffset>3810</wp:posOffset>
          </wp:positionV>
          <wp:extent cx="3237142" cy="1036320"/>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alphaModFix/>
                    <a:extLst>
                      <a:ext uri="{28A0092B-C50C-407E-A947-70E740481C1C}">
                        <a14:useLocalDpi xmlns:a14="http://schemas.microsoft.com/office/drawing/2010/main" val="0"/>
                      </a:ext>
                    </a:extLst>
                  </a:blip>
                  <a:srcRect/>
                  <a:stretch>
                    <a:fillRect/>
                  </a:stretch>
                </pic:blipFill>
                <pic:spPr bwMode="auto">
                  <a:xfrm>
                    <a:off x="0" y="0"/>
                    <a:ext cx="3237142" cy="10363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w:t>
    </w:r>
  </w:p>
  <w:p w14:paraId="5EC39D1A" w14:textId="535349F0" w:rsidR="00EA25F8" w:rsidRDefault="00EA25F8">
    <w:pPr>
      <w:pStyle w:val="Encabezado"/>
    </w:pPr>
  </w:p>
  <w:p w14:paraId="5EC39D1B" w14:textId="286B9E02" w:rsidR="00EA25F8" w:rsidRDefault="00EA25F8">
    <w:pPr>
      <w:pStyle w:val="Encabezado"/>
    </w:pPr>
  </w:p>
  <w:p w14:paraId="5EC39D1C" w14:textId="2933A26F" w:rsidR="00EA25F8" w:rsidRDefault="00EA25F8">
    <w:pPr>
      <w:pStyle w:val="Encabezado"/>
    </w:pPr>
  </w:p>
  <w:p w14:paraId="5EC39D1D" w14:textId="04A972C1" w:rsidR="00EA25F8" w:rsidRDefault="00EA25F8">
    <w:pPr>
      <w:pStyle w:val="Encabezado"/>
    </w:pPr>
  </w:p>
  <w:p w14:paraId="5EC39D1E" w14:textId="7287E701" w:rsidR="00EA25F8" w:rsidRDefault="00EA25F8">
    <w:pPr>
      <w:pStyle w:val="Encabezado"/>
    </w:pPr>
  </w:p>
  <w:p w14:paraId="67DE6ED8" w14:textId="77777777" w:rsidR="00EA25F8" w:rsidRDefault="00EA25F8">
    <w:pPr>
      <w:pStyle w:val="Encabezado"/>
    </w:pPr>
  </w:p>
  <w:p w14:paraId="0A84BDC9" w14:textId="77777777" w:rsidR="00EA25F8" w:rsidRDefault="00EA25F8">
    <w:pPr>
      <w:pStyle w:val="Encabezado"/>
    </w:pPr>
  </w:p>
  <w:p w14:paraId="5EC39D1F" w14:textId="76B8F1D0" w:rsidR="00EA25F8" w:rsidRDefault="00EA25F8">
    <w:pPr>
      <w:pStyle w:val="Encabezado"/>
    </w:pPr>
  </w:p>
  <w:p w14:paraId="5EC39D20" w14:textId="75A04089" w:rsidR="00EA25F8" w:rsidRDefault="00EA25F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3495"/>
    <w:multiLevelType w:val="multilevel"/>
    <w:tmpl w:val="09601F46"/>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471CC3"/>
    <w:multiLevelType w:val="hybridMultilevel"/>
    <w:tmpl w:val="7F28977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2983EB8"/>
    <w:multiLevelType w:val="hybridMultilevel"/>
    <w:tmpl w:val="89308FC4"/>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07502F20"/>
    <w:multiLevelType w:val="multilevel"/>
    <w:tmpl w:val="49BAE62A"/>
    <w:lvl w:ilvl="0">
      <w:start w:val="7"/>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723A54"/>
    <w:multiLevelType w:val="multilevel"/>
    <w:tmpl w:val="EA647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E43A40"/>
    <w:multiLevelType w:val="multilevel"/>
    <w:tmpl w:val="B1463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AD712E"/>
    <w:multiLevelType w:val="hybridMultilevel"/>
    <w:tmpl w:val="7884069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0D145DDF"/>
    <w:multiLevelType w:val="multilevel"/>
    <w:tmpl w:val="E7D45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6D30C1"/>
    <w:multiLevelType w:val="multilevel"/>
    <w:tmpl w:val="503A1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56130B"/>
    <w:multiLevelType w:val="multilevel"/>
    <w:tmpl w:val="7E60A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A6595B"/>
    <w:multiLevelType w:val="multilevel"/>
    <w:tmpl w:val="A7700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2B1F6B"/>
    <w:multiLevelType w:val="multilevel"/>
    <w:tmpl w:val="14D80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7858C4"/>
    <w:multiLevelType w:val="multilevel"/>
    <w:tmpl w:val="382EB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36319C"/>
    <w:multiLevelType w:val="multilevel"/>
    <w:tmpl w:val="DF92A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E10CC0"/>
    <w:multiLevelType w:val="multilevel"/>
    <w:tmpl w:val="99083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6A3EFC"/>
    <w:multiLevelType w:val="multilevel"/>
    <w:tmpl w:val="20888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1E4F27"/>
    <w:multiLevelType w:val="multilevel"/>
    <w:tmpl w:val="9ED82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FF5BE0"/>
    <w:multiLevelType w:val="multilevel"/>
    <w:tmpl w:val="D2E2D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900FD4"/>
    <w:multiLevelType w:val="multilevel"/>
    <w:tmpl w:val="F7C6F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471F67"/>
    <w:multiLevelType w:val="hybridMultilevel"/>
    <w:tmpl w:val="00BA4BF0"/>
    <w:lvl w:ilvl="0" w:tplc="75A4A6F2">
      <w:start w:val="1"/>
      <w:numFmt w:val="bullet"/>
      <w:lvlText w:val=""/>
      <w:lvlJc w:val="left"/>
      <w:pPr>
        <w:ind w:left="720" w:hanging="360"/>
      </w:pPr>
      <w:rPr>
        <w:rFonts w:ascii="Symbol" w:eastAsiaTheme="minorHAnsi" w:hAnsi="Symbol"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3A103F2F"/>
    <w:multiLevelType w:val="hybridMultilevel"/>
    <w:tmpl w:val="CDBC5E26"/>
    <w:lvl w:ilvl="0" w:tplc="A0741D7E">
      <w:start w:val="1"/>
      <w:numFmt w:val="decimal"/>
      <w:lvlText w:val="%1."/>
      <w:lvlJc w:val="left"/>
      <w:pPr>
        <w:ind w:left="720" w:hanging="360"/>
      </w:pPr>
      <w:rPr>
        <w:rFonts w:ascii="Arial" w:hAnsi="Arial" w:cs="Arial" w:hint="default"/>
        <w:sz w:val="2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15:restartNumberingAfterBreak="0">
    <w:nsid w:val="3A551059"/>
    <w:multiLevelType w:val="hybridMultilevel"/>
    <w:tmpl w:val="0E3A040C"/>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2" w15:restartNumberingAfterBreak="0">
    <w:nsid w:val="3B880A8C"/>
    <w:multiLevelType w:val="multilevel"/>
    <w:tmpl w:val="8488C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20688B"/>
    <w:multiLevelType w:val="hybridMultilevel"/>
    <w:tmpl w:val="7B7CDEBE"/>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4" w15:restartNumberingAfterBreak="0">
    <w:nsid w:val="41D2668D"/>
    <w:multiLevelType w:val="multilevel"/>
    <w:tmpl w:val="0142A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5547682"/>
    <w:multiLevelType w:val="hybridMultilevel"/>
    <w:tmpl w:val="C63CA186"/>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6" w15:restartNumberingAfterBreak="0">
    <w:nsid w:val="48E668B5"/>
    <w:multiLevelType w:val="multilevel"/>
    <w:tmpl w:val="82A6AE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CD24B13"/>
    <w:multiLevelType w:val="multilevel"/>
    <w:tmpl w:val="AC549268"/>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37338E9"/>
    <w:multiLevelType w:val="multilevel"/>
    <w:tmpl w:val="1F42A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274D8C"/>
    <w:multiLevelType w:val="hybridMultilevel"/>
    <w:tmpl w:val="4A0E8FCA"/>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0" w15:restartNumberingAfterBreak="0">
    <w:nsid w:val="5E4D0C4D"/>
    <w:multiLevelType w:val="hybridMultilevel"/>
    <w:tmpl w:val="3E34D3B2"/>
    <w:lvl w:ilvl="0" w:tplc="ADCE5924">
      <w:start w:val="1"/>
      <w:numFmt w:val="bullet"/>
      <w:lvlText w:val=""/>
      <w:lvlJc w:val="left"/>
      <w:pPr>
        <w:ind w:left="720" w:hanging="360"/>
      </w:pPr>
      <w:rPr>
        <w:rFonts w:ascii="Symbol" w:eastAsiaTheme="minorHAnsi" w:hAnsi="Symbol"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1" w15:restartNumberingAfterBreak="0">
    <w:nsid w:val="5F517B7B"/>
    <w:multiLevelType w:val="multilevel"/>
    <w:tmpl w:val="EAD20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0544F6"/>
    <w:multiLevelType w:val="multilevel"/>
    <w:tmpl w:val="BB8EC4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B26FEC"/>
    <w:multiLevelType w:val="multilevel"/>
    <w:tmpl w:val="F0C20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B135B5"/>
    <w:multiLevelType w:val="multilevel"/>
    <w:tmpl w:val="55E6B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B55A48"/>
    <w:multiLevelType w:val="multilevel"/>
    <w:tmpl w:val="67408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9D7471"/>
    <w:multiLevelType w:val="hybridMultilevel"/>
    <w:tmpl w:val="03CE3A56"/>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609554621">
    <w:abstractNumId w:val="1"/>
  </w:num>
  <w:num w:numId="2" w16cid:durableId="1400439047">
    <w:abstractNumId w:val="19"/>
  </w:num>
  <w:num w:numId="3" w16cid:durableId="1512642843">
    <w:abstractNumId w:val="30"/>
  </w:num>
  <w:num w:numId="4" w16cid:durableId="1784231855">
    <w:abstractNumId w:val="8"/>
  </w:num>
  <w:num w:numId="5" w16cid:durableId="592981430">
    <w:abstractNumId w:val="36"/>
  </w:num>
  <w:num w:numId="6" w16cid:durableId="267004533">
    <w:abstractNumId w:val="7"/>
  </w:num>
  <w:num w:numId="7" w16cid:durableId="1018775445">
    <w:abstractNumId w:val="29"/>
  </w:num>
  <w:num w:numId="8" w16cid:durableId="1419400490">
    <w:abstractNumId w:val="25"/>
  </w:num>
  <w:num w:numId="9" w16cid:durableId="704066172">
    <w:abstractNumId w:val="20"/>
  </w:num>
  <w:num w:numId="10" w16cid:durableId="552276424">
    <w:abstractNumId w:val="23"/>
  </w:num>
  <w:num w:numId="11" w16cid:durableId="2079940814">
    <w:abstractNumId w:val="21"/>
  </w:num>
  <w:num w:numId="12" w16cid:durableId="1836072847">
    <w:abstractNumId w:val="33"/>
  </w:num>
  <w:num w:numId="13" w16cid:durableId="1617711802">
    <w:abstractNumId w:val="10"/>
  </w:num>
  <w:num w:numId="14" w16cid:durableId="2104762341">
    <w:abstractNumId w:val="2"/>
  </w:num>
  <w:num w:numId="15" w16cid:durableId="1618484900">
    <w:abstractNumId w:val="28"/>
  </w:num>
  <w:num w:numId="16" w16cid:durableId="1827209849">
    <w:abstractNumId w:val="24"/>
  </w:num>
  <w:num w:numId="17" w16cid:durableId="1532301844">
    <w:abstractNumId w:val="22"/>
  </w:num>
  <w:num w:numId="18" w16cid:durableId="1135021652">
    <w:abstractNumId w:val="4"/>
  </w:num>
  <w:num w:numId="19" w16cid:durableId="714888152">
    <w:abstractNumId w:val="35"/>
  </w:num>
  <w:num w:numId="20" w16cid:durableId="416757125">
    <w:abstractNumId w:val="11"/>
  </w:num>
  <w:num w:numId="21" w16cid:durableId="559823428">
    <w:abstractNumId w:val="17"/>
  </w:num>
  <w:num w:numId="22" w16cid:durableId="1480270257">
    <w:abstractNumId w:val="5"/>
  </w:num>
  <w:num w:numId="23" w16cid:durableId="1102334111">
    <w:abstractNumId w:val="32"/>
  </w:num>
  <w:num w:numId="24" w16cid:durableId="526286579">
    <w:abstractNumId w:val="9"/>
  </w:num>
  <w:num w:numId="25" w16cid:durableId="1553808669">
    <w:abstractNumId w:val="31"/>
  </w:num>
  <w:num w:numId="26" w16cid:durableId="603728859">
    <w:abstractNumId w:val="15"/>
  </w:num>
  <w:num w:numId="27" w16cid:durableId="1666086396">
    <w:abstractNumId w:val="16"/>
  </w:num>
  <w:num w:numId="28" w16cid:durableId="324473651">
    <w:abstractNumId w:val="13"/>
  </w:num>
  <w:num w:numId="29" w16cid:durableId="877206560">
    <w:abstractNumId w:val="12"/>
  </w:num>
  <w:num w:numId="30" w16cid:durableId="406538650">
    <w:abstractNumId w:val="14"/>
  </w:num>
  <w:num w:numId="31" w16cid:durableId="1313560539">
    <w:abstractNumId w:val="18"/>
  </w:num>
  <w:num w:numId="32" w16cid:durableId="1943954164">
    <w:abstractNumId w:val="26"/>
  </w:num>
  <w:num w:numId="33" w16cid:durableId="383408008">
    <w:abstractNumId w:val="0"/>
  </w:num>
  <w:num w:numId="34" w16cid:durableId="262029983">
    <w:abstractNumId w:val="27"/>
  </w:num>
  <w:num w:numId="35" w16cid:durableId="1213421099">
    <w:abstractNumId w:val="3"/>
  </w:num>
  <w:num w:numId="36" w16cid:durableId="742723854">
    <w:abstractNumId w:val="34"/>
  </w:num>
  <w:num w:numId="37" w16cid:durableId="8270879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9"/>
  <w:proofState w:spelling="clean" w:grammar="clean"/>
  <w:defaultTabStop w:val="720"/>
  <w:hyphenationZone w:val="283"/>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38C"/>
    <w:rsid w:val="00003463"/>
    <w:rsid w:val="00006EE0"/>
    <w:rsid w:val="00013346"/>
    <w:rsid w:val="000232C1"/>
    <w:rsid w:val="0002653E"/>
    <w:rsid w:val="00034FC5"/>
    <w:rsid w:val="000373FB"/>
    <w:rsid w:val="00046667"/>
    <w:rsid w:val="0004682F"/>
    <w:rsid w:val="000607AE"/>
    <w:rsid w:val="00062FA4"/>
    <w:rsid w:val="0006774E"/>
    <w:rsid w:val="00074357"/>
    <w:rsid w:val="00077838"/>
    <w:rsid w:val="00081493"/>
    <w:rsid w:val="0008343A"/>
    <w:rsid w:val="00090FB1"/>
    <w:rsid w:val="00093E70"/>
    <w:rsid w:val="00094201"/>
    <w:rsid w:val="00094B54"/>
    <w:rsid w:val="00096C3D"/>
    <w:rsid w:val="000A128B"/>
    <w:rsid w:val="000A419E"/>
    <w:rsid w:val="000A5039"/>
    <w:rsid w:val="000C152A"/>
    <w:rsid w:val="000C1AC1"/>
    <w:rsid w:val="000C1B0A"/>
    <w:rsid w:val="000D1075"/>
    <w:rsid w:val="000E173C"/>
    <w:rsid w:val="000E4431"/>
    <w:rsid w:val="000E6ADF"/>
    <w:rsid w:val="000E7840"/>
    <w:rsid w:val="000F0155"/>
    <w:rsid w:val="000F151A"/>
    <w:rsid w:val="000F700E"/>
    <w:rsid w:val="001028C6"/>
    <w:rsid w:val="00102B6A"/>
    <w:rsid w:val="00112E63"/>
    <w:rsid w:val="00120B30"/>
    <w:rsid w:val="00123D99"/>
    <w:rsid w:val="00125369"/>
    <w:rsid w:val="00133F2B"/>
    <w:rsid w:val="00136906"/>
    <w:rsid w:val="00137C4D"/>
    <w:rsid w:val="00140BD3"/>
    <w:rsid w:val="00142EB1"/>
    <w:rsid w:val="001544A0"/>
    <w:rsid w:val="001609FA"/>
    <w:rsid w:val="00161675"/>
    <w:rsid w:val="001648D7"/>
    <w:rsid w:val="00170F17"/>
    <w:rsid w:val="0017607E"/>
    <w:rsid w:val="0018116E"/>
    <w:rsid w:val="00183475"/>
    <w:rsid w:val="0018590E"/>
    <w:rsid w:val="0019026D"/>
    <w:rsid w:val="00193726"/>
    <w:rsid w:val="001A0A0F"/>
    <w:rsid w:val="001A1E07"/>
    <w:rsid w:val="001A524C"/>
    <w:rsid w:val="001B08A5"/>
    <w:rsid w:val="001B48D6"/>
    <w:rsid w:val="001B638C"/>
    <w:rsid w:val="001B7350"/>
    <w:rsid w:val="001B7DEC"/>
    <w:rsid w:val="001C738A"/>
    <w:rsid w:val="001D1BB1"/>
    <w:rsid w:val="001E1ABB"/>
    <w:rsid w:val="001E5FFD"/>
    <w:rsid w:val="001E61DD"/>
    <w:rsid w:val="001E73D7"/>
    <w:rsid w:val="001F4EFF"/>
    <w:rsid w:val="00200971"/>
    <w:rsid w:val="00205F2F"/>
    <w:rsid w:val="00207F50"/>
    <w:rsid w:val="0022165B"/>
    <w:rsid w:val="00232061"/>
    <w:rsid w:val="0023731A"/>
    <w:rsid w:val="002426B3"/>
    <w:rsid w:val="00243155"/>
    <w:rsid w:val="00244824"/>
    <w:rsid w:val="0024483B"/>
    <w:rsid w:val="002464F6"/>
    <w:rsid w:val="00250965"/>
    <w:rsid w:val="00250D6A"/>
    <w:rsid w:val="00265BCC"/>
    <w:rsid w:val="00271CC6"/>
    <w:rsid w:val="00273DAE"/>
    <w:rsid w:val="00291241"/>
    <w:rsid w:val="00291CDC"/>
    <w:rsid w:val="00294EB6"/>
    <w:rsid w:val="00297C2F"/>
    <w:rsid w:val="002A3A97"/>
    <w:rsid w:val="002B1FFF"/>
    <w:rsid w:val="002B4B70"/>
    <w:rsid w:val="002B7941"/>
    <w:rsid w:val="002C45CD"/>
    <w:rsid w:val="002D2EB0"/>
    <w:rsid w:val="002D6644"/>
    <w:rsid w:val="002D742A"/>
    <w:rsid w:val="002E0DE4"/>
    <w:rsid w:val="002E1826"/>
    <w:rsid w:val="002E20A9"/>
    <w:rsid w:val="002E3039"/>
    <w:rsid w:val="002E74E1"/>
    <w:rsid w:val="002F2F7F"/>
    <w:rsid w:val="002F30FC"/>
    <w:rsid w:val="00302562"/>
    <w:rsid w:val="00303713"/>
    <w:rsid w:val="00307F96"/>
    <w:rsid w:val="0031032D"/>
    <w:rsid w:val="00311F2B"/>
    <w:rsid w:val="00312CB3"/>
    <w:rsid w:val="00317F43"/>
    <w:rsid w:val="003224EE"/>
    <w:rsid w:val="003226EB"/>
    <w:rsid w:val="00324F9B"/>
    <w:rsid w:val="00327DB1"/>
    <w:rsid w:val="00332542"/>
    <w:rsid w:val="00340397"/>
    <w:rsid w:val="00340A81"/>
    <w:rsid w:val="00344F32"/>
    <w:rsid w:val="00346C9A"/>
    <w:rsid w:val="00347076"/>
    <w:rsid w:val="003519B4"/>
    <w:rsid w:val="003565AC"/>
    <w:rsid w:val="00367FCF"/>
    <w:rsid w:val="003739AE"/>
    <w:rsid w:val="00374186"/>
    <w:rsid w:val="00375407"/>
    <w:rsid w:val="00377B9D"/>
    <w:rsid w:val="0038362E"/>
    <w:rsid w:val="00384E46"/>
    <w:rsid w:val="003877D0"/>
    <w:rsid w:val="00387F59"/>
    <w:rsid w:val="00392119"/>
    <w:rsid w:val="003953BF"/>
    <w:rsid w:val="003969E5"/>
    <w:rsid w:val="003A586A"/>
    <w:rsid w:val="003A6FEF"/>
    <w:rsid w:val="003B4A24"/>
    <w:rsid w:val="003C0D9D"/>
    <w:rsid w:val="003C5FF6"/>
    <w:rsid w:val="003C7A1B"/>
    <w:rsid w:val="003D07B0"/>
    <w:rsid w:val="003D4E12"/>
    <w:rsid w:val="003E0F51"/>
    <w:rsid w:val="003E36B0"/>
    <w:rsid w:val="003E590B"/>
    <w:rsid w:val="003E5FDB"/>
    <w:rsid w:val="003F45FB"/>
    <w:rsid w:val="003F54CC"/>
    <w:rsid w:val="003F6EF5"/>
    <w:rsid w:val="00402E57"/>
    <w:rsid w:val="0042079E"/>
    <w:rsid w:val="00424918"/>
    <w:rsid w:val="0043723B"/>
    <w:rsid w:val="0044036B"/>
    <w:rsid w:val="00440D79"/>
    <w:rsid w:val="00446DF0"/>
    <w:rsid w:val="00462C0A"/>
    <w:rsid w:val="00466F5E"/>
    <w:rsid w:val="00477F66"/>
    <w:rsid w:val="00477FA5"/>
    <w:rsid w:val="004810E0"/>
    <w:rsid w:val="00492252"/>
    <w:rsid w:val="00494EC8"/>
    <w:rsid w:val="004A12AF"/>
    <w:rsid w:val="004A1A1B"/>
    <w:rsid w:val="004C1B62"/>
    <w:rsid w:val="004C6068"/>
    <w:rsid w:val="004D43D0"/>
    <w:rsid w:val="004D4707"/>
    <w:rsid w:val="004E0540"/>
    <w:rsid w:val="004E5A11"/>
    <w:rsid w:val="004E63F4"/>
    <w:rsid w:val="004E7FDF"/>
    <w:rsid w:val="004F36CB"/>
    <w:rsid w:val="004F426B"/>
    <w:rsid w:val="004F72B6"/>
    <w:rsid w:val="00500526"/>
    <w:rsid w:val="00502BC0"/>
    <w:rsid w:val="005053B7"/>
    <w:rsid w:val="00513562"/>
    <w:rsid w:val="00514DCC"/>
    <w:rsid w:val="005260E9"/>
    <w:rsid w:val="00526667"/>
    <w:rsid w:val="005324CD"/>
    <w:rsid w:val="00533E3C"/>
    <w:rsid w:val="005369A4"/>
    <w:rsid w:val="00544FE4"/>
    <w:rsid w:val="00545114"/>
    <w:rsid w:val="005451FF"/>
    <w:rsid w:val="00546051"/>
    <w:rsid w:val="00551DAD"/>
    <w:rsid w:val="00552A29"/>
    <w:rsid w:val="00561A1B"/>
    <w:rsid w:val="00562C84"/>
    <w:rsid w:val="005631C8"/>
    <w:rsid w:val="00567CAB"/>
    <w:rsid w:val="00571CD2"/>
    <w:rsid w:val="005743BE"/>
    <w:rsid w:val="005818FD"/>
    <w:rsid w:val="0059022A"/>
    <w:rsid w:val="00597042"/>
    <w:rsid w:val="005A0921"/>
    <w:rsid w:val="005A1241"/>
    <w:rsid w:val="005A564A"/>
    <w:rsid w:val="005A5976"/>
    <w:rsid w:val="005B3366"/>
    <w:rsid w:val="005B4634"/>
    <w:rsid w:val="005C78AC"/>
    <w:rsid w:val="005D504B"/>
    <w:rsid w:val="005D72C8"/>
    <w:rsid w:val="005E0B8D"/>
    <w:rsid w:val="005E1CD0"/>
    <w:rsid w:val="005E64E7"/>
    <w:rsid w:val="005F2232"/>
    <w:rsid w:val="005F6A76"/>
    <w:rsid w:val="005F79CC"/>
    <w:rsid w:val="00603905"/>
    <w:rsid w:val="00605B62"/>
    <w:rsid w:val="00616060"/>
    <w:rsid w:val="006205DC"/>
    <w:rsid w:val="00620A58"/>
    <w:rsid w:val="006239F1"/>
    <w:rsid w:val="00631BAE"/>
    <w:rsid w:val="00631F6A"/>
    <w:rsid w:val="006325D3"/>
    <w:rsid w:val="00632BC3"/>
    <w:rsid w:val="006439CD"/>
    <w:rsid w:val="00646B72"/>
    <w:rsid w:val="006500BA"/>
    <w:rsid w:val="006512B8"/>
    <w:rsid w:val="00652CAA"/>
    <w:rsid w:val="0065326B"/>
    <w:rsid w:val="00653758"/>
    <w:rsid w:val="006565A1"/>
    <w:rsid w:val="006659CB"/>
    <w:rsid w:val="00673AC0"/>
    <w:rsid w:val="00681363"/>
    <w:rsid w:val="00692E37"/>
    <w:rsid w:val="006B32E4"/>
    <w:rsid w:val="006B5A51"/>
    <w:rsid w:val="006B714C"/>
    <w:rsid w:val="006C1DDC"/>
    <w:rsid w:val="006C5C14"/>
    <w:rsid w:val="006C71A0"/>
    <w:rsid w:val="006D38E0"/>
    <w:rsid w:val="006D768C"/>
    <w:rsid w:val="006E46AD"/>
    <w:rsid w:val="006F13A1"/>
    <w:rsid w:val="006F3009"/>
    <w:rsid w:val="006F78C1"/>
    <w:rsid w:val="00700AE2"/>
    <w:rsid w:val="00702069"/>
    <w:rsid w:val="0070280F"/>
    <w:rsid w:val="0070389A"/>
    <w:rsid w:val="00704F3B"/>
    <w:rsid w:val="0072651D"/>
    <w:rsid w:val="00732B2C"/>
    <w:rsid w:val="00735FC2"/>
    <w:rsid w:val="00740B45"/>
    <w:rsid w:val="00740FD5"/>
    <w:rsid w:val="0074331D"/>
    <w:rsid w:val="00743E9D"/>
    <w:rsid w:val="00745D68"/>
    <w:rsid w:val="007513EA"/>
    <w:rsid w:val="0075474F"/>
    <w:rsid w:val="00761D2E"/>
    <w:rsid w:val="00763843"/>
    <w:rsid w:val="00763EB8"/>
    <w:rsid w:val="0076728F"/>
    <w:rsid w:val="00770DE8"/>
    <w:rsid w:val="00772293"/>
    <w:rsid w:val="007755D1"/>
    <w:rsid w:val="00776A1F"/>
    <w:rsid w:val="00783F7A"/>
    <w:rsid w:val="00790901"/>
    <w:rsid w:val="00793609"/>
    <w:rsid w:val="007B0102"/>
    <w:rsid w:val="007B0F04"/>
    <w:rsid w:val="007B2146"/>
    <w:rsid w:val="007B52A1"/>
    <w:rsid w:val="007C2D5F"/>
    <w:rsid w:val="007C3E8F"/>
    <w:rsid w:val="007D628F"/>
    <w:rsid w:val="007F0AAE"/>
    <w:rsid w:val="007F2403"/>
    <w:rsid w:val="007F2CE8"/>
    <w:rsid w:val="00805D95"/>
    <w:rsid w:val="00811B1A"/>
    <w:rsid w:val="00816E21"/>
    <w:rsid w:val="00824EE3"/>
    <w:rsid w:val="00830BCD"/>
    <w:rsid w:val="0083289F"/>
    <w:rsid w:val="008377ED"/>
    <w:rsid w:val="00840AA3"/>
    <w:rsid w:val="008413CB"/>
    <w:rsid w:val="00843C2F"/>
    <w:rsid w:val="00844B3B"/>
    <w:rsid w:val="0085167E"/>
    <w:rsid w:val="00851FC7"/>
    <w:rsid w:val="008525CB"/>
    <w:rsid w:val="008548C0"/>
    <w:rsid w:val="00854CDA"/>
    <w:rsid w:val="00856C36"/>
    <w:rsid w:val="00870DF8"/>
    <w:rsid w:val="00874990"/>
    <w:rsid w:val="008775BB"/>
    <w:rsid w:val="00881F1E"/>
    <w:rsid w:val="00884EF3"/>
    <w:rsid w:val="00884F2B"/>
    <w:rsid w:val="00885B11"/>
    <w:rsid w:val="0089227D"/>
    <w:rsid w:val="008929D2"/>
    <w:rsid w:val="00894AA9"/>
    <w:rsid w:val="008A22EF"/>
    <w:rsid w:val="008A2BA2"/>
    <w:rsid w:val="008A5D7D"/>
    <w:rsid w:val="008A6845"/>
    <w:rsid w:val="008B2BA9"/>
    <w:rsid w:val="008C6E4C"/>
    <w:rsid w:val="008D293F"/>
    <w:rsid w:val="008D518F"/>
    <w:rsid w:val="008D7B94"/>
    <w:rsid w:val="008E30B9"/>
    <w:rsid w:val="008E52B3"/>
    <w:rsid w:val="008E7420"/>
    <w:rsid w:val="008E79F2"/>
    <w:rsid w:val="008F773B"/>
    <w:rsid w:val="00900B67"/>
    <w:rsid w:val="009011C4"/>
    <w:rsid w:val="00901D21"/>
    <w:rsid w:val="009051C8"/>
    <w:rsid w:val="00917C5F"/>
    <w:rsid w:val="00920061"/>
    <w:rsid w:val="0092736D"/>
    <w:rsid w:val="009279B1"/>
    <w:rsid w:val="00931D60"/>
    <w:rsid w:val="00940AE5"/>
    <w:rsid w:val="00945FE1"/>
    <w:rsid w:val="00955518"/>
    <w:rsid w:val="0096488A"/>
    <w:rsid w:val="0096535F"/>
    <w:rsid w:val="009655C5"/>
    <w:rsid w:val="00965669"/>
    <w:rsid w:val="00976663"/>
    <w:rsid w:val="009911C2"/>
    <w:rsid w:val="00991494"/>
    <w:rsid w:val="009948C8"/>
    <w:rsid w:val="009B62F2"/>
    <w:rsid w:val="009B76EB"/>
    <w:rsid w:val="009D2344"/>
    <w:rsid w:val="009E3D98"/>
    <w:rsid w:val="009E3FCD"/>
    <w:rsid w:val="009F41A9"/>
    <w:rsid w:val="009F7500"/>
    <w:rsid w:val="00A10E88"/>
    <w:rsid w:val="00A23475"/>
    <w:rsid w:val="00A2487D"/>
    <w:rsid w:val="00A2653B"/>
    <w:rsid w:val="00A27987"/>
    <w:rsid w:val="00A35886"/>
    <w:rsid w:val="00A36A43"/>
    <w:rsid w:val="00A42A89"/>
    <w:rsid w:val="00A746D3"/>
    <w:rsid w:val="00A754A9"/>
    <w:rsid w:val="00A80764"/>
    <w:rsid w:val="00A81CFA"/>
    <w:rsid w:val="00AA040E"/>
    <w:rsid w:val="00AA14EE"/>
    <w:rsid w:val="00AA46CD"/>
    <w:rsid w:val="00AB699D"/>
    <w:rsid w:val="00AC3C5B"/>
    <w:rsid w:val="00AC624D"/>
    <w:rsid w:val="00AC62FA"/>
    <w:rsid w:val="00AC669F"/>
    <w:rsid w:val="00AD0470"/>
    <w:rsid w:val="00AD40AD"/>
    <w:rsid w:val="00AD747D"/>
    <w:rsid w:val="00AD75D8"/>
    <w:rsid w:val="00AD7DDC"/>
    <w:rsid w:val="00AF1A75"/>
    <w:rsid w:val="00AF1BBD"/>
    <w:rsid w:val="00B003E8"/>
    <w:rsid w:val="00B020D4"/>
    <w:rsid w:val="00B03556"/>
    <w:rsid w:val="00B0585C"/>
    <w:rsid w:val="00B103F2"/>
    <w:rsid w:val="00B10447"/>
    <w:rsid w:val="00B1106F"/>
    <w:rsid w:val="00B1407D"/>
    <w:rsid w:val="00B21D07"/>
    <w:rsid w:val="00B3132D"/>
    <w:rsid w:val="00B35162"/>
    <w:rsid w:val="00B36114"/>
    <w:rsid w:val="00B36AA5"/>
    <w:rsid w:val="00B43BD3"/>
    <w:rsid w:val="00B443B0"/>
    <w:rsid w:val="00B46847"/>
    <w:rsid w:val="00B5129D"/>
    <w:rsid w:val="00B516D8"/>
    <w:rsid w:val="00B532A3"/>
    <w:rsid w:val="00B63354"/>
    <w:rsid w:val="00B71B19"/>
    <w:rsid w:val="00B74396"/>
    <w:rsid w:val="00B74C23"/>
    <w:rsid w:val="00B84EF2"/>
    <w:rsid w:val="00B86F61"/>
    <w:rsid w:val="00B913FB"/>
    <w:rsid w:val="00B935CB"/>
    <w:rsid w:val="00B948B1"/>
    <w:rsid w:val="00BA2811"/>
    <w:rsid w:val="00BA5635"/>
    <w:rsid w:val="00BB2E68"/>
    <w:rsid w:val="00BB7C45"/>
    <w:rsid w:val="00BC0A05"/>
    <w:rsid w:val="00BC6EB6"/>
    <w:rsid w:val="00BD0C47"/>
    <w:rsid w:val="00BD2A7B"/>
    <w:rsid w:val="00BE17A9"/>
    <w:rsid w:val="00BE3EB1"/>
    <w:rsid w:val="00BE4C0A"/>
    <w:rsid w:val="00BE6C56"/>
    <w:rsid w:val="00BE7FFE"/>
    <w:rsid w:val="00BF0B66"/>
    <w:rsid w:val="00BF41DB"/>
    <w:rsid w:val="00BF7265"/>
    <w:rsid w:val="00C0181F"/>
    <w:rsid w:val="00C13626"/>
    <w:rsid w:val="00C2042E"/>
    <w:rsid w:val="00C27BEC"/>
    <w:rsid w:val="00C32893"/>
    <w:rsid w:val="00C33C58"/>
    <w:rsid w:val="00C4283D"/>
    <w:rsid w:val="00C52E41"/>
    <w:rsid w:val="00C53617"/>
    <w:rsid w:val="00C565E3"/>
    <w:rsid w:val="00C568CA"/>
    <w:rsid w:val="00C56C55"/>
    <w:rsid w:val="00C57B6E"/>
    <w:rsid w:val="00C61806"/>
    <w:rsid w:val="00C61A21"/>
    <w:rsid w:val="00C61EE6"/>
    <w:rsid w:val="00C7133B"/>
    <w:rsid w:val="00C73DB3"/>
    <w:rsid w:val="00C805C3"/>
    <w:rsid w:val="00C80E32"/>
    <w:rsid w:val="00C82565"/>
    <w:rsid w:val="00C827F1"/>
    <w:rsid w:val="00C842EA"/>
    <w:rsid w:val="00C846DD"/>
    <w:rsid w:val="00C85614"/>
    <w:rsid w:val="00C86A3C"/>
    <w:rsid w:val="00C877E9"/>
    <w:rsid w:val="00C933D2"/>
    <w:rsid w:val="00CB0DC5"/>
    <w:rsid w:val="00CC32F3"/>
    <w:rsid w:val="00CC4BED"/>
    <w:rsid w:val="00CC6576"/>
    <w:rsid w:val="00CC6C56"/>
    <w:rsid w:val="00CD08B5"/>
    <w:rsid w:val="00CD2660"/>
    <w:rsid w:val="00CD36BB"/>
    <w:rsid w:val="00CD5AD2"/>
    <w:rsid w:val="00CE08C6"/>
    <w:rsid w:val="00CE1167"/>
    <w:rsid w:val="00CE6A55"/>
    <w:rsid w:val="00CE6A70"/>
    <w:rsid w:val="00CF17F4"/>
    <w:rsid w:val="00CF3CAF"/>
    <w:rsid w:val="00CF5EA1"/>
    <w:rsid w:val="00CF67E0"/>
    <w:rsid w:val="00D012E3"/>
    <w:rsid w:val="00D10242"/>
    <w:rsid w:val="00D1042B"/>
    <w:rsid w:val="00D154BA"/>
    <w:rsid w:val="00D1686C"/>
    <w:rsid w:val="00D22D51"/>
    <w:rsid w:val="00D33FCC"/>
    <w:rsid w:val="00D42836"/>
    <w:rsid w:val="00D44292"/>
    <w:rsid w:val="00D50B4A"/>
    <w:rsid w:val="00D50CDC"/>
    <w:rsid w:val="00D6499C"/>
    <w:rsid w:val="00D64EA4"/>
    <w:rsid w:val="00D660B0"/>
    <w:rsid w:val="00D66741"/>
    <w:rsid w:val="00D7366A"/>
    <w:rsid w:val="00D7528B"/>
    <w:rsid w:val="00D8420A"/>
    <w:rsid w:val="00D84765"/>
    <w:rsid w:val="00D90002"/>
    <w:rsid w:val="00D913E4"/>
    <w:rsid w:val="00D95291"/>
    <w:rsid w:val="00DA5E4C"/>
    <w:rsid w:val="00DB0C56"/>
    <w:rsid w:val="00DB28DB"/>
    <w:rsid w:val="00DB3095"/>
    <w:rsid w:val="00DB7472"/>
    <w:rsid w:val="00DC67C6"/>
    <w:rsid w:val="00DD502D"/>
    <w:rsid w:val="00DD74E9"/>
    <w:rsid w:val="00DE22BD"/>
    <w:rsid w:val="00DF157F"/>
    <w:rsid w:val="00DF63DA"/>
    <w:rsid w:val="00E0249A"/>
    <w:rsid w:val="00E063AC"/>
    <w:rsid w:val="00E1008D"/>
    <w:rsid w:val="00E10111"/>
    <w:rsid w:val="00E148C8"/>
    <w:rsid w:val="00E15F76"/>
    <w:rsid w:val="00E2701C"/>
    <w:rsid w:val="00E31160"/>
    <w:rsid w:val="00E336B5"/>
    <w:rsid w:val="00E53A4A"/>
    <w:rsid w:val="00E55290"/>
    <w:rsid w:val="00E57744"/>
    <w:rsid w:val="00E61207"/>
    <w:rsid w:val="00E676CF"/>
    <w:rsid w:val="00E67735"/>
    <w:rsid w:val="00E706F5"/>
    <w:rsid w:val="00E71449"/>
    <w:rsid w:val="00E85253"/>
    <w:rsid w:val="00E859B8"/>
    <w:rsid w:val="00E872AB"/>
    <w:rsid w:val="00E90094"/>
    <w:rsid w:val="00E95665"/>
    <w:rsid w:val="00E97C27"/>
    <w:rsid w:val="00EA25F8"/>
    <w:rsid w:val="00EB6DD3"/>
    <w:rsid w:val="00EC1C42"/>
    <w:rsid w:val="00ED2792"/>
    <w:rsid w:val="00ED34F7"/>
    <w:rsid w:val="00ED5421"/>
    <w:rsid w:val="00ED799F"/>
    <w:rsid w:val="00EE096F"/>
    <w:rsid w:val="00EE2EC1"/>
    <w:rsid w:val="00EE3A2B"/>
    <w:rsid w:val="00EE41E4"/>
    <w:rsid w:val="00EF0349"/>
    <w:rsid w:val="00EF2474"/>
    <w:rsid w:val="00EF3005"/>
    <w:rsid w:val="00EF4B07"/>
    <w:rsid w:val="00EF568E"/>
    <w:rsid w:val="00F0299E"/>
    <w:rsid w:val="00F0796A"/>
    <w:rsid w:val="00F405BB"/>
    <w:rsid w:val="00F41886"/>
    <w:rsid w:val="00F452AD"/>
    <w:rsid w:val="00F53766"/>
    <w:rsid w:val="00F61DD7"/>
    <w:rsid w:val="00F64157"/>
    <w:rsid w:val="00F7026B"/>
    <w:rsid w:val="00F75902"/>
    <w:rsid w:val="00F76D4F"/>
    <w:rsid w:val="00F83FF5"/>
    <w:rsid w:val="00F9029C"/>
    <w:rsid w:val="00F90ED8"/>
    <w:rsid w:val="00F91550"/>
    <w:rsid w:val="00F91B56"/>
    <w:rsid w:val="00F9335B"/>
    <w:rsid w:val="00FA1527"/>
    <w:rsid w:val="00FA32BD"/>
    <w:rsid w:val="00FA3386"/>
    <w:rsid w:val="00FA6112"/>
    <w:rsid w:val="00FB1EA1"/>
    <w:rsid w:val="00FE016B"/>
    <w:rsid w:val="00FE4E17"/>
    <w:rsid w:val="00FF252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C39D10"/>
  <w15:docId w15:val="{ECEC475D-CCB1-FA41-AD21-59CC7AA3D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971"/>
  </w:style>
  <w:style w:type="paragraph" w:styleId="Ttulo1">
    <w:name w:val="heading 1"/>
    <w:basedOn w:val="Normal"/>
    <w:link w:val="Ttulo1Car"/>
    <w:uiPriority w:val="9"/>
    <w:qFormat/>
    <w:rsid w:val="003A6FEF"/>
    <w:pPr>
      <w:spacing w:before="100" w:beforeAutospacing="1" w:after="100" w:afterAutospacing="1"/>
      <w:outlineLvl w:val="0"/>
    </w:pPr>
    <w:rPr>
      <w:rFonts w:ascii="Times New Roman" w:eastAsia="Times New Roman" w:hAnsi="Times New Roman" w:cs="Times New Roman"/>
      <w:b/>
      <w:bCs/>
      <w:kern w:val="36"/>
      <w:sz w:val="48"/>
      <w:szCs w:val="48"/>
      <w:lang w:val="es-ES" w:eastAsia="es-ES_tradnl"/>
    </w:rPr>
  </w:style>
  <w:style w:type="paragraph" w:styleId="Ttulo2">
    <w:name w:val="heading 2"/>
    <w:basedOn w:val="Normal"/>
    <w:next w:val="Normal"/>
    <w:link w:val="Ttulo2Car"/>
    <w:uiPriority w:val="9"/>
    <w:unhideWhenUsed/>
    <w:qFormat/>
    <w:rsid w:val="00344F3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673AC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semiHidden/>
    <w:unhideWhenUsed/>
    <w:qFormat/>
    <w:rsid w:val="000232C1"/>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unhideWhenUsed/>
    <w:qFormat/>
    <w:rsid w:val="000232C1"/>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B638C"/>
    <w:pPr>
      <w:tabs>
        <w:tab w:val="center" w:pos="4680"/>
        <w:tab w:val="right" w:pos="9360"/>
      </w:tabs>
    </w:pPr>
  </w:style>
  <w:style w:type="character" w:customStyle="1" w:styleId="EncabezadoCar">
    <w:name w:val="Encabezado Car"/>
    <w:basedOn w:val="Fuentedeprrafopredeter"/>
    <w:link w:val="Encabezado"/>
    <w:uiPriority w:val="99"/>
    <w:rsid w:val="001B638C"/>
  </w:style>
  <w:style w:type="paragraph" w:styleId="Piedepgina">
    <w:name w:val="footer"/>
    <w:basedOn w:val="Normal"/>
    <w:link w:val="PiedepginaCar"/>
    <w:uiPriority w:val="99"/>
    <w:unhideWhenUsed/>
    <w:rsid w:val="001B638C"/>
    <w:pPr>
      <w:tabs>
        <w:tab w:val="center" w:pos="4680"/>
        <w:tab w:val="right" w:pos="9360"/>
      </w:tabs>
    </w:pPr>
  </w:style>
  <w:style w:type="character" w:customStyle="1" w:styleId="PiedepginaCar">
    <w:name w:val="Pie de página Car"/>
    <w:basedOn w:val="Fuentedeprrafopredeter"/>
    <w:link w:val="Piedepgina"/>
    <w:uiPriority w:val="99"/>
    <w:rsid w:val="001B638C"/>
  </w:style>
  <w:style w:type="paragraph" w:styleId="Textodeglobo">
    <w:name w:val="Balloon Text"/>
    <w:basedOn w:val="Normal"/>
    <w:link w:val="TextodegloboCar"/>
    <w:uiPriority w:val="99"/>
    <w:semiHidden/>
    <w:unhideWhenUsed/>
    <w:rsid w:val="001B638C"/>
    <w:rPr>
      <w:rFonts w:ascii="Tahoma" w:hAnsi="Tahoma" w:cs="Tahoma"/>
      <w:sz w:val="16"/>
      <w:szCs w:val="16"/>
    </w:rPr>
  </w:style>
  <w:style w:type="character" w:customStyle="1" w:styleId="TextodegloboCar">
    <w:name w:val="Texto de globo Car"/>
    <w:basedOn w:val="Fuentedeprrafopredeter"/>
    <w:link w:val="Textodeglobo"/>
    <w:uiPriority w:val="99"/>
    <w:semiHidden/>
    <w:rsid w:val="001B638C"/>
    <w:rPr>
      <w:rFonts w:ascii="Tahoma" w:hAnsi="Tahoma" w:cs="Tahoma"/>
      <w:sz w:val="16"/>
      <w:szCs w:val="16"/>
    </w:rPr>
  </w:style>
  <w:style w:type="paragraph" w:styleId="Textonotapie">
    <w:name w:val="footnote text"/>
    <w:basedOn w:val="Normal"/>
    <w:link w:val="TextonotapieCar"/>
    <w:uiPriority w:val="99"/>
    <w:rsid w:val="00C61EE6"/>
    <w:rPr>
      <w:rFonts w:ascii="Times New Roman" w:eastAsia="Times New Roman" w:hAnsi="Times New Roman" w:cs="Times New Roman"/>
      <w:sz w:val="20"/>
      <w:szCs w:val="20"/>
      <w:lang w:val="es-ES" w:eastAsia="es-ES_tradnl"/>
    </w:rPr>
  </w:style>
  <w:style w:type="character" w:customStyle="1" w:styleId="TextonotapieCar">
    <w:name w:val="Texto nota pie Car"/>
    <w:basedOn w:val="Fuentedeprrafopredeter"/>
    <w:link w:val="Textonotapie"/>
    <w:uiPriority w:val="99"/>
    <w:rsid w:val="00C61EE6"/>
    <w:rPr>
      <w:rFonts w:ascii="Times New Roman" w:eastAsia="Times New Roman" w:hAnsi="Times New Roman" w:cs="Times New Roman"/>
      <w:sz w:val="20"/>
      <w:szCs w:val="20"/>
      <w:lang w:val="es-ES" w:eastAsia="es-ES_tradnl"/>
    </w:rPr>
  </w:style>
  <w:style w:type="character" w:styleId="Refdenotaalpie">
    <w:name w:val="footnote reference"/>
    <w:basedOn w:val="Fuentedeprrafopredeter"/>
    <w:uiPriority w:val="99"/>
    <w:unhideWhenUsed/>
    <w:rsid w:val="00C61EE6"/>
    <w:rPr>
      <w:vertAlign w:val="superscript"/>
    </w:rPr>
  </w:style>
  <w:style w:type="paragraph" w:styleId="Prrafodelista">
    <w:name w:val="List Paragraph"/>
    <w:basedOn w:val="Normal"/>
    <w:uiPriority w:val="34"/>
    <w:qFormat/>
    <w:rsid w:val="002E1826"/>
    <w:pPr>
      <w:ind w:left="720"/>
      <w:contextualSpacing/>
    </w:pPr>
    <w:rPr>
      <w:rFonts w:eastAsiaTheme="minorEastAsia"/>
      <w:sz w:val="24"/>
      <w:szCs w:val="24"/>
      <w:lang w:val="es-ES_tradnl" w:eastAsia="es-ES"/>
    </w:rPr>
  </w:style>
  <w:style w:type="character" w:customStyle="1" w:styleId="Ttulo1Car">
    <w:name w:val="Título 1 Car"/>
    <w:basedOn w:val="Fuentedeprrafopredeter"/>
    <w:link w:val="Ttulo1"/>
    <w:uiPriority w:val="9"/>
    <w:rsid w:val="003A6FEF"/>
    <w:rPr>
      <w:rFonts w:ascii="Times New Roman" w:eastAsia="Times New Roman" w:hAnsi="Times New Roman" w:cs="Times New Roman"/>
      <w:b/>
      <w:bCs/>
      <w:kern w:val="36"/>
      <w:sz w:val="48"/>
      <w:szCs w:val="48"/>
      <w:lang w:val="es-ES" w:eastAsia="es-ES_tradnl"/>
    </w:rPr>
  </w:style>
  <w:style w:type="character" w:customStyle="1" w:styleId="apple-converted-space">
    <w:name w:val="apple-converted-space"/>
    <w:basedOn w:val="Fuentedeprrafopredeter"/>
    <w:rsid w:val="003A6FEF"/>
  </w:style>
  <w:style w:type="character" w:customStyle="1" w:styleId="Ttulo2Car">
    <w:name w:val="Título 2 Car"/>
    <w:basedOn w:val="Fuentedeprrafopredeter"/>
    <w:link w:val="Ttulo2"/>
    <w:uiPriority w:val="9"/>
    <w:rsid w:val="00344F32"/>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344F32"/>
    <w:pPr>
      <w:spacing w:before="100" w:beforeAutospacing="1" w:after="100" w:afterAutospacing="1"/>
    </w:pPr>
    <w:rPr>
      <w:rFonts w:ascii="Times New Roman" w:eastAsia="Times New Roman" w:hAnsi="Times New Roman" w:cs="Times New Roman"/>
      <w:sz w:val="24"/>
      <w:szCs w:val="24"/>
      <w:lang w:val="es-ES" w:eastAsia="es-ES_tradnl"/>
    </w:rPr>
  </w:style>
  <w:style w:type="character" w:styleId="Hipervnculo">
    <w:name w:val="Hyperlink"/>
    <w:basedOn w:val="Fuentedeprrafopredeter"/>
    <w:uiPriority w:val="99"/>
    <w:unhideWhenUsed/>
    <w:rsid w:val="00344F32"/>
    <w:rPr>
      <w:color w:val="0000FF"/>
      <w:u w:val="single"/>
    </w:rPr>
  </w:style>
  <w:style w:type="character" w:styleId="nfasis">
    <w:name w:val="Emphasis"/>
    <w:basedOn w:val="Fuentedeprrafopredeter"/>
    <w:uiPriority w:val="20"/>
    <w:qFormat/>
    <w:rsid w:val="00344F32"/>
    <w:rPr>
      <w:i/>
      <w:iCs/>
    </w:rPr>
  </w:style>
  <w:style w:type="paragraph" w:customStyle="1" w:styleId="lmttranslationsastextitem">
    <w:name w:val="lmt__translations_as_text__item"/>
    <w:basedOn w:val="Normal"/>
    <w:rsid w:val="00344F32"/>
    <w:pPr>
      <w:spacing w:before="100" w:beforeAutospacing="1" w:after="100" w:afterAutospacing="1"/>
    </w:pPr>
    <w:rPr>
      <w:rFonts w:ascii="Times New Roman" w:eastAsia="Times New Roman" w:hAnsi="Times New Roman" w:cs="Times New Roman"/>
      <w:sz w:val="24"/>
      <w:szCs w:val="24"/>
      <w:lang w:val="es-ES" w:eastAsia="es-ES_tradnl"/>
    </w:rPr>
  </w:style>
  <w:style w:type="character" w:customStyle="1" w:styleId="tagt">
    <w:name w:val="tag_t"/>
    <w:basedOn w:val="Fuentedeprrafopredeter"/>
    <w:rsid w:val="00A23475"/>
  </w:style>
  <w:style w:type="character" w:styleId="Textoennegrita">
    <w:name w:val="Strong"/>
    <w:basedOn w:val="Fuentedeprrafopredeter"/>
    <w:uiPriority w:val="22"/>
    <w:qFormat/>
    <w:rsid w:val="006D38E0"/>
    <w:rPr>
      <w:b/>
      <w:bCs/>
    </w:rPr>
  </w:style>
  <w:style w:type="character" w:customStyle="1" w:styleId="text--body-copy">
    <w:name w:val="text--body-copy"/>
    <w:basedOn w:val="Fuentedeprrafopredeter"/>
    <w:rsid w:val="005A1241"/>
  </w:style>
  <w:style w:type="character" w:customStyle="1" w:styleId="Mencinsinresolver1">
    <w:name w:val="Mención sin resolver1"/>
    <w:basedOn w:val="Fuentedeprrafopredeter"/>
    <w:uiPriority w:val="99"/>
    <w:semiHidden/>
    <w:unhideWhenUsed/>
    <w:rsid w:val="0075474F"/>
    <w:rPr>
      <w:color w:val="605E5C"/>
      <w:shd w:val="clear" w:color="auto" w:fill="E1DFDD"/>
    </w:rPr>
  </w:style>
  <w:style w:type="paragraph" w:customStyle="1" w:styleId="Default">
    <w:name w:val="Default"/>
    <w:rsid w:val="000F151A"/>
    <w:pPr>
      <w:autoSpaceDE w:val="0"/>
      <w:autoSpaceDN w:val="0"/>
      <w:adjustRightInd w:val="0"/>
    </w:pPr>
    <w:rPr>
      <w:rFonts w:ascii="Times New Roman" w:hAnsi="Times New Roman" w:cs="Times New Roman"/>
      <w:color w:val="000000"/>
      <w:sz w:val="24"/>
      <w:szCs w:val="24"/>
      <w:lang w:val="es-ES_tradnl"/>
    </w:rPr>
  </w:style>
  <w:style w:type="character" w:customStyle="1" w:styleId="m2010998770872865106text--body-copy">
    <w:name w:val="m_2010998770872865106text--body-copy"/>
    <w:basedOn w:val="Fuentedeprrafopredeter"/>
    <w:rsid w:val="0008343A"/>
  </w:style>
  <w:style w:type="character" w:customStyle="1" w:styleId="m2010998770872865106spelle">
    <w:name w:val="m_2010998770872865106spelle"/>
    <w:basedOn w:val="Fuentedeprrafopredeter"/>
    <w:rsid w:val="0008343A"/>
  </w:style>
  <w:style w:type="character" w:customStyle="1" w:styleId="Ttulo4Car">
    <w:name w:val="Título 4 Car"/>
    <w:basedOn w:val="Fuentedeprrafopredeter"/>
    <w:link w:val="Ttulo4"/>
    <w:uiPriority w:val="9"/>
    <w:semiHidden/>
    <w:rsid w:val="000232C1"/>
    <w:rPr>
      <w:rFonts w:asciiTheme="majorHAnsi" w:eastAsiaTheme="majorEastAsia" w:hAnsiTheme="majorHAnsi" w:cstheme="majorBidi"/>
      <w:i/>
      <w:iCs/>
      <w:color w:val="365F91" w:themeColor="accent1" w:themeShade="BF"/>
    </w:rPr>
  </w:style>
  <w:style w:type="character" w:customStyle="1" w:styleId="Ttulo5Car">
    <w:name w:val="Título 5 Car"/>
    <w:basedOn w:val="Fuentedeprrafopredeter"/>
    <w:link w:val="Ttulo5"/>
    <w:uiPriority w:val="9"/>
    <w:rsid w:val="000232C1"/>
    <w:rPr>
      <w:rFonts w:asciiTheme="majorHAnsi" w:eastAsiaTheme="majorEastAsia" w:hAnsiTheme="majorHAnsi" w:cstheme="majorBidi"/>
      <w:color w:val="365F91" w:themeColor="accent1" w:themeShade="BF"/>
    </w:rPr>
  </w:style>
  <w:style w:type="character" w:styleId="Nmerodepgina">
    <w:name w:val="page number"/>
    <w:basedOn w:val="Fuentedeprrafopredeter"/>
    <w:uiPriority w:val="99"/>
    <w:semiHidden/>
    <w:unhideWhenUsed/>
    <w:rsid w:val="003E0F51"/>
  </w:style>
  <w:style w:type="paragraph" w:styleId="Textonotaalfinal">
    <w:name w:val="endnote text"/>
    <w:basedOn w:val="Normal"/>
    <w:link w:val="TextonotaalfinalCar"/>
    <w:uiPriority w:val="99"/>
    <w:semiHidden/>
    <w:unhideWhenUsed/>
    <w:rsid w:val="00552A29"/>
    <w:rPr>
      <w:rFonts w:ascii="Times New Roman" w:eastAsia="Times New Roman" w:hAnsi="Times New Roman" w:cs="Times New Roman"/>
      <w:sz w:val="20"/>
      <w:szCs w:val="20"/>
      <w:lang w:val="es-ES" w:eastAsia="es-ES_tradnl"/>
    </w:rPr>
  </w:style>
  <w:style w:type="character" w:customStyle="1" w:styleId="TextonotaalfinalCar">
    <w:name w:val="Texto nota al final Car"/>
    <w:basedOn w:val="Fuentedeprrafopredeter"/>
    <w:link w:val="Textonotaalfinal"/>
    <w:uiPriority w:val="99"/>
    <w:semiHidden/>
    <w:rsid w:val="00552A29"/>
    <w:rPr>
      <w:rFonts w:ascii="Times New Roman" w:eastAsia="Times New Roman" w:hAnsi="Times New Roman" w:cs="Times New Roman"/>
      <w:sz w:val="20"/>
      <w:szCs w:val="20"/>
      <w:lang w:val="es-ES" w:eastAsia="es-ES_tradnl"/>
    </w:rPr>
  </w:style>
  <w:style w:type="character" w:styleId="Refdenotaalfinal">
    <w:name w:val="endnote reference"/>
    <w:basedOn w:val="Fuentedeprrafopredeter"/>
    <w:uiPriority w:val="99"/>
    <w:semiHidden/>
    <w:unhideWhenUsed/>
    <w:rsid w:val="00552A29"/>
    <w:rPr>
      <w:vertAlign w:val="superscript"/>
    </w:rPr>
  </w:style>
  <w:style w:type="character" w:styleId="Hipervnculovisitado">
    <w:name w:val="FollowedHyperlink"/>
    <w:basedOn w:val="Fuentedeprrafopredeter"/>
    <w:uiPriority w:val="99"/>
    <w:semiHidden/>
    <w:unhideWhenUsed/>
    <w:rsid w:val="00EF2474"/>
    <w:rPr>
      <w:color w:val="800080" w:themeColor="followedHyperlink"/>
      <w:u w:val="single"/>
    </w:rPr>
  </w:style>
  <w:style w:type="character" w:customStyle="1" w:styleId="highlight">
    <w:name w:val="highlight"/>
    <w:basedOn w:val="Fuentedeprrafopredeter"/>
    <w:rsid w:val="00013346"/>
  </w:style>
  <w:style w:type="paragraph" w:styleId="HTMLconformatoprevio">
    <w:name w:val="HTML Preformatted"/>
    <w:basedOn w:val="Normal"/>
    <w:link w:val="HTMLconformatoprevioCar"/>
    <w:uiPriority w:val="99"/>
    <w:semiHidden/>
    <w:unhideWhenUsed/>
    <w:rsid w:val="00732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ES" w:eastAsia="es-ES_tradnl"/>
    </w:rPr>
  </w:style>
  <w:style w:type="character" w:customStyle="1" w:styleId="HTMLconformatoprevioCar">
    <w:name w:val="HTML con formato previo Car"/>
    <w:basedOn w:val="Fuentedeprrafopredeter"/>
    <w:link w:val="HTMLconformatoprevio"/>
    <w:uiPriority w:val="99"/>
    <w:semiHidden/>
    <w:rsid w:val="00732B2C"/>
    <w:rPr>
      <w:rFonts w:ascii="Courier New" w:eastAsia="Times New Roman" w:hAnsi="Courier New" w:cs="Courier New"/>
      <w:sz w:val="20"/>
      <w:szCs w:val="20"/>
      <w:lang w:val="es-ES" w:eastAsia="es-ES_tradnl"/>
    </w:rPr>
  </w:style>
  <w:style w:type="character" w:customStyle="1" w:styleId="y2iqfc">
    <w:name w:val="y2iqfc"/>
    <w:basedOn w:val="Fuentedeprrafopredeter"/>
    <w:rsid w:val="00732B2C"/>
  </w:style>
  <w:style w:type="character" w:customStyle="1" w:styleId="pjlv">
    <w:name w:val="pjlv"/>
    <w:basedOn w:val="Fuentedeprrafopredeter"/>
    <w:rsid w:val="00161675"/>
  </w:style>
  <w:style w:type="character" w:customStyle="1" w:styleId="Ttulo3Car">
    <w:name w:val="Título 3 Car"/>
    <w:basedOn w:val="Fuentedeprrafopredeter"/>
    <w:link w:val="Ttulo3"/>
    <w:uiPriority w:val="9"/>
    <w:semiHidden/>
    <w:rsid w:val="00673AC0"/>
    <w:rPr>
      <w:rFonts w:asciiTheme="majorHAnsi" w:eastAsiaTheme="majorEastAsia" w:hAnsiTheme="majorHAnsi" w:cstheme="majorBidi"/>
      <w:color w:val="243F60" w:themeColor="accent1" w:themeShade="7F"/>
      <w:sz w:val="24"/>
      <w:szCs w:val="24"/>
    </w:rPr>
  </w:style>
  <w:style w:type="character" w:customStyle="1" w:styleId="Mencinsinresolver2">
    <w:name w:val="Mención sin resolver2"/>
    <w:basedOn w:val="Fuentedeprrafopredeter"/>
    <w:uiPriority w:val="99"/>
    <w:semiHidden/>
    <w:unhideWhenUsed/>
    <w:rsid w:val="0006774E"/>
    <w:rPr>
      <w:color w:val="605E5C"/>
      <w:shd w:val="clear" w:color="auto" w:fill="E1DFDD"/>
    </w:rPr>
  </w:style>
  <w:style w:type="paragraph" w:customStyle="1" w:styleId="s87f05ba2">
    <w:name w:val="s87f05ba2"/>
    <w:basedOn w:val="Normal"/>
    <w:rsid w:val="006B5A51"/>
    <w:pPr>
      <w:spacing w:before="100" w:beforeAutospacing="1" w:after="100" w:afterAutospacing="1"/>
    </w:pPr>
    <w:rPr>
      <w:rFonts w:ascii="Times New Roman" w:eastAsia="Times New Roman" w:hAnsi="Times New Roman" w:cs="Times New Roman"/>
      <w:sz w:val="24"/>
      <w:szCs w:val="24"/>
      <w:lang w:val="es-ES" w:eastAsia="es-ES_tradnl"/>
    </w:rPr>
  </w:style>
  <w:style w:type="character" w:customStyle="1" w:styleId="sbb9ee52a">
    <w:name w:val="sbb9ee52a"/>
    <w:basedOn w:val="Fuentedeprrafopredeter"/>
    <w:rsid w:val="006B5A51"/>
  </w:style>
  <w:style w:type="paragraph" w:customStyle="1" w:styleId="s10950c61">
    <w:name w:val="s10950c61"/>
    <w:basedOn w:val="Normal"/>
    <w:rsid w:val="006B5A51"/>
    <w:pPr>
      <w:spacing w:before="100" w:beforeAutospacing="1" w:after="100" w:afterAutospacing="1"/>
    </w:pPr>
    <w:rPr>
      <w:rFonts w:ascii="Times New Roman" w:eastAsia="Times New Roman" w:hAnsi="Times New Roman" w:cs="Times New Roman"/>
      <w:sz w:val="24"/>
      <w:szCs w:val="24"/>
      <w:lang w:val="es-ES" w:eastAsia="es-ES_tradnl"/>
    </w:rPr>
  </w:style>
  <w:style w:type="character" w:customStyle="1" w:styleId="s29100277">
    <w:name w:val="s29100277"/>
    <w:basedOn w:val="Fuentedeprrafopredeter"/>
    <w:rsid w:val="00244824"/>
  </w:style>
  <w:style w:type="character" w:customStyle="1" w:styleId="whitespace-normal">
    <w:name w:val="whitespace-normal"/>
    <w:basedOn w:val="Fuentedeprrafopredeter"/>
    <w:rsid w:val="001D1BB1"/>
  </w:style>
  <w:style w:type="paragraph" w:customStyle="1" w:styleId="pdq2pgselectionanchorcontainer">
    <w:name w:val="pdq2pg_selectionanchorcontainer"/>
    <w:basedOn w:val="Normal"/>
    <w:rsid w:val="00317F43"/>
    <w:pPr>
      <w:spacing w:before="100" w:beforeAutospacing="1" w:after="100" w:afterAutospacing="1"/>
    </w:pPr>
    <w:rPr>
      <w:rFonts w:ascii="Times New Roman" w:eastAsia="Times New Roman" w:hAnsi="Times New Roman" w:cs="Times New Roman"/>
      <w:sz w:val="24"/>
      <w:szCs w:val="24"/>
      <w:lang w:val="es-E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6187">
      <w:bodyDiv w:val="1"/>
      <w:marLeft w:val="0"/>
      <w:marRight w:val="0"/>
      <w:marTop w:val="0"/>
      <w:marBottom w:val="0"/>
      <w:divBdr>
        <w:top w:val="none" w:sz="0" w:space="0" w:color="auto"/>
        <w:left w:val="none" w:sz="0" w:space="0" w:color="auto"/>
        <w:bottom w:val="none" w:sz="0" w:space="0" w:color="auto"/>
        <w:right w:val="none" w:sz="0" w:space="0" w:color="auto"/>
      </w:divBdr>
    </w:div>
    <w:div w:id="40442007">
      <w:bodyDiv w:val="1"/>
      <w:marLeft w:val="0"/>
      <w:marRight w:val="0"/>
      <w:marTop w:val="0"/>
      <w:marBottom w:val="0"/>
      <w:divBdr>
        <w:top w:val="none" w:sz="0" w:space="0" w:color="auto"/>
        <w:left w:val="none" w:sz="0" w:space="0" w:color="auto"/>
        <w:bottom w:val="none" w:sz="0" w:space="0" w:color="auto"/>
        <w:right w:val="none" w:sz="0" w:space="0" w:color="auto"/>
      </w:divBdr>
      <w:divsChild>
        <w:div w:id="406457468">
          <w:marLeft w:val="0"/>
          <w:marRight w:val="0"/>
          <w:marTop w:val="0"/>
          <w:marBottom w:val="0"/>
          <w:divBdr>
            <w:top w:val="none" w:sz="0" w:space="0" w:color="auto"/>
            <w:left w:val="none" w:sz="0" w:space="0" w:color="auto"/>
            <w:bottom w:val="none" w:sz="0" w:space="0" w:color="auto"/>
            <w:right w:val="none" w:sz="0" w:space="0" w:color="auto"/>
          </w:divBdr>
          <w:divsChild>
            <w:div w:id="448595979">
              <w:marLeft w:val="0"/>
              <w:marRight w:val="0"/>
              <w:marTop w:val="0"/>
              <w:marBottom w:val="0"/>
              <w:divBdr>
                <w:top w:val="none" w:sz="0" w:space="0" w:color="auto"/>
                <w:left w:val="none" w:sz="0" w:space="0" w:color="auto"/>
                <w:bottom w:val="none" w:sz="0" w:space="0" w:color="auto"/>
                <w:right w:val="none" w:sz="0" w:space="0" w:color="auto"/>
              </w:divBdr>
              <w:divsChild>
                <w:div w:id="255870638">
                  <w:marLeft w:val="0"/>
                  <w:marRight w:val="0"/>
                  <w:marTop w:val="0"/>
                  <w:marBottom w:val="0"/>
                  <w:divBdr>
                    <w:top w:val="none" w:sz="0" w:space="0" w:color="auto"/>
                    <w:left w:val="none" w:sz="0" w:space="0" w:color="auto"/>
                    <w:bottom w:val="none" w:sz="0" w:space="0" w:color="auto"/>
                    <w:right w:val="none" w:sz="0" w:space="0" w:color="auto"/>
                  </w:divBdr>
                  <w:divsChild>
                    <w:div w:id="14585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47357">
      <w:bodyDiv w:val="1"/>
      <w:marLeft w:val="0"/>
      <w:marRight w:val="0"/>
      <w:marTop w:val="0"/>
      <w:marBottom w:val="0"/>
      <w:divBdr>
        <w:top w:val="none" w:sz="0" w:space="0" w:color="auto"/>
        <w:left w:val="none" w:sz="0" w:space="0" w:color="auto"/>
        <w:bottom w:val="none" w:sz="0" w:space="0" w:color="auto"/>
        <w:right w:val="none" w:sz="0" w:space="0" w:color="auto"/>
      </w:divBdr>
    </w:div>
    <w:div w:id="85661119">
      <w:bodyDiv w:val="1"/>
      <w:marLeft w:val="0"/>
      <w:marRight w:val="0"/>
      <w:marTop w:val="0"/>
      <w:marBottom w:val="0"/>
      <w:divBdr>
        <w:top w:val="none" w:sz="0" w:space="0" w:color="auto"/>
        <w:left w:val="none" w:sz="0" w:space="0" w:color="auto"/>
        <w:bottom w:val="none" w:sz="0" w:space="0" w:color="auto"/>
        <w:right w:val="none" w:sz="0" w:space="0" w:color="auto"/>
      </w:divBdr>
    </w:div>
    <w:div w:id="109514321">
      <w:bodyDiv w:val="1"/>
      <w:marLeft w:val="0"/>
      <w:marRight w:val="0"/>
      <w:marTop w:val="0"/>
      <w:marBottom w:val="0"/>
      <w:divBdr>
        <w:top w:val="none" w:sz="0" w:space="0" w:color="auto"/>
        <w:left w:val="none" w:sz="0" w:space="0" w:color="auto"/>
        <w:bottom w:val="none" w:sz="0" w:space="0" w:color="auto"/>
        <w:right w:val="none" w:sz="0" w:space="0" w:color="auto"/>
      </w:divBdr>
    </w:div>
    <w:div w:id="231165540">
      <w:bodyDiv w:val="1"/>
      <w:marLeft w:val="0"/>
      <w:marRight w:val="0"/>
      <w:marTop w:val="0"/>
      <w:marBottom w:val="0"/>
      <w:divBdr>
        <w:top w:val="none" w:sz="0" w:space="0" w:color="auto"/>
        <w:left w:val="none" w:sz="0" w:space="0" w:color="auto"/>
        <w:bottom w:val="none" w:sz="0" w:space="0" w:color="auto"/>
        <w:right w:val="none" w:sz="0" w:space="0" w:color="auto"/>
      </w:divBdr>
      <w:divsChild>
        <w:div w:id="1596091053">
          <w:marLeft w:val="0"/>
          <w:marRight w:val="0"/>
          <w:marTop w:val="0"/>
          <w:marBottom w:val="0"/>
          <w:divBdr>
            <w:top w:val="none" w:sz="0" w:space="0" w:color="auto"/>
            <w:left w:val="none" w:sz="0" w:space="0" w:color="auto"/>
            <w:bottom w:val="none" w:sz="0" w:space="0" w:color="auto"/>
            <w:right w:val="none" w:sz="0" w:space="0" w:color="auto"/>
          </w:divBdr>
          <w:divsChild>
            <w:div w:id="1127044294">
              <w:marLeft w:val="0"/>
              <w:marRight w:val="0"/>
              <w:marTop w:val="0"/>
              <w:marBottom w:val="0"/>
              <w:divBdr>
                <w:top w:val="none" w:sz="0" w:space="0" w:color="auto"/>
                <w:left w:val="none" w:sz="0" w:space="0" w:color="auto"/>
                <w:bottom w:val="none" w:sz="0" w:space="0" w:color="auto"/>
                <w:right w:val="none" w:sz="0" w:space="0" w:color="auto"/>
              </w:divBdr>
              <w:divsChild>
                <w:div w:id="184963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523873">
      <w:bodyDiv w:val="1"/>
      <w:marLeft w:val="0"/>
      <w:marRight w:val="0"/>
      <w:marTop w:val="0"/>
      <w:marBottom w:val="0"/>
      <w:divBdr>
        <w:top w:val="none" w:sz="0" w:space="0" w:color="auto"/>
        <w:left w:val="none" w:sz="0" w:space="0" w:color="auto"/>
        <w:bottom w:val="none" w:sz="0" w:space="0" w:color="auto"/>
        <w:right w:val="none" w:sz="0" w:space="0" w:color="auto"/>
      </w:divBdr>
      <w:divsChild>
        <w:div w:id="323901076">
          <w:marLeft w:val="0"/>
          <w:marRight w:val="0"/>
          <w:marTop w:val="0"/>
          <w:marBottom w:val="0"/>
          <w:divBdr>
            <w:top w:val="none" w:sz="0" w:space="0" w:color="auto"/>
            <w:left w:val="none" w:sz="0" w:space="0" w:color="auto"/>
            <w:bottom w:val="none" w:sz="0" w:space="0" w:color="auto"/>
            <w:right w:val="none" w:sz="0" w:space="0" w:color="auto"/>
          </w:divBdr>
          <w:divsChild>
            <w:div w:id="1938639851">
              <w:marLeft w:val="0"/>
              <w:marRight w:val="0"/>
              <w:marTop w:val="0"/>
              <w:marBottom w:val="0"/>
              <w:divBdr>
                <w:top w:val="none" w:sz="0" w:space="0" w:color="auto"/>
                <w:left w:val="none" w:sz="0" w:space="0" w:color="auto"/>
                <w:bottom w:val="none" w:sz="0" w:space="0" w:color="auto"/>
                <w:right w:val="none" w:sz="0" w:space="0" w:color="auto"/>
              </w:divBdr>
              <w:divsChild>
                <w:div w:id="19737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385714">
      <w:bodyDiv w:val="1"/>
      <w:marLeft w:val="0"/>
      <w:marRight w:val="0"/>
      <w:marTop w:val="0"/>
      <w:marBottom w:val="0"/>
      <w:divBdr>
        <w:top w:val="none" w:sz="0" w:space="0" w:color="auto"/>
        <w:left w:val="none" w:sz="0" w:space="0" w:color="auto"/>
        <w:bottom w:val="none" w:sz="0" w:space="0" w:color="auto"/>
        <w:right w:val="none" w:sz="0" w:space="0" w:color="auto"/>
      </w:divBdr>
    </w:div>
    <w:div w:id="415707737">
      <w:bodyDiv w:val="1"/>
      <w:marLeft w:val="0"/>
      <w:marRight w:val="0"/>
      <w:marTop w:val="0"/>
      <w:marBottom w:val="0"/>
      <w:divBdr>
        <w:top w:val="none" w:sz="0" w:space="0" w:color="auto"/>
        <w:left w:val="none" w:sz="0" w:space="0" w:color="auto"/>
        <w:bottom w:val="none" w:sz="0" w:space="0" w:color="auto"/>
        <w:right w:val="none" w:sz="0" w:space="0" w:color="auto"/>
      </w:divBdr>
      <w:divsChild>
        <w:div w:id="2085951961">
          <w:marLeft w:val="0"/>
          <w:marRight w:val="0"/>
          <w:marTop w:val="0"/>
          <w:marBottom w:val="0"/>
          <w:divBdr>
            <w:top w:val="none" w:sz="0" w:space="0" w:color="auto"/>
            <w:left w:val="none" w:sz="0" w:space="0" w:color="auto"/>
            <w:bottom w:val="none" w:sz="0" w:space="0" w:color="auto"/>
            <w:right w:val="none" w:sz="0" w:space="0" w:color="auto"/>
          </w:divBdr>
          <w:divsChild>
            <w:div w:id="489635287">
              <w:marLeft w:val="0"/>
              <w:marRight w:val="0"/>
              <w:marTop w:val="0"/>
              <w:marBottom w:val="0"/>
              <w:divBdr>
                <w:top w:val="none" w:sz="0" w:space="0" w:color="auto"/>
                <w:left w:val="none" w:sz="0" w:space="0" w:color="auto"/>
                <w:bottom w:val="none" w:sz="0" w:space="0" w:color="auto"/>
                <w:right w:val="none" w:sz="0" w:space="0" w:color="auto"/>
              </w:divBdr>
              <w:divsChild>
                <w:div w:id="204898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079787">
      <w:bodyDiv w:val="1"/>
      <w:marLeft w:val="0"/>
      <w:marRight w:val="0"/>
      <w:marTop w:val="0"/>
      <w:marBottom w:val="0"/>
      <w:divBdr>
        <w:top w:val="none" w:sz="0" w:space="0" w:color="auto"/>
        <w:left w:val="none" w:sz="0" w:space="0" w:color="auto"/>
        <w:bottom w:val="none" w:sz="0" w:space="0" w:color="auto"/>
        <w:right w:val="none" w:sz="0" w:space="0" w:color="auto"/>
      </w:divBdr>
    </w:div>
    <w:div w:id="539127676">
      <w:bodyDiv w:val="1"/>
      <w:marLeft w:val="0"/>
      <w:marRight w:val="0"/>
      <w:marTop w:val="0"/>
      <w:marBottom w:val="0"/>
      <w:divBdr>
        <w:top w:val="none" w:sz="0" w:space="0" w:color="auto"/>
        <w:left w:val="none" w:sz="0" w:space="0" w:color="auto"/>
        <w:bottom w:val="none" w:sz="0" w:space="0" w:color="auto"/>
        <w:right w:val="none" w:sz="0" w:space="0" w:color="auto"/>
      </w:divBdr>
      <w:divsChild>
        <w:div w:id="321395568">
          <w:marLeft w:val="0"/>
          <w:marRight w:val="0"/>
          <w:marTop w:val="0"/>
          <w:marBottom w:val="0"/>
          <w:divBdr>
            <w:top w:val="none" w:sz="0" w:space="0" w:color="auto"/>
            <w:left w:val="none" w:sz="0" w:space="0" w:color="auto"/>
            <w:bottom w:val="none" w:sz="0" w:space="0" w:color="auto"/>
            <w:right w:val="none" w:sz="0" w:space="0" w:color="auto"/>
          </w:divBdr>
          <w:divsChild>
            <w:div w:id="1034187154">
              <w:marLeft w:val="0"/>
              <w:marRight w:val="0"/>
              <w:marTop w:val="0"/>
              <w:marBottom w:val="0"/>
              <w:divBdr>
                <w:top w:val="none" w:sz="0" w:space="0" w:color="auto"/>
                <w:left w:val="none" w:sz="0" w:space="0" w:color="auto"/>
                <w:bottom w:val="none" w:sz="0" w:space="0" w:color="auto"/>
                <w:right w:val="none" w:sz="0" w:space="0" w:color="auto"/>
              </w:divBdr>
              <w:divsChild>
                <w:div w:id="158166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448223">
      <w:bodyDiv w:val="1"/>
      <w:marLeft w:val="0"/>
      <w:marRight w:val="0"/>
      <w:marTop w:val="0"/>
      <w:marBottom w:val="0"/>
      <w:divBdr>
        <w:top w:val="none" w:sz="0" w:space="0" w:color="auto"/>
        <w:left w:val="none" w:sz="0" w:space="0" w:color="auto"/>
        <w:bottom w:val="none" w:sz="0" w:space="0" w:color="auto"/>
        <w:right w:val="none" w:sz="0" w:space="0" w:color="auto"/>
      </w:divBdr>
    </w:div>
    <w:div w:id="616450944">
      <w:bodyDiv w:val="1"/>
      <w:marLeft w:val="0"/>
      <w:marRight w:val="0"/>
      <w:marTop w:val="0"/>
      <w:marBottom w:val="0"/>
      <w:divBdr>
        <w:top w:val="none" w:sz="0" w:space="0" w:color="auto"/>
        <w:left w:val="none" w:sz="0" w:space="0" w:color="auto"/>
        <w:bottom w:val="none" w:sz="0" w:space="0" w:color="auto"/>
        <w:right w:val="none" w:sz="0" w:space="0" w:color="auto"/>
      </w:divBdr>
      <w:divsChild>
        <w:div w:id="1683318408">
          <w:marLeft w:val="0"/>
          <w:marRight w:val="0"/>
          <w:marTop w:val="0"/>
          <w:marBottom w:val="0"/>
          <w:divBdr>
            <w:top w:val="none" w:sz="0" w:space="0" w:color="auto"/>
            <w:left w:val="none" w:sz="0" w:space="0" w:color="auto"/>
            <w:bottom w:val="none" w:sz="0" w:space="0" w:color="auto"/>
            <w:right w:val="none" w:sz="0" w:space="0" w:color="auto"/>
          </w:divBdr>
          <w:divsChild>
            <w:div w:id="1313026141">
              <w:marLeft w:val="0"/>
              <w:marRight w:val="0"/>
              <w:marTop w:val="0"/>
              <w:marBottom w:val="0"/>
              <w:divBdr>
                <w:top w:val="none" w:sz="0" w:space="0" w:color="auto"/>
                <w:left w:val="none" w:sz="0" w:space="0" w:color="auto"/>
                <w:bottom w:val="none" w:sz="0" w:space="0" w:color="auto"/>
                <w:right w:val="none" w:sz="0" w:space="0" w:color="auto"/>
              </w:divBdr>
              <w:divsChild>
                <w:div w:id="91220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622656">
      <w:bodyDiv w:val="1"/>
      <w:marLeft w:val="0"/>
      <w:marRight w:val="0"/>
      <w:marTop w:val="0"/>
      <w:marBottom w:val="0"/>
      <w:divBdr>
        <w:top w:val="none" w:sz="0" w:space="0" w:color="auto"/>
        <w:left w:val="none" w:sz="0" w:space="0" w:color="auto"/>
        <w:bottom w:val="none" w:sz="0" w:space="0" w:color="auto"/>
        <w:right w:val="none" w:sz="0" w:space="0" w:color="auto"/>
      </w:divBdr>
    </w:div>
    <w:div w:id="685133244">
      <w:bodyDiv w:val="1"/>
      <w:marLeft w:val="0"/>
      <w:marRight w:val="0"/>
      <w:marTop w:val="0"/>
      <w:marBottom w:val="0"/>
      <w:divBdr>
        <w:top w:val="none" w:sz="0" w:space="0" w:color="auto"/>
        <w:left w:val="none" w:sz="0" w:space="0" w:color="auto"/>
        <w:bottom w:val="none" w:sz="0" w:space="0" w:color="auto"/>
        <w:right w:val="none" w:sz="0" w:space="0" w:color="auto"/>
      </w:divBdr>
    </w:div>
    <w:div w:id="695734394">
      <w:bodyDiv w:val="1"/>
      <w:marLeft w:val="0"/>
      <w:marRight w:val="0"/>
      <w:marTop w:val="0"/>
      <w:marBottom w:val="0"/>
      <w:divBdr>
        <w:top w:val="none" w:sz="0" w:space="0" w:color="auto"/>
        <w:left w:val="none" w:sz="0" w:space="0" w:color="auto"/>
        <w:bottom w:val="none" w:sz="0" w:space="0" w:color="auto"/>
        <w:right w:val="none" w:sz="0" w:space="0" w:color="auto"/>
      </w:divBdr>
      <w:divsChild>
        <w:div w:id="617680221">
          <w:marLeft w:val="0"/>
          <w:marRight w:val="0"/>
          <w:marTop w:val="0"/>
          <w:marBottom w:val="0"/>
          <w:divBdr>
            <w:top w:val="none" w:sz="0" w:space="0" w:color="auto"/>
            <w:left w:val="none" w:sz="0" w:space="0" w:color="auto"/>
            <w:bottom w:val="none" w:sz="0" w:space="0" w:color="auto"/>
            <w:right w:val="none" w:sz="0" w:space="0" w:color="auto"/>
          </w:divBdr>
          <w:divsChild>
            <w:div w:id="1776828992">
              <w:marLeft w:val="0"/>
              <w:marRight w:val="0"/>
              <w:marTop w:val="0"/>
              <w:marBottom w:val="0"/>
              <w:divBdr>
                <w:top w:val="none" w:sz="0" w:space="0" w:color="auto"/>
                <w:left w:val="none" w:sz="0" w:space="0" w:color="auto"/>
                <w:bottom w:val="none" w:sz="0" w:space="0" w:color="auto"/>
                <w:right w:val="none" w:sz="0" w:space="0" w:color="auto"/>
              </w:divBdr>
              <w:divsChild>
                <w:div w:id="205831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196146">
      <w:bodyDiv w:val="1"/>
      <w:marLeft w:val="0"/>
      <w:marRight w:val="0"/>
      <w:marTop w:val="0"/>
      <w:marBottom w:val="0"/>
      <w:divBdr>
        <w:top w:val="none" w:sz="0" w:space="0" w:color="auto"/>
        <w:left w:val="none" w:sz="0" w:space="0" w:color="auto"/>
        <w:bottom w:val="none" w:sz="0" w:space="0" w:color="auto"/>
        <w:right w:val="none" w:sz="0" w:space="0" w:color="auto"/>
      </w:divBdr>
    </w:div>
    <w:div w:id="783571820">
      <w:bodyDiv w:val="1"/>
      <w:marLeft w:val="0"/>
      <w:marRight w:val="0"/>
      <w:marTop w:val="0"/>
      <w:marBottom w:val="0"/>
      <w:divBdr>
        <w:top w:val="none" w:sz="0" w:space="0" w:color="auto"/>
        <w:left w:val="none" w:sz="0" w:space="0" w:color="auto"/>
        <w:bottom w:val="none" w:sz="0" w:space="0" w:color="auto"/>
        <w:right w:val="none" w:sz="0" w:space="0" w:color="auto"/>
      </w:divBdr>
    </w:div>
    <w:div w:id="790904261">
      <w:bodyDiv w:val="1"/>
      <w:marLeft w:val="0"/>
      <w:marRight w:val="0"/>
      <w:marTop w:val="0"/>
      <w:marBottom w:val="0"/>
      <w:divBdr>
        <w:top w:val="none" w:sz="0" w:space="0" w:color="auto"/>
        <w:left w:val="none" w:sz="0" w:space="0" w:color="auto"/>
        <w:bottom w:val="none" w:sz="0" w:space="0" w:color="auto"/>
        <w:right w:val="none" w:sz="0" w:space="0" w:color="auto"/>
      </w:divBdr>
      <w:divsChild>
        <w:div w:id="1115177710">
          <w:marLeft w:val="0"/>
          <w:marRight w:val="0"/>
          <w:marTop w:val="0"/>
          <w:marBottom w:val="0"/>
          <w:divBdr>
            <w:top w:val="none" w:sz="0" w:space="0" w:color="auto"/>
            <w:left w:val="none" w:sz="0" w:space="0" w:color="auto"/>
            <w:bottom w:val="none" w:sz="0" w:space="0" w:color="auto"/>
            <w:right w:val="none" w:sz="0" w:space="0" w:color="auto"/>
          </w:divBdr>
          <w:divsChild>
            <w:div w:id="19089545">
              <w:marLeft w:val="0"/>
              <w:marRight w:val="0"/>
              <w:marTop w:val="0"/>
              <w:marBottom w:val="0"/>
              <w:divBdr>
                <w:top w:val="none" w:sz="0" w:space="0" w:color="auto"/>
                <w:left w:val="none" w:sz="0" w:space="0" w:color="auto"/>
                <w:bottom w:val="none" w:sz="0" w:space="0" w:color="auto"/>
                <w:right w:val="none" w:sz="0" w:space="0" w:color="auto"/>
              </w:divBdr>
              <w:divsChild>
                <w:div w:id="168185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294730">
      <w:bodyDiv w:val="1"/>
      <w:marLeft w:val="0"/>
      <w:marRight w:val="0"/>
      <w:marTop w:val="0"/>
      <w:marBottom w:val="0"/>
      <w:divBdr>
        <w:top w:val="none" w:sz="0" w:space="0" w:color="auto"/>
        <w:left w:val="none" w:sz="0" w:space="0" w:color="auto"/>
        <w:bottom w:val="none" w:sz="0" w:space="0" w:color="auto"/>
        <w:right w:val="none" w:sz="0" w:space="0" w:color="auto"/>
      </w:divBdr>
    </w:div>
    <w:div w:id="808940852">
      <w:bodyDiv w:val="1"/>
      <w:marLeft w:val="0"/>
      <w:marRight w:val="0"/>
      <w:marTop w:val="0"/>
      <w:marBottom w:val="0"/>
      <w:divBdr>
        <w:top w:val="none" w:sz="0" w:space="0" w:color="auto"/>
        <w:left w:val="none" w:sz="0" w:space="0" w:color="auto"/>
        <w:bottom w:val="none" w:sz="0" w:space="0" w:color="auto"/>
        <w:right w:val="none" w:sz="0" w:space="0" w:color="auto"/>
      </w:divBdr>
    </w:div>
    <w:div w:id="1073314713">
      <w:bodyDiv w:val="1"/>
      <w:marLeft w:val="0"/>
      <w:marRight w:val="0"/>
      <w:marTop w:val="0"/>
      <w:marBottom w:val="0"/>
      <w:divBdr>
        <w:top w:val="none" w:sz="0" w:space="0" w:color="auto"/>
        <w:left w:val="none" w:sz="0" w:space="0" w:color="auto"/>
        <w:bottom w:val="none" w:sz="0" w:space="0" w:color="auto"/>
        <w:right w:val="none" w:sz="0" w:space="0" w:color="auto"/>
      </w:divBdr>
      <w:divsChild>
        <w:div w:id="2132553202">
          <w:marLeft w:val="0"/>
          <w:marRight w:val="0"/>
          <w:marTop w:val="0"/>
          <w:marBottom w:val="0"/>
          <w:divBdr>
            <w:top w:val="none" w:sz="0" w:space="0" w:color="auto"/>
            <w:left w:val="none" w:sz="0" w:space="0" w:color="auto"/>
            <w:bottom w:val="none" w:sz="0" w:space="0" w:color="auto"/>
            <w:right w:val="none" w:sz="0" w:space="0" w:color="auto"/>
          </w:divBdr>
          <w:divsChild>
            <w:div w:id="1599413714">
              <w:marLeft w:val="0"/>
              <w:marRight w:val="0"/>
              <w:marTop w:val="0"/>
              <w:marBottom w:val="0"/>
              <w:divBdr>
                <w:top w:val="none" w:sz="0" w:space="0" w:color="auto"/>
                <w:left w:val="none" w:sz="0" w:space="0" w:color="auto"/>
                <w:bottom w:val="none" w:sz="0" w:space="0" w:color="auto"/>
                <w:right w:val="none" w:sz="0" w:space="0" w:color="auto"/>
              </w:divBdr>
              <w:divsChild>
                <w:div w:id="15257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377250">
      <w:bodyDiv w:val="1"/>
      <w:marLeft w:val="0"/>
      <w:marRight w:val="0"/>
      <w:marTop w:val="0"/>
      <w:marBottom w:val="0"/>
      <w:divBdr>
        <w:top w:val="none" w:sz="0" w:space="0" w:color="auto"/>
        <w:left w:val="none" w:sz="0" w:space="0" w:color="auto"/>
        <w:bottom w:val="none" w:sz="0" w:space="0" w:color="auto"/>
        <w:right w:val="none" w:sz="0" w:space="0" w:color="auto"/>
      </w:divBdr>
    </w:div>
    <w:div w:id="1153183000">
      <w:bodyDiv w:val="1"/>
      <w:marLeft w:val="0"/>
      <w:marRight w:val="0"/>
      <w:marTop w:val="0"/>
      <w:marBottom w:val="0"/>
      <w:divBdr>
        <w:top w:val="none" w:sz="0" w:space="0" w:color="auto"/>
        <w:left w:val="none" w:sz="0" w:space="0" w:color="auto"/>
        <w:bottom w:val="none" w:sz="0" w:space="0" w:color="auto"/>
        <w:right w:val="none" w:sz="0" w:space="0" w:color="auto"/>
      </w:divBdr>
      <w:divsChild>
        <w:div w:id="474880851">
          <w:marLeft w:val="0"/>
          <w:marRight w:val="0"/>
          <w:marTop w:val="0"/>
          <w:marBottom w:val="0"/>
          <w:divBdr>
            <w:top w:val="none" w:sz="0" w:space="0" w:color="auto"/>
            <w:left w:val="none" w:sz="0" w:space="0" w:color="auto"/>
            <w:bottom w:val="none" w:sz="0" w:space="0" w:color="auto"/>
            <w:right w:val="none" w:sz="0" w:space="0" w:color="auto"/>
          </w:divBdr>
          <w:divsChild>
            <w:div w:id="41951755">
              <w:marLeft w:val="0"/>
              <w:marRight w:val="0"/>
              <w:marTop w:val="0"/>
              <w:marBottom w:val="0"/>
              <w:divBdr>
                <w:top w:val="none" w:sz="0" w:space="0" w:color="auto"/>
                <w:left w:val="none" w:sz="0" w:space="0" w:color="auto"/>
                <w:bottom w:val="none" w:sz="0" w:space="0" w:color="auto"/>
                <w:right w:val="none" w:sz="0" w:space="0" w:color="auto"/>
              </w:divBdr>
              <w:divsChild>
                <w:div w:id="68467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576829">
      <w:bodyDiv w:val="1"/>
      <w:marLeft w:val="0"/>
      <w:marRight w:val="0"/>
      <w:marTop w:val="0"/>
      <w:marBottom w:val="0"/>
      <w:divBdr>
        <w:top w:val="none" w:sz="0" w:space="0" w:color="auto"/>
        <w:left w:val="none" w:sz="0" w:space="0" w:color="auto"/>
        <w:bottom w:val="none" w:sz="0" w:space="0" w:color="auto"/>
        <w:right w:val="none" w:sz="0" w:space="0" w:color="auto"/>
      </w:divBdr>
    </w:div>
    <w:div w:id="1294093795">
      <w:bodyDiv w:val="1"/>
      <w:marLeft w:val="0"/>
      <w:marRight w:val="0"/>
      <w:marTop w:val="0"/>
      <w:marBottom w:val="0"/>
      <w:divBdr>
        <w:top w:val="none" w:sz="0" w:space="0" w:color="auto"/>
        <w:left w:val="none" w:sz="0" w:space="0" w:color="auto"/>
        <w:bottom w:val="none" w:sz="0" w:space="0" w:color="auto"/>
        <w:right w:val="none" w:sz="0" w:space="0" w:color="auto"/>
      </w:divBdr>
      <w:divsChild>
        <w:div w:id="1750418899">
          <w:marLeft w:val="0"/>
          <w:marRight w:val="0"/>
          <w:marTop w:val="0"/>
          <w:marBottom w:val="0"/>
          <w:divBdr>
            <w:top w:val="none" w:sz="0" w:space="0" w:color="auto"/>
            <w:left w:val="none" w:sz="0" w:space="0" w:color="auto"/>
            <w:bottom w:val="none" w:sz="0" w:space="0" w:color="auto"/>
            <w:right w:val="none" w:sz="0" w:space="0" w:color="auto"/>
          </w:divBdr>
          <w:divsChild>
            <w:div w:id="144124346">
              <w:marLeft w:val="0"/>
              <w:marRight w:val="0"/>
              <w:marTop w:val="0"/>
              <w:marBottom w:val="0"/>
              <w:divBdr>
                <w:top w:val="none" w:sz="0" w:space="0" w:color="auto"/>
                <w:left w:val="none" w:sz="0" w:space="0" w:color="auto"/>
                <w:bottom w:val="none" w:sz="0" w:space="0" w:color="auto"/>
                <w:right w:val="none" w:sz="0" w:space="0" w:color="auto"/>
              </w:divBdr>
              <w:divsChild>
                <w:div w:id="1337227933">
                  <w:marLeft w:val="0"/>
                  <w:marRight w:val="0"/>
                  <w:marTop w:val="0"/>
                  <w:marBottom w:val="0"/>
                  <w:divBdr>
                    <w:top w:val="none" w:sz="0" w:space="0" w:color="auto"/>
                    <w:left w:val="none" w:sz="0" w:space="0" w:color="auto"/>
                    <w:bottom w:val="none" w:sz="0" w:space="0" w:color="auto"/>
                    <w:right w:val="none" w:sz="0" w:space="0" w:color="auto"/>
                  </w:divBdr>
                  <w:divsChild>
                    <w:div w:id="60138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290774">
      <w:bodyDiv w:val="1"/>
      <w:marLeft w:val="0"/>
      <w:marRight w:val="0"/>
      <w:marTop w:val="0"/>
      <w:marBottom w:val="0"/>
      <w:divBdr>
        <w:top w:val="none" w:sz="0" w:space="0" w:color="auto"/>
        <w:left w:val="none" w:sz="0" w:space="0" w:color="auto"/>
        <w:bottom w:val="none" w:sz="0" w:space="0" w:color="auto"/>
        <w:right w:val="none" w:sz="0" w:space="0" w:color="auto"/>
      </w:divBdr>
    </w:div>
    <w:div w:id="1350331231">
      <w:bodyDiv w:val="1"/>
      <w:marLeft w:val="0"/>
      <w:marRight w:val="0"/>
      <w:marTop w:val="0"/>
      <w:marBottom w:val="0"/>
      <w:divBdr>
        <w:top w:val="none" w:sz="0" w:space="0" w:color="auto"/>
        <w:left w:val="none" w:sz="0" w:space="0" w:color="auto"/>
        <w:bottom w:val="none" w:sz="0" w:space="0" w:color="auto"/>
        <w:right w:val="none" w:sz="0" w:space="0" w:color="auto"/>
      </w:divBdr>
      <w:divsChild>
        <w:div w:id="1441878287">
          <w:marLeft w:val="0"/>
          <w:marRight w:val="0"/>
          <w:marTop w:val="0"/>
          <w:marBottom w:val="0"/>
          <w:divBdr>
            <w:top w:val="none" w:sz="0" w:space="0" w:color="auto"/>
            <w:left w:val="none" w:sz="0" w:space="0" w:color="auto"/>
            <w:bottom w:val="none" w:sz="0" w:space="0" w:color="auto"/>
            <w:right w:val="none" w:sz="0" w:space="0" w:color="auto"/>
          </w:divBdr>
          <w:divsChild>
            <w:div w:id="134877968">
              <w:marLeft w:val="0"/>
              <w:marRight w:val="0"/>
              <w:marTop w:val="0"/>
              <w:marBottom w:val="0"/>
              <w:divBdr>
                <w:top w:val="none" w:sz="0" w:space="0" w:color="auto"/>
                <w:left w:val="none" w:sz="0" w:space="0" w:color="auto"/>
                <w:bottom w:val="none" w:sz="0" w:space="0" w:color="auto"/>
                <w:right w:val="none" w:sz="0" w:space="0" w:color="auto"/>
              </w:divBdr>
              <w:divsChild>
                <w:div w:id="101962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882369">
      <w:bodyDiv w:val="1"/>
      <w:marLeft w:val="0"/>
      <w:marRight w:val="0"/>
      <w:marTop w:val="0"/>
      <w:marBottom w:val="0"/>
      <w:divBdr>
        <w:top w:val="none" w:sz="0" w:space="0" w:color="auto"/>
        <w:left w:val="none" w:sz="0" w:space="0" w:color="auto"/>
        <w:bottom w:val="none" w:sz="0" w:space="0" w:color="auto"/>
        <w:right w:val="none" w:sz="0" w:space="0" w:color="auto"/>
      </w:divBdr>
      <w:divsChild>
        <w:div w:id="1144006881">
          <w:marLeft w:val="0"/>
          <w:marRight w:val="0"/>
          <w:marTop w:val="0"/>
          <w:marBottom w:val="0"/>
          <w:divBdr>
            <w:top w:val="none" w:sz="0" w:space="0" w:color="auto"/>
            <w:left w:val="none" w:sz="0" w:space="0" w:color="auto"/>
            <w:bottom w:val="none" w:sz="0" w:space="0" w:color="auto"/>
            <w:right w:val="none" w:sz="0" w:space="0" w:color="auto"/>
          </w:divBdr>
          <w:divsChild>
            <w:div w:id="180894549">
              <w:marLeft w:val="0"/>
              <w:marRight w:val="0"/>
              <w:marTop w:val="0"/>
              <w:marBottom w:val="0"/>
              <w:divBdr>
                <w:top w:val="none" w:sz="0" w:space="0" w:color="auto"/>
                <w:left w:val="none" w:sz="0" w:space="0" w:color="auto"/>
                <w:bottom w:val="none" w:sz="0" w:space="0" w:color="auto"/>
                <w:right w:val="none" w:sz="0" w:space="0" w:color="auto"/>
              </w:divBdr>
              <w:divsChild>
                <w:div w:id="95768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115482">
      <w:bodyDiv w:val="1"/>
      <w:marLeft w:val="0"/>
      <w:marRight w:val="0"/>
      <w:marTop w:val="0"/>
      <w:marBottom w:val="0"/>
      <w:divBdr>
        <w:top w:val="none" w:sz="0" w:space="0" w:color="auto"/>
        <w:left w:val="none" w:sz="0" w:space="0" w:color="auto"/>
        <w:bottom w:val="none" w:sz="0" w:space="0" w:color="auto"/>
        <w:right w:val="none" w:sz="0" w:space="0" w:color="auto"/>
      </w:divBdr>
    </w:div>
    <w:div w:id="1450466969">
      <w:bodyDiv w:val="1"/>
      <w:marLeft w:val="0"/>
      <w:marRight w:val="0"/>
      <w:marTop w:val="0"/>
      <w:marBottom w:val="0"/>
      <w:divBdr>
        <w:top w:val="none" w:sz="0" w:space="0" w:color="auto"/>
        <w:left w:val="none" w:sz="0" w:space="0" w:color="auto"/>
        <w:bottom w:val="none" w:sz="0" w:space="0" w:color="auto"/>
        <w:right w:val="none" w:sz="0" w:space="0" w:color="auto"/>
      </w:divBdr>
    </w:div>
    <w:div w:id="1565336129">
      <w:bodyDiv w:val="1"/>
      <w:marLeft w:val="0"/>
      <w:marRight w:val="0"/>
      <w:marTop w:val="0"/>
      <w:marBottom w:val="0"/>
      <w:divBdr>
        <w:top w:val="none" w:sz="0" w:space="0" w:color="auto"/>
        <w:left w:val="none" w:sz="0" w:space="0" w:color="auto"/>
        <w:bottom w:val="none" w:sz="0" w:space="0" w:color="auto"/>
        <w:right w:val="none" w:sz="0" w:space="0" w:color="auto"/>
      </w:divBdr>
    </w:div>
    <w:div w:id="1583180927">
      <w:bodyDiv w:val="1"/>
      <w:marLeft w:val="0"/>
      <w:marRight w:val="0"/>
      <w:marTop w:val="0"/>
      <w:marBottom w:val="0"/>
      <w:divBdr>
        <w:top w:val="none" w:sz="0" w:space="0" w:color="auto"/>
        <w:left w:val="none" w:sz="0" w:space="0" w:color="auto"/>
        <w:bottom w:val="none" w:sz="0" w:space="0" w:color="auto"/>
        <w:right w:val="none" w:sz="0" w:space="0" w:color="auto"/>
      </w:divBdr>
    </w:div>
    <w:div w:id="1591162540">
      <w:bodyDiv w:val="1"/>
      <w:marLeft w:val="0"/>
      <w:marRight w:val="0"/>
      <w:marTop w:val="0"/>
      <w:marBottom w:val="0"/>
      <w:divBdr>
        <w:top w:val="none" w:sz="0" w:space="0" w:color="auto"/>
        <w:left w:val="none" w:sz="0" w:space="0" w:color="auto"/>
        <w:bottom w:val="none" w:sz="0" w:space="0" w:color="auto"/>
        <w:right w:val="none" w:sz="0" w:space="0" w:color="auto"/>
      </w:divBdr>
      <w:divsChild>
        <w:div w:id="1168594832">
          <w:marLeft w:val="0"/>
          <w:marRight w:val="0"/>
          <w:marTop w:val="0"/>
          <w:marBottom w:val="0"/>
          <w:divBdr>
            <w:top w:val="none" w:sz="0" w:space="0" w:color="auto"/>
            <w:left w:val="none" w:sz="0" w:space="0" w:color="auto"/>
            <w:bottom w:val="none" w:sz="0" w:space="0" w:color="auto"/>
            <w:right w:val="none" w:sz="0" w:space="0" w:color="auto"/>
          </w:divBdr>
          <w:divsChild>
            <w:div w:id="1640261548">
              <w:marLeft w:val="0"/>
              <w:marRight w:val="0"/>
              <w:marTop w:val="0"/>
              <w:marBottom w:val="0"/>
              <w:divBdr>
                <w:top w:val="none" w:sz="0" w:space="0" w:color="auto"/>
                <w:left w:val="none" w:sz="0" w:space="0" w:color="auto"/>
                <w:bottom w:val="none" w:sz="0" w:space="0" w:color="auto"/>
                <w:right w:val="none" w:sz="0" w:space="0" w:color="auto"/>
              </w:divBdr>
              <w:divsChild>
                <w:div w:id="92353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484580">
      <w:bodyDiv w:val="1"/>
      <w:marLeft w:val="0"/>
      <w:marRight w:val="0"/>
      <w:marTop w:val="0"/>
      <w:marBottom w:val="0"/>
      <w:divBdr>
        <w:top w:val="none" w:sz="0" w:space="0" w:color="auto"/>
        <w:left w:val="none" w:sz="0" w:space="0" w:color="auto"/>
        <w:bottom w:val="none" w:sz="0" w:space="0" w:color="auto"/>
        <w:right w:val="none" w:sz="0" w:space="0" w:color="auto"/>
      </w:divBdr>
    </w:div>
    <w:div w:id="1653020456">
      <w:bodyDiv w:val="1"/>
      <w:marLeft w:val="0"/>
      <w:marRight w:val="0"/>
      <w:marTop w:val="0"/>
      <w:marBottom w:val="0"/>
      <w:divBdr>
        <w:top w:val="none" w:sz="0" w:space="0" w:color="auto"/>
        <w:left w:val="none" w:sz="0" w:space="0" w:color="auto"/>
        <w:bottom w:val="none" w:sz="0" w:space="0" w:color="auto"/>
        <w:right w:val="none" w:sz="0" w:space="0" w:color="auto"/>
      </w:divBdr>
    </w:div>
    <w:div w:id="1682120732">
      <w:bodyDiv w:val="1"/>
      <w:marLeft w:val="0"/>
      <w:marRight w:val="0"/>
      <w:marTop w:val="0"/>
      <w:marBottom w:val="0"/>
      <w:divBdr>
        <w:top w:val="none" w:sz="0" w:space="0" w:color="auto"/>
        <w:left w:val="none" w:sz="0" w:space="0" w:color="auto"/>
        <w:bottom w:val="none" w:sz="0" w:space="0" w:color="auto"/>
        <w:right w:val="none" w:sz="0" w:space="0" w:color="auto"/>
      </w:divBdr>
    </w:div>
    <w:div w:id="1774202029">
      <w:bodyDiv w:val="1"/>
      <w:marLeft w:val="0"/>
      <w:marRight w:val="0"/>
      <w:marTop w:val="0"/>
      <w:marBottom w:val="0"/>
      <w:divBdr>
        <w:top w:val="none" w:sz="0" w:space="0" w:color="auto"/>
        <w:left w:val="none" w:sz="0" w:space="0" w:color="auto"/>
        <w:bottom w:val="none" w:sz="0" w:space="0" w:color="auto"/>
        <w:right w:val="none" w:sz="0" w:space="0" w:color="auto"/>
      </w:divBdr>
    </w:div>
    <w:div w:id="1813982403">
      <w:bodyDiv w:val="1"/>
      <w:marLeft w:val="0"/>
      <w:marRight w:val="0"/>
      <w:marTop w:val="0"/>
      <w:marBottom w:val="0"/>
      <w:divBdr>
        <w:top w:val="none" w:sz="0" w:space="0" w:color="auto"/>
        <w:left w:val="none" w:sz="0" w:space="0" w:color="auto"/>
        <w:bottom w:val="none" w:sz="0" w:space="0" w:color="auto"/>
        <w:right w:val="none" w:sz="0" w:space="0" w:color="auto"/>
      </w:divBdr>
    </w:div>
    <w:div w:id="1867711670">
      <w:bodyDiv w:val="1"/>
      <w:marLeft w:val="0"/>
      <w:marRight w:val="0"/>
      <w:marTop w:val="0"/>
      <w:marBottom w:val="0"/>
      <w:divBdr>
        <w:top w:val="none" w:sz="0" w:space="0" w:color="auto"/>
        <w:left w:val="none" w:sz="0" w:space="0" w:color="auto"/>
        <w:bottom w:val="none" w:sz="0" w:space="0" w:color="auto"/>
        <w:right w:val="none" w:sz="0" w:space="0" w:color="auto"/>
      </w:divBdr>
      <w:divsChild>
        <w:div w:id="1168790096">
          <w:marLeft w:val="0"/>
          <w:marRight w:val="0"/>
          <w:marTop w:val="0"/>
          <w:marBottom w:val="0"/>
          <w:divBdr>
            <w:top w:val="none" w:sz="0" w:space="0" w:color="auto"/>
            <w:left w:val="none" w:sz="0" w:space="0" w:color="auto"/>
            <w:bottom w:val="none" w:sz="0" w:space="0" w:color="auto"/>
            <w:right w:val="none" w:sz="0" w:space="0" w:color="auto"/>
          </w:divBdr>
          <w:divsChild>
            <w:div w:id="381516063">
              <w:marLeft w:val="0"/>
              <w:marRight w:val="0"/>
              <w:marTop w:val="0"/>
              <w:marBottom w:val="0"/>
              <w:divBdr>
                <w:top w:val="none" w:sz="0" w:space="0" w:color="auto"/>
                <w:left w:val="none" w:sz="0" w:space="0" w:color="auto"/>
                <w:bottom w:val="none" w:sz="0" w:space="0" w:color="auto"/>
                <w:right w:val="none" w:sz="0" w:space="0" w:color="auto"/>
              </w:divBdr>
              <w:divsChild>
                <w:div w:id="13630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865510">
      <w:bodyDiv w:val="1"/>
      <w:marLeft w:val="0"/>
      <w:marRight w:val="0"/>
      <w:marTop w:val="0"/>
      <w:marBottom w:val="0"/>
      <w:divBdr>
        <w:top w:val="none" w:sz="0" w:space="0" w:color="auto"/>
        <w:left w:val="none" w:sz="0" w:space="0" w:color="auto"/>
        <w:bottom w:val="none" w:sz="0" w:space="0" w:color="auto"/>
        <w:right w:val="none" w:sz="0" w:space="0" w:color="auto"/>
      </w:divBdr>
    </w:div>
    <w:div w:id="1898542235">
      <w:bodyDiv w:val="1"/>
      <w:marLeft w:val="0"/>
      <w:marRight w:val="0"/>
      <w:marTop w:val="0"/>
      <w:marBottom w:val="0"/>
      <w:divBdr>
        <w:top w:val="none" w:sz="0" w:space="0" w:color="auto"/>
        <w:left w:val="none" w:sz="0" w:space="0" w:color="auto"/>
        <w:bottom w:val="none" w:sz="0" w:space="0" w:color="auto"/>
        <w:right w:val="none" w:sz="0" w:space="0" w:color="auto"/>
      </w:divBdr>
      <w:divsChild>
        <w:div w:id="467093245">
          <w:marLeft w:val="0"/>
          <w:marRight w:val="0"/>
          <w:marTop w:val="0"/>
          <w:marBottom w:val="0"/>
          <w:divBdr>
            <w:top w:val="none" w:sz="0" w:space="0" w:color="auto"/>
            <w:left w:val="none" w:sz="0" w:space="0" w:color="auto"/>
            <w:bottom w:val="none" w:sz="0" w:space="0" w:color="auto"/>
            <w:right w:val="none" w:sz="0" w:space="0" w:color="auto"/>
          </w:divBdr>
          <w:divsChild>
            <w:div w:id="1492017480">
              <w:marLeft w:val="0"/>
              <w:marRight w:val="0"/>
              <w:marTop w:val="0"/>
              <w:marBottom w:val="0"/>
              <w:divBdr>
                <w:top w:val="none" w:sz="0" w:space="0" w:color="auto"/>
                <w:left w:val="none" w:sz="0" w:space="0" w:color="auto"/>
                <w:bottom w:val="none" w:sz="0" w:space="0" w:color="auto"/>
                <w:right w:val="none" w:sz="0" w:space="0" w:color="auto"/>
              </w:divBdr>
              <w:divsChild>
                <w:div w:id="111760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406318">
      <w:bodyDiv w:val="1"/>
      <w:marLeft w:val="0"/>
      <w:marRight w:val="0"/>
      <w:marTop w:val="0"/>
      <w:marBottom w:val="0"/>
      <w:divBdr>
        <w:top w:val="none" w:sz="0" w:space="0" w:color="auto"/>
        <w:left w:val="none" w:sz="0" w:space="0" w:color="auto"/>
        <w:bottom w:val="none" w:sz="0" w:space="0" w:color="auto"/>
        <w:right w:val="none" w:sz="0" w:space="0" w:color="auto"/>
      </w:divBdr>
    </w:div>
    <w:div w:id="1977182267">
      <w:bodyDiv w:val="1"/>
      <w:marLeft w:val="0"/>
      <w:marRight w:val="0"/>
      <w:marTop w:val="0"/>
      <w:marBottom w:val="0"/>
      <w:divBdr>
        <w:top w:val="none" w:sz="0" w:space="0" w:color="auto"/>
        <w:left w:val="none" w:sz="0" w:space="0" w:color="auto"/>
        <w:bottom w:val="none" w:sz="0" w:space="0" w:color="auto"/>
        <w:right w:val="none" w:sz="0" w:space="0" w:color="auto"/>
      </w:divBdr>
      <w:divsChild>
        <w:div w:id="976715267">
          <w:marLeft w:val="0"/>
          <w:marRight w:val="0"/>
          <w:marTop w:val="0"/>
          <w:marBottom w:val="0"/>
          <w:divBdr>
            <w:top w:val="none" w:sz="0" w:space="0" w:color="auto"/>
            <w:left w:val="none" w:sz="0" w:space="0" w:color="auto"/>
            <w:bottom w:val="none" w:sz="0" w:space="0" w:color="auto"/>
            <w:right w:val="none" w:sz="0" w:space="0" w:color="auto"/>
          </w:divBdr>
          <w:divsChild>
            <w:div w:id="88237662">
              <w:marLeft w:val="0"/>
              <w:marRight w:val="0"/>
              <w:marTop w:val="0"/>
              <w:marBottom w:val="0"/>
              <w:divBdr>
                <w:top w:val="none" w:sz="0" w:space="0" w:color="auto"/>
                <w:left w:val="none" w:sz="0" w:space="0" w:color="auto"/>
                <w:bottom w:val="none" w:sz="0" w:space="0" w:color="auto"/>
                <w:right w:val="none" w:sz="0" w:space="0" w:color="auto"/>
              </w:divBdr>
              <w:divsChild>
                <w:div w:id="43930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724778">
      <w:bodyDiv w:val="1"/>
      <w:marLeft w:val="0"/>
      <w:marRight w:val="0"/>
      <w:marTop w:val="0"/>
      <w:marBottom w:val="0"/>
      <w:divBdr>
        <w:top w:val="none" w:sz="0" w:space="0" w:color="auto"/>
        <w:left w:val="none" w:sz="0" w:space="0" w:color="auto"/>
        <w:bottom w:val="none" w:sz="0" w:space="0" w:color="auto"/>
        <w:right w:val="none" w:sz="0" w:space="0" w:color="auto"/>
      </w:divBdr>
    </w:div>
    <w:div w:id="2059812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6" ma:contentTypeDescription="Create a new document." ma:contentTypeScope="" ma:versionID="bbbe65f0025149aebc0f6e1d4fbbc27f">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545ba8cf931c61df770f27d0d12233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element ref="ns2:File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FilePreview" ma:index="31" nillable="true" ma:displayName="Preview" ma:format="Dropdown" ma:internalName="FilePrevie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CSOs</Category>
    <lcf76f155ced4ddcb4097134ff3c332f xmlns="d42e65b2-cf21-49c1-b27d-d23f90380c0e">
      <Terms xmlns="http://schemas.microsoft.com/office/infopath/2007/PartnerControls"/>
    </lcf76f155ced4ddcb4097134ff3c332f>
    <Filename xmlns="d42e65b2-cf21-49c1-b27d-d23f90380c0e" xsi:nil="true"/>
    <FilePreview xmlns="d42e65b2-cf21-49c1-b27d-d23f90380c0e" xsi:nil="true"/>
    <Doctype xmlns="d42e65b2-cf21-49c1-b27d-d23f90380c0e">input</Doctype>
    <TaxCatchAll xmlns="985ec44e-1bab-4c0b-9df0-6ba128686fc9" xsi:nil="true"/>
    <Contributor xmlns="d42e65b2-cf21-49c1-b27d-d23f90380c0e">New Humanity</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48FC38C5-318F-F747-B575-5D05642EAE85}">
  <ds:schemaRefs>
    <ds:schemaRef ds:uri="http://schemas.openxmlformats.org/officeDocument/2006/bibliography"/>
  </ds:schemaRefs>
</ds:datastoreItem>
</file>

<file path=customXml/itemProps2.xml><?xml version="1.0" encoding="utf-8"?>
<ds:datastoreItem xmlns:ds="http://schemas.openxmlformats.org/officeDocument/2006/customXml" ds:itemID="{4938B66A-E9BF-4C20-A79D-F7845AFC7D57}"/>
</file>

<file path=customXml/itemProps3.xml><?xml version="1.0" encoding="utf-8"?>
<ds:datastoreItem xmlns:ds="http://schemas.openxmlformats.org/officeDocument/2006/customXml" ds:itemID="{09BFC7F1-52E1-4041-AAFC-8EAD8DB7A9D1}"/>
</file>

<file path=customXml/itemProps4.xml><?xml version="1.0" encoding="utf-8"?>
<ds:datastoreItem xmlns:ds="http://schemas.openxmlformats.org/officeDocument/2006/customXml" ds:itemID="{05AA5212-81CF-45D4-8F96-ECDE578F60B1}"/>
</file>

<file path=docProps/app.xml><?xml version="1.0" encoding="utf-8"?>
<Properties xmlns="http://schemas.openxmlformats.org/officeDocument/2006/extended-properties" xmlns:vt="http://schemas.openxmlformats.org/officeDocument/2006/docPropsVTypes">
  <Template>Normal.dotm</Template>
  <TotalTime>2</TotalTime>
  <Pages>5</Pages>
  <Words>2296</Words>
  <Characters>12628</Characters>
  <Application>Microsoft Office Word</Application>
  <DocSecurity>0</DocSecurity>
  <Lines>105</Lines>
  <Paragraphs>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14895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 Humanity</dc:creator>
  <cp:lastModifiedBy>MARIA ESTHER SALAMANCA AGUADO</cp:lastModifiedBy>
  <cp:revision>3</cp:revision>
  <dcterms:created xsi:type="dcterms:W3CDTF">2026-07-08T16:33:00Z</dcterms:created>
  <dcterms:modified xsi:type="dcterms:W3CDTF">2026-07-13T23:13:00Z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