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DD36F" w14:textId="77777777" w:rsidR="00301E76" w:rsidRPr="00301E76" w:rsidRDefault="00301E76" w:rsidP="00301E76">
      <w:pPr>
        <w:spacing w:line="240" w:lineRule="auto"/>
        <w:jc w:val="both"/>
        <w:rPr>
          <w:rFonts w:ascii="Calibri" w:hAnsi="Calibri" w:cs="Calibri"/>
          <w:u w:val="single"/>
          <w:lang w:val="fr-FR"/>
        </w:rPr>
      </w:pPr>
      <w:r w:rsidRPr="00301E76">
        <w:rPr>
          <w:rFonts w:ascii="Calibri" w:hAnsi="Calibri" w:cs="Calibri"/>
          <w:u w:val="single"/>
          <w:lang w:val="fr-FR"/>
        </w:rPr>
        <w:t>Mauritius (Commission nationale des droits de l’homme)</w:t>
      </w:r>
    </w:p>
    <w:p w14:paraId="4489DC8E" w14:textId="77777777" w:rsidR="00301E76" w:rsidRDefault="00301E76">
      <w:pPr>
        <w:rPr>
          <w:b/>
          <w:bCs/>
          <w:lang w:val="fr-FR"/>
        </w:rPr>
      </w:pPr>
    </w:p>
    <w:p w14:paraId="1015E755" w14:textId="20DC7539" w:rsidR="00CB73AA" w:rsidRPr="005B22DC" w:rsidRDefault="00A0698B">
      <w:pPr>
        <w:rPr>
          <w:b/>
          <w:bCs/>
        </w:rPr>
      </w:pPr>
      <w:r w:rsidRPr="005B22DC">
        <w:rPr>
          <w:b/>
          <w:bCs/>
        </w:rPr>
        <w:t>OHCHR request for written submissions on the NHRC’s good practices</w:t>
      </w:r>
    </w:p>
    <w:p w14:paraId="33586F49" w14:textId="77777777" w:rsidR="00A0698B" w:rsidRDefault="00A0698B"/>
    <w:p w14:paraId="62B22154" w14:textId="77777777" w:rsidR="00A0698B" w:rsidRPr="00A0698B" w:rsidRDefault="00A0698B" w:rsidP="00A0698B">
      <w:pPr>
        <w:pStyle w:val="ListParagraph"/>
        <w:numPr>
          <w:ilvl w:val="0"/>
          <w:numId w:val="11"/>
        </w:numPr>
      </w:pPr>
      <w:bookmarkStart w:id="0" w:name="bm_1_good_practices_during_the_th_5cc963"/>
      <w:r w:rsidRPr="00A0698B">
        <w:rPr>
          <w:b/>
        </w:rPr>
        <w:t>Good Practices During the Third and Fourth UPR Cycles</w:t>
      </w:r>
      <w:bookmarkEnd w:id="0"/>
    </w:p>
    <w:p w14:paraId="66B57D3D" w14:textId="77777777" w:rsidR="00A0698B" w:rsidRPr="00A0698B" w:rsidRDefault="00A0698B" w:rsidP="00A0698B">
      <w:bookmarkStart w:id="1" w:name="a_implementation_and_monitoring_o_36b41a"/>
      <w:r w:rsidRPr="00A0698B">
        <w:rPr>
          <w:b/>
        </w:rPr>
        <w:t>a) Implementation and Monitoring of UPR Recommendations</w:t>
      </w:r>
      <w:bookmarkEnd w:id="1"/>
    </w:p>
    <w:p w14:paraId="5B927250" w14:textId="77777777" w:rsidR="00A0698B" w:rsidRPr="00A0698B" w:rsidRDefault="00A0698B" w:rsidP="00A0698B">
      <w:r w:rsidRPr="00A0698B">
        <w:t xml:space="preserve">During both the </w:t>
      </w:r>
      <w:r w:rsidRPr="00A0698B">
        <w:rPr>
          <w:b/>
        </w:rPr>
        <w:t>third cycle (2018)</w:t>
      </w:r>
      <w:r w:rsidRPr="00A0698B">
        <w:t xml:space="preserve"> and </w:t>
      </w:r>
      <w:r w:rsidRPr="00A0698B">
        <w:rPr>
          <w:b/>
        </w:rPr>
        <w:t>fourth cycle (January 2024)</w:t>
      </w:r>
      <w:r w:rsidRPr="00A0698B">
        <w:t>, the NHRC played an active monitoring role in tracking the Government's implementation of accepted UPR recommendations. Key examples include:</w:t>
      </w:r>
    </w:p>
    <w:p w14:paraId="1C384925" w14:textId="77777777" w:rsidR="00A0698B" w:rsidRPr="00A0698B" w:rsidRDefault="00A0698B" w:rsidP="00A0698B">
      <w:pPr>
        <w:numPr>
          <w:ilvl w:val="0"/>
          <w:numId w:val="1"/>
        </w:numPr>
      </w:pPr>
      <w:r w:rsidRPr="00A0698B">
        <w:rPr>
          <w:b/>
        </w:rPr>
        <w:t>National Preventive Mechanism (NPM):</w:t>
      </w:r>
      <w:r w:rsidRPr="00A0698B">
        <w:t xml:space="preserve"> The NHRC serves as the designated NPM under OPCAT. During the third and fourth cycles, it conducted regular visits to detention facilities and police cells, producing reports that informed both the Government's national report and civil society submissions.</w:t>
      </w:r>
      <w:r>
        <w:t xml:space="preserve"> Of note, the NHRC produced a thorough report following issues which arose at Melrose prison and made recommendations to the government to prevent any recurrence.</w:t>
      </w:r>
    </w:p>
    <w:p w14:paraId="365AE15D" w14:textId="77777777" w:rsidR="00A0698B" w:rsidRDefault="00A0698B" w:rsidP="00A0698B">
      <w:pPr>
        <w:numPr>
          <w:ilvl w:val="0"/>
          <w:numId w:val="1"/>
        </w:numPr>
      </w:pPr>
      <w:r w:rsidRPr="00A0698B">
        <w:rPr>
          <w:b/>
        </w:rPr>
        <w:t>Cooperation with the Executive:</w:t>
      </w:r>
      <w:r w:rsidRPr="00A0698B">
        <w:t xml:space="preserve"> The NHRC engaged with the Attorney General's Office and the Ministry of Foreign Affairs during the preparation of the national reports for both cycles.</w:t>
      </w:r>
    </w:p>
    <w:p w14:paraId="57848D37" w14:textId="77777777" w:rsidR="00A0698B" w:rsidRPr="00A0698B" w:rsidRDefault="00A0698B" w:rsidP="00A0698B">
      <w:pPr>
        <w:ind w:left="540"/>
      </w:pPr>
    </w:p>
    <w:p w14:paraId="132A6E6B" w14:textId="77777777" w:rsidR="00A0698B" w:rsidRPr="00A0698B" w:rsidRDefault="00A0698B" w:rsidP="00A0698B">
      <w:bookmarkStart w:id="2" w:name="b_advocacy_and_awareness_raising"/>
      <w:r w:rsidRPr="00A0698B">
        <w:rPr>
          <w:b/>
        </w:rPr>
        <w:t>b) Advocacy and Awareness Raising</w:t>
      </w:r>
      <w:bookmarkEnd w:id="2"/>
    </w:p>
    <w:p w14:paraId="5DDAC6E0" w14:textId="77777777" w:rsidR="00A0698B" w:rsidRPr="00A0698B" w:rsidRDefault="00A0698B" w:rsidP="00A0698B">
      <w:pPr>
        <w:numPr>
          <w:ilvl w:val="0"/>
          <w:numId w:val="2"/>
        </w:numPr>
      </w:pPr>
      <w:r w:rsidRPr="00A0698B">
        <w:t xml:space="preserve">The NHRC conducted </w:t>
      </w:r>
      <w:r w:rsidRPr="00A0698B">
        <w:rPr>
          <w:b/>
        </w:rPr>
        <w:t>public awareness campaigns</w:t>
      </w:r>
      <w:r w:rsidRPr="00A0698B">
        <w:t xml:space="preserve">, including </w:t>
      </w:r>
      <w:proofErr w:type="spellStart"/>
      <w:r w:rsidRPr="00A0698B">
        <w:t>sensitisation</w:t>
      </w:r>
      <w:proofErr w:type="spellEnd"/>
      <w:r w:rsidRPr="00A0698B">
        <w:t xml:space="preserve"> workshops in community </w:t>
      </w:r>
      <w:proofErr w:type="spellStart"/>
      <w:r w:rsidRPr="00A0698B">
        <w:t>centres</w:t>
      </w:r>
      <w:proofErr w:type="spellEnd"/>
      <w:r w:rsidRPr="00A0698B">
        <w:t xml:space="preserve"> across the island on topics such as gender-based violence, children's rights, migrant workers' rights</w:t>
      </w:r>
      <w:r w:rsidR="00C5369B">
        <w:t xml:space="preserve"> and rights of people of the LGBTQIA+</w:t>
      </w:r>
      <w:r w:rsidRPr="00A0698B">
        <w:t>.</w:t>
      </w:r>
      <w:r>
        <w:t xml:space="preserve"> The NHRC has also published a brochure on the rights of older people.</w:t>
      </w:r>
    </w:p>
    <w:p w14:paraId="2D0C6E92" w14:textId="77777777" w:rsidR="00A0698B" w:rsidRPr="00A0698B" w:rsidRDefault="00A0698B" w:rsidP="00A0698B">
      <w:pPr>
        <w:numPr>
          <w:ilvl w:val="0"/>
          <w:numId w:val="2"/>
        </w:numPr>
      </w:pPr>
      <w:r w:rsidRPr="00A0698B">
        <w:t xml:space="preserve">Prior to the fourth cycle, the NHRC collaborated with local NGOs such as </w:t>
      </w:r>
      <w:r w:rsidRPr="00A0698B">
        <w:rPr>
          <w:b/>
        </w:rPr>
        <w:t>Dis-Moi</w:t>
      </w:r>
      <w:r w:rsidR="00C5369B">
        <w:t xml:space="preserve">, </w:t>
      </w:r>
      <w:proofErr w:type="spellStart"/>
      <w:r w:rsidR="00C5369B" w:rsidRPr="00C5369B">
        <w:rPr>
          <w:b/>
          <w:bCs/>
        </w:rPr>
        <w:t>Collectif</w:t>
      </w:r>
      <w:proofErr w:type="spellEnd"/>
      <w:r w:rsidR="00C5369B" w:rsidRPr="00C5369B">
        <w:rPr>
          <w:b/>
          <w:bCs/>
        </w:rPr>
        <w:t xml:space="preserve"> Arc en Ciel, Young Queer Alliance and </w:t>
      </w:r>
      <w:proofErr w:type="spellStart"/>
      <w:r w:rsidR="00C5369B" w:rsidRPr="00C5369B">
        <w:rPr>
          <w:b/>
          <w:bCs/>
        </w:rPr>
        <w:t>Kinouete</w:t>
      </w:r>
      <w:proofErr w:type="spellEnd"/>
      <w:r w:rsidR="00C5369B">
        <w:t xml:space="preserve"> for sensitization campaigns and for a project giving a second chance to detainees or ex-detainees.</w:t>
      </w:r>
    </w:p>
    <w:p w14:paraId="50FA9FCB" w14:textId="77777777" w:rsidR="00A0698B" w:rsidRDefault="00A0698B" w:rsidP="00A0698B">
      <w:pPr>
        <w:numPr>
          <w:ilvl w:val="0"/>
          <w:numId w:val="2"/>
        </w:numPr>
      </w:pPr>
      <w:r w:rsidRPr="00A0698B">
        <w:t xml:space="preserve">The NHRC </w:t>
      </w:r>
      <w:r w:rsidR="00E64F9E">
        <w:t>organized the</w:t>
      </w:r>
      <w:r w:rsidRPr="00A0698B">
        <w:t xml:space="preserve"> </w:t>
      </w:r>
      <w:r w:rsidRPr="00A0698B">
        <w:rPr>
          <w:b/>
        </w:rPr>
        <w:t>World Human Rights Day</w:t>
      </w:r>
      <w:r w:rsidR="00C5369B">
        <w:rPr>
          <w:b/>
        </w:rPr>
        <w:t xml:space="preserve"> and Martin Luther King Day</w:t>
      </w:r>
      <w:r w:rsidRPr="00A0698B">
        <w:t xml:space="preserve"> commemorations to </w:t>
      </w:r>
      <w:r w:rsidR="00E64F9E">
        <w:t>promote human rights</w:t>
      </w:r>
      <w:r w:rsidRPr="00A0698B">
        <w:t>.</w:t>
      </w:r>
    </w:p>
    <w:p w14:paraId="17223D41" w14:textId="77777777" w:rsidR="00054D00" w:rsidRPr="00A0698B" w:rsidRDefault="00054D00" w:rsidP="00054D00">
      <w:pPr>
        <w:ind w:left="540"/>
      </w:pPr>
    </w:p>
    <w:p w14:paraId="39D116E6" w14:textId="77777777" w:rsidR="00A0698B" w:rsidRPr="00A0698B" w:rsidRDefault="00A0698B" w:rsidP="00A0698B">
      <w:bookmarkStart w:id="3" w:name="c_role_in_government_held_consultations"/>
      <w:r w:rsidRPr="00A0698B">
        <w:rPr>
          <w:b/>
        </w:rPr>
        <w:t>c) Role in Government-Held Consultations</w:t>
      </w:r>
      <w:bookmarkEnd w:id="3"/>
    </w:p>
    <w:p w14:paraId="25683B77" w14:textId="04D21234" w:rsidR="00A0698B" w:rsidRPr="00A0698B" w:rsidRDefault="00A0698B" w:rsidP="00A0698B">
      <w:pPr>
        <w:numPr>
          <w:ilvl w:val="0"/>
          <w:numId w:val="3"/>
        </w:numPr>
      </w:pPr>
      <w:r w:rsidRPr="00A0698B">
        <w:lastRenderedPageBreak/>
        <w:t xml:space="preserve">For both the third and fourth cycles, the NHRC </w:t>
      </w:r>
      <w:r w:rsidR="00075688">
        <w:t>submitted its input to</w:t>
      </w:r>
      <w:r w:rsidRPr="00A0698B">
        <w:t xml:space="preserve"> the Government, providing independent assessments on the state of human rights in Mauritius.</w:t>
      </w:r>
    </w:p>
    <w:p w14:paraId="2ABE09C4" w14:textId="0A111063" w:rsidR="00A0698B" w:rsidRDefault="00A0698B" w:rsidP="00A0698B">
      <w:pPr>
        <w:numPr>
          <w:ilvl w:val="0"/>
          <w:numId w:val="3"/>
        </w:numPr>
      </w:pPr>
      <w:r w:rsidRPr="00A0698B">
        <w:t xml:space="preserve">The NHRC submitted written observations highlighting gaps in implementation, particularly on the </w:t>
      </w:r>
      <w:r w:rsidRPr="00A0698B">
        <w:rPr>
          <w:b/>
        </w:rPr>
        <w:t>Equal Opportunities Act</w:t>
      </w:r>
      <w:r w:rsidRPr="00A0698B">
        <w:t xml:space="preserve">, the treatment of </w:t>
      </w:r>
      <w:r w:rsidRPr="00A0698B">
        <w:rPr>
          <w:b/>
        </w:rPr>
        <w:t>migrant workers</w:t>
      </w:r>
      <w:r w:rsidRPr="00A0698B">
        <w:t xml:space="preserve">, and </w:t>
      </w:r>
      <w:r w:rsidRPr="00A0698B">
        <w:rPr>
          <w:b/>
        </w:rPr>
        <w:t>prison conditions</w:t>
      </w:r>
      <w:r w:rsidRPr="00A0698B">
        <w:t>.</w:t>
      </w:r>
    </w:p>
    <w:p w14:paraId="7BF1C6FA" w14:textId="77777777" w:rsidR="00075688" w:rsidRPr="00A0698B" w:rsidRDefault="00075688" w:rsidP="00075688">
      <w:pPr>
        <w:ind w:left="540"/>
      </w:pPr>
    </w:p>
    <w:p w14:paraId="57896D42" w14:textId="77777777" w:rsidR="00A0698B" w:rsidRPr="00A0698B" w:rsidRDefault="00A0698B" w:rsidP="00A0698B">
      <w:bookmarkStart w:id="4" w:name="d_written_submissions_for_the_sum_b301d4"/>
      <w:r w:rsidRPr="00A0698B">
        <w:rPr>
          <w:b/>
        </w:rPr>
        <w:t>d) Written Submissions for the Summary of Stakeholder Information</w:t>
      </w:r>
      <w:bookmarkEnd w:id="4"/>
    </w:p>
    <w:p w14:paraId="4E315AA3" w14:textId="77777777" w:rsidR="00A0698B" w:rsidRPr="00A0698B" w:rsidRDefault="00A0698B" w:rsidP="00A0698B">
      <w:pPr>
        <w:numPr>
          <w:ilvl w:val="0"/>
          <w:numId w:val="4"/>
        </w:numPr>
      </w:pPr>
      <w:r w:rsidRPr="00A0698B">
        <w:t xml:space="preserve">The NHRC prepared and submitted </w:t>
      </w:r>
      <w:r w:rsidRPr="00A0698B">
        <w:rPr>
          <w:b/>
        </w:rPr>
        <w:t>independent stakeholder reports</w:t>
      </w:r>
      <w:r w:rsidRPr="00A0698B">
        <w:t xml:space="preserve"> to OHCHR for both cycles. These submissions followed a thematic structure aligned with the previous cycle's recommendations, covering: civil and political rights (Chapter II of the Constitution), conditions of detention (NPM mandate), and emerging issues such as climate change and digital rights.</w:t>
      </w:r>
    </w:p>
    <w:p w14:paraId="4A235AE4" w14:textId="77777777" w:rsidR="00075688" w:rsidRDefault="00075688" w:rsidP="00A0698B">
      <w:bookmarkStart w:id="5" w:name="e_participation_in_the_adoption"/>
    </w:p>
    <w:bookmarkEnd w:id="5"/>
    <w:p w14:paraId="7D352E38" w14:textId="77777777" w:rsidR="00A0698B" w:rsidRPr="00A0698B" w:rsidRDefault="00A0698B" w:rsidP="00A0698B">
      <w:r w:rsidRPr="00A0698B">
        <w:rPr>
          <w:noProof/>
        </w:rPr>
        <mc:AlternateContent>
          <mc:Choice Requires="wps">
            <w:drawing>
              <wp:inline distT="0" distB="0" distL="0" distR="0" wp14:anchorId="3846C93B" wp14:editId="0EA2B141">
                <wp:extent cx="6038850" cy="635"/>
                <wp:effectExtent l="0" t="0" r="19050" b="24765"/>
                <wp:docPr id="163753913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4D239904" id="Rectangle 5"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" strokeweight="1pt">
                <v:stroke opacity="0"/>
                <v:path arrowok="t"/>
                <w10:anchorlock/>
              </v:rect>
            </w:pict>
          </mc:Fallback>
        </mc:AlternateContent>
      </w:r>
    </w:p>
    <w:p w14:paraId="7C3B04AA" w14:textId="77777777" w:rsidR="00A0698B" w:rsidRPr="00A0698B" w:rsidRDefault="00A0698B" w:rsidP="00A0698B">
      <w:bookmarkStart w:id="6" w:name="bm_2_suggested_innovations_for_th_80ccf6"/>
      <w:r w:rsidRPr="00A0698B">
        <w:rPr>
          <w:b/>
        </w:rPr>
        <w:t>2. Suggested Innovations for the Fifth Cycle (2027–2032)</w:t>
      </w:r>
      <w:bookmarkEnd w:id="6"/>
    </w:p>
    <w:p w14:paraId="7F2EE45E" w14:textId="77777777" w:rsidR="00A0698B" w:rsidRPr="00A0698B" w:rsidRDefault="00A0698B" w:rsidP="00A0698B">
      <w:bookmarkStart w:id="7" w:name="a_expanding_the_nhrc_mandate"/>
      <w:r w:rsidRPr="00A0698B">
        <w:rPr>
          <w:b/>
        </w:rPr>
        <w:t>a) Expanding the NHRC Mandate</w:t>
      </w:r>
      <w:bookmarkEnd w:id="7"/>
    </w:p>
    <w:p w14:paraId="44FBD8AB" w14:textId="71117FA8" w:rsidR="00A0698B" w:rsidRDefault="00A0698B" w:rsidP="00A0698B">
      <w:r w:rsidRPr="00A0698B">
        <w:t xml:space="preserve">The most critical reform for Mauritius is </w:t>
      </w:r>
      <w:r w:rsidRPr="00A0698B">
        <w:rPr>
          <w:bCs/>
        </w:rPr>
        <w:t>expanding the NHRC's mandate</w:t>
      </w:r>
      <w:r w:rsidRPr="00A0698B">
        <w:t xml:space="preserve"> to </w:t>
      </w:r>
      <w:r w:rsidR="00943EAB">
        <w:t>incorporate treaty law into domestic legislation –</w:t>
      </w:r>
      <w:r w:rsidRPr="00A0698B">
        <w:t xml:space="preserve"> including economic, social, and cultural rights (ESCR) — and not only the civil and political rights enumerated in Chapter II of the Constitution. Full Paris Principles compliance requires this broadening of mandate</w:t>
      </w:r>
      <w:r w:rsidR="00943EAB">
        <w:t>.</w:t>
      </w:r>
    </w:p>
    <w:p w14:paraId="48C5E72F" w14:textId="77777777" w:rsidR="00943EAB" w:rsidRPr="00A0698B" w:rsidRDefault="00943EAB" w:rsidP="00A0698B"/>
    <w:p w14:paraId="0CB3EEF7" w14:textId="77777777" w:rsidR="00A0698B" w:rsidRPr="00A0698B" w:rsidRDefault="00A0698B" w:rsidP="00A0698B">
      <w:bookmarkStart w:id="8" w:name="b_standardisation_of_nhri_submissions"/>
      <w:r w:rsidRPr="00A0698B">
        <w:rPr>
          <w:b/>
        </w:rPr>
        <w:t xml:space="preserve">b) </w:t>
      </w:r>
      <w:proofErr w:type="spellStart"/>
      <w:r w:rsidRPr="00A0698B">
        <w:rPr>
          <w:b/>
        </w:rPr>
        <w:t>Standardisation</w:t>
      </w:r>
      <w:proofErr w:type="spellEnd"/>
      <w:r w:rsidRPr="00A0698B">
        <w:rPr>
          <w:b/>
        </w:rPr>
        <w:t xml:space="preserve"> of NHRI Submissions</w:t>
      </w:r>
      <w:bookmarkEnd w:id="8"/>
    </w:p>
    <w:p w14:paraId="6DE34136" w14:textId="5923F033" w:rsidR="00A0698B" w:rsidRPr="00A0698B" w:rsidRDefault="00A0698B" w:rsidP="00A0698B">
      <w:r w:rsidRPr="00A0698B">
        <w:t xml:space="preserve">We propose that OHCHR develop a </w:t>
      </w:r>
      <w:proofErr w:type="spellStart"/>
      <w:r w:rsidRPr="00A0698B">
        <w:rPr>
          <w:b/>
        </w:rPr>
        <w:t>standardised</w:t>
      </w:r>
      <w:proofErr w:type="spellEnd"/>
      <w:r w:rsidRPr="00A0698B">
        <w:rPr>
          <w:b/>
        </w:rPr>
        <w:t xml:space="preserve"> template</w:t>
      </w:r>
      <w:r w:rsidR="00943EAB">
        <w:rPr>
          <w:b/>
        </w:rPr>
        <w:t xml:space="preserve"> (in a form or table format)</w:t>
      </w:r>
      <w:r w:rsidRPr="00A0698B">
        <w:rPr>
          <w:b/>
        </w:rPr>
        <w:t xml:space="preserve"> for NHRI submissions</w:t>
      </w:r>
      <w:r w:rsidRPr="00A0698B">
        <w:t xml:space="preserve"> to the Summary of Stakeholder Information. This would:</w:t>
      </w:r>
    </w:p>
    <w:p w14:paraId="42499965" w14:textId="77777777" w:rsidR="00A0698B" w:rsidRPr="00A0698B" w:rsidRDefault="00A0698B" w:rsidP="00A0698B">
      <w:pPr>
        <w:numPr>
          <w:ilvl w:val="0"/>
          <w:numId w:val="6"/>
        </w:numPr>
      </w:pPr>
      <w:r w:rsidRPr="00A0698B">
        <w:t>Ensure consistency across NHRIs globally</w:t>
      </w:r>
    </w:p>
    <w:p w14:paraId="1C8E9D5F" w14:textId="77777777" w:rsidR="00A0698B" w:rsidRPr="00A0698B" w:rsidRDefault="00A0698B" w:rsidP="00A0698B">
      <w:pPr>
        <w:numPr>
          <w:ilvl w:val="0"/>
          <w:numId w:val="6"/>
        </w:numPr>
      </w:pPr>
      <w:r w:rsidRPr="00A0698B">
        <w:t>Facilitate comparative analysis across cycles</w:t>
      </w:r>
    </w:p>
    <w:p w14:paraId="26380BA6" w14:textId="77777777" w:rsidR="00A0698B" w:rsidRDefault="00A0698B" w:rsidP="00A0698B">
      <w:pPr>
        <w:numPr>
          <w:ilvl w:val="0"/>
          <w:numId w:val="6"/>
        </w:numPr>
      </w:pPr>
      <w:r w:rsidRPr="00A0698B">
        <w:t>Reduce duplication between NHRI and civil society submissions</w:t>
      </w:r>
    </w:p>
    <w:p w14:paraId="11324320" w14:textId="77777777" w:rsidR="00943EAB" w:rsidRPr="00A0698B" w:rsidRDefault="00943EAB" w:rsidP="00943EAB">
      <w:pPr>
        <w:ind w:left="540"/>
      </w:pPr>
    </w:p>
    <w:p w14:paraId="4F239361" w14:textId="77777777" w:rsidR="00A0698B" w:rsidRPr="00A0698B" w:rsidRDefault="00A0698B" w:rsidP="00A0698B">
      <w:bookmarkStart w:id="9" w:name="c_structured_mid_term_reporting"/>
      <w:r w:rsidRPr="00A0698B">
        <w:rPr>
          <w:b/>
        </w:rPr>
        <w:t>c) Structured Mid-Term Reporting</w:t>
      </w:r>
      <w:bookmarkEnd w:id="9"/>
    </w:p>
    <w:p w14:paraId="22D9D34C" w14:textId="5045E529" w:rsidR="00A0698B" w:rsidRDefault="00A0698B" w:rsidP="00A0698B">
      <w:r w:rsidRPr="00A0698B">
        <w:lastRenderedPageBreak/>
        <w:t xml:space="preserve">Mauritius submitted a voluntary mid-term implementation report after the first cycle. We recommend that </w:t>
      </w:r>
      <w:r w:rsidRPr="00A0698B">
        <w:rPr>
          <w:b/>
        </w:rPr>
        <w:t>mid-term reporting become a systematic practice</w:t>
      </w:r>
      <w:r w:rsidRPr="00A0698B">
        <w:t xml:space="preserve"> with a structured framework, where NHRIs are formally invited to provide independent mid-term assessments of UPR recommendation implementation. This would create accountability checkpoints between cycles.</w:t>
      </w:r>
    </w:p>
    <w:p w14:paraId="4069FD50" w14:textId="77777777" w:rsidR="00943EAB" w:rsidRPr="00A0698B" w:rsidRDefault="00943EAB" w:rsidP="00A0698B"/>
    <w:p w14:paraId="198BC308" w14:textId="77777777" w:rsidR="00A0698B" w:rsidRPr="00A0698B" w:rsidRDefault="00A0698B" w:rsidP="00A0698B">
      <w:bookmarkStart w:id="10" w:name="d_national_implementation_mechanisms"/>
      <w:r w:rsidRPr="00A0698B">
        <w:rPr>
          <w:b/>
        </w:rPr>
        <w:t>d) National Implementation Mechanisms</w:t>
      </w:r>
      <w:bookmarkEnd w:id="10"/>
    </w:p>
    <w:p w14:paraId="21C5DB21" w14:textId="77777777" w:rsidR="00A0698B" w:rsidRPr="00A0698B" w:rsidRDefault="00A0698B" w:rsidP="00A0698B">
      <w:r w:rsidRPr="00A0698B">
        <w:t xml:space="preserve">We suggest the creation of a </w:t>
      </w:r>
      <w:r w:rsidRPr="00A0698B">
        <w:rPr>
          <w:b/>
        </w:rPr>
        <w:t>permanent National UPR Implementation Committee</w:t>
      </w:r>
      <w:r w:rsidRPr="00A0698B">
        <w:t xml:space="preserve"> in Mauritius, with representation from the NHRC, relevant ministries, civil society, and the private sector. This standing body would:</w:t>
      </w:r>
    </w:p>
    <w:p w14:paraId="3E7456EE" w14:textId="77777777" w:rsidR="00A0698B" w:rsidRPr="00A0698B" w:rsidRDefault="00A0698B" w:rsidP="00A0698B">
      <w:pPr>
        <w:numPr>
          <w:ilvl w:val="0"/>
          <w:numId w:val="7"/>
        </w:numPr>
      </w:pPr>
      <w:r w:rsidRPr="00A0698B">
        <w:t>Track implementation progress using measurable indicators</w:t>
      </w:r>
    </w:p>
    <w:p w14:paraId="1037CF6A" w14:textId="77777777" w:rsidR="00A0698B" w:rsidRPr="00A0698B" w:rsidRDefault="00A0698B" w:rsidP="00A0698B">
      <w:pPr>
        <w:numPr>
          <w:ilvl w:val="0"/>
          <w:numId w:val="7"/>
        </w:numPr>
      </w:pPr>
      <w:r w:rsidRPr="00A0698B">
        <w:t>Produce annual progress reports</w:t>
      </w:r>
    </w:p>
    <w:p w14:paraId="481CDF03" w14:textId="77777777" w:rsidR="00A0698B" w:rsidRDefault="00A0698B" w:rsidP="00A0698B">
      <w:pPr>
        <w:numPr>
          <w:ilvl w:val="0"/>
          <w:numId w:val="7"/>
        </w:numPr>
      </w:pPr>
      <w:r w:rsidRPr="00A0698B">
        <w:t>Coordinate national consultations ahead of UPR reviews</w:t>
      </w:r>
    </w:p>
    <w:p w14:paraId="3705A918" w14:textId="77777777" w:rsidR="00943EAB" w:rsidRPr="00A0698B" w:rsidRDefault="00943EAB" w:rsidP="00943EAB">
      <w:pPr>
        <w:ind w:left="540"/>
      </w:pPr>
    </w:p>
    <w:p w14:paraId="16A45733" w14:textId="476068E2" w:rsidR="00A0698B" w:rsidRPr="00A0698B" w:rsidRDefault="00A0698B" w:rsidP="00A0698B">
      <w:bookmarkStart w:id="11" w:name="e_enhanced_nhri_participation_at_3608f4"/>
      <w:r w:rsidRPr="00A0698B">
        <w:rPr>
          <w:b/>
        </w:rPr>
        <w:t xml:space="preserve">e) Enhanced NHRI Participation at </w:t>
      </w:r>
      <w:bookmarkEnd w:id="11"/>
      <w:r w:rsidR="00943EAB">
        <w:rPr>
          <w:b/>
        </w:rPr>
        <w:t>HRC sessions</w:t>
      </w:r>
    </w:p>
    <w:p w14:paraId="6EE91EEA" w14:textId="078E8628" w:rsidR="00A0698B" w:rsidRPr="00A0698B" w:rsidRDefault="00943EAB" w:rsidP="00D74F0D">
      <w:r>
        <w:t xml:space="preserve">We recommend that </w:t>
      </w:r>
      <w:r w:rsidR="00A0698B" w:rsidRPr="00A0698B">
        <w:t xml:space="preserve">NHRIs </w:t>
      </w:r>
      <w:r>
        <w:t xml:space="preserve">are given </w:t>
      </w:r>
      <w:r w:rsidR="00A0698B" w:rsidRPr="00A0698B">
        <w:t>dedicated speaking time during the Working Group sessions (beyond the current brief interventions)</w:t>
      </w:r>
      <w:r>
        <w:t xml:space="preserve"> and are able to play a more active role during the adoption sessions, independent from the Government’s representatives. </w:t>
      </w:r>
      <w:r w:rsidR="00A0698B" w:rsidRPr="00A0698B">
        <w:t xml:space="preserve">NHRIs should </w:t>
      </w:r>
      <w:r>
        <w:t xml:space="preserve">also </w:t>
      </w:r>
      <w:r w:rsidR="00A0698B" w:rsidRPr="00A0698B">
        <w:t>play a formal role in the Government's response to recommendations, particularly in advising which recommendations to accept.</w:t>
      </w:r>
    </w:p>
    <w:p w14:paraId="1A821B0D" w14:textId="77777777" w:rsidR="00837D0A" w:rsidRDefault="00837D0A" w:rsidP="00A0698B">
      <w:pPr>
        <w:rPr>
          <w:b/>
        </w:rPr>
      </w:pPr>
      <w:bookmarkStart w:id="12" w:name="f_knowledge_sharing_and_regional_c7a075"/>
    </w:p>
    <w:p w14:paraId="0053ECE0" w14:textId="535C6456" w:rsidR="00A0698B" w:rsidRPr="00A0698B" w:rsidRDefault="00A0698B" w:rsidP="00A0698B">
      <w:r w:rsidRPr="00A0698B">
        <w:rPr>
          <w:b/>
        </w:rPr>
        <w:t>f) Knowledge Sharing and Regional Cooperation</w:t>
      </w:r>
      <w:bookmarkEnd w:id="12"/>
    </w:p>
    <w:p w14:paraId="2EB2F636" w14:textId="32F3F074" w:rsidR="00A0698B" w:rsidRDefault="00A0698B" w:rsidP="00A0698B">
      <w:r w:rsidRPr="00A0698B">
        <w:t xml:space="preserve">We recommend establishing </w:t>
      </w:r>
      <w:r w:rsidR="00837D0A">
        <w:rPr>
          <w:b/>
        </w:rPr>
        <w:t xml:space="preserve">a legal/knowledge sharing database, where each human right is explained and interpreted based on the laws of different member states </w:t>
      </w:r>
      <w:r w:rsidR="00837D0A" w:rsidRPr="00837D0A">
        <w:rPr>
          <w:bCs/>
        </w:rPr>
        <w:t>(similar to the European Court of Human Rights Knowledge Sharing Platform)</w:t>
      </w:r>
      <w:r w:rsidR="00837D0A">
        <w:rPr>
          <w:bCs/>
        </w:rPr>
        <w:t xml:space="preserve">. </w:t>
      </w:r>
      <w:r w:rsidR="00837D0A">
        <w:t>This would enable smaller jurisdictions to have guidance and consistency regarding interpretation of the basic rights.</w:t>
      </w:r>
    </w:p>
    <w:p w14:paraId="50C5EF02" w14:textId="77777777" w:rsidR="00837D0A" w:rsidRPr="00A0698B" w:rsidRDefault="00837D0A" w:rsidP="00A0698B"/>
    <w:p w14:paraId="229C4F3C" w14:textId="77777777" w:rsidR="00A0698B" w:rsidRPr="00A0698B" w:rsidRDefault="00A0698B" w:rsidP="00A0698B">
      <w:bookmarkStart w:id="13" w:name="g_digital_innovation"/>
      <w:r w:rsidRPr="00A0698B">
        <w:rPr>
          <w:b/>
        </w:rPr>
        <w:t>g) Digital Innovation</w:t>
      </w:r>
      <w:bookmarkEnd w:id="13"/>
    </w:p>
    <w:p w14:paraId="61987BF3" w14:textId="77777777" w:rsidR="00A0698B" w:rsidRPr="00A0698B" w:rsidRDefault="00A0698B" w:rsidP="00A0698B">
      <w:r w:rsidRPr="00A0698B">
        <w:t xml:space="preserve">For the fifth cycle, NHRIs should explore </w:t>
      </w:r>
      <w:r w:rsidRPr="00A0698B">
        <w:rPr>
          <w:b/>
        </w:rPr>
        <w:t>digital tracking tools</w:t>
      </w:r>
      <w:r w:rsidRPr="00A0698B">
        <w:t xml:space="preserve"> to monitor UPR recommendation implementation in real time. This could include:</w:t>
      </w:r>
    </w:p>
    <w:p w14:paraId="31D7FA3C" w14:textId="77777777" w:rsidR="00A0698B" w:rsidRPr="00A0698B" w:rsidRDefault="00A0698B" w:rsidP="00A0698B">
      <w:pPr>
        <w:numPr>
          <w:ilvl w:val="0"/>
          <w:numId w:val="9"/>
        </w:numPr>
      </w:pPr>
      <w:r w:rsidRPr="00A0698B">
        <w:t>Public online dashboards showing implementation status</w:t>
      </w:r>
    </w:p>
    <w:p w14:paraId="45A7AB49" w14:textId="77777777" w:rsidR="00A0698B" w:rsidRPr="00A0698B" w:rsidRDefault="00A0698B" w:rsidP="00A0698B">
      <w:pPr>
        <w:numPr>
          <w:ilvl w:val="0"/>
          <w:numId w:val="9"/>
        </w:numPr>
      </w:pPr>
      <w:r w:rsidRPr="00A0698B">
        <w:t>Digital platforms for citizens to report on the impact of recommendations</w:t>
      </w:r>
    </w:p>
    <w:p w14:paraId="4C62E10B" w14:textId="77777777" w:rsidR="00A0698B" w:rsidRDefault="00A0698B" w:rsidP="00A0698B">
      <w:pPr>
        <w:numPr>
          <w:ilvl w:val="0"/>
          <w:numId w:val="9"/>
        </w:numPr>
      </w:pPr>
      <w:r w:rsidRPr="00A0698B">
        <w:lastRenderedPageBreak/>
        <w:t>AI-assisted analysis of recommendation trends across cycles</w:t>
      </w:r>
    </w:p>
    <w:p w14:paraId="1ED07AD3" w14:textId="4BBC44B5" w:rsidR="00837D0A" w:rsidRPr="00A0698B" w:rsidRDefault="00837D0A" w:rsidP="00A0698B">
      <w:pPr>
        <w:numPr>
          <w:ilvl w:val="0"/>
          <w:numId w:val="9"/>
        </w:numPr>
      </w:pPr>
      <w:r>
        <w:t xml:space="preserve">AI-assisted research tools regarding the interpretation of basic human rights </w:t>
      </w:r>
    </w:p>
    <w:p w14:paraId="08602E74" w14:textId="77777777" w:rsidR="00A0698B" w:rsidRDefault="00A0698B"/>
    <w:p w14:paraId="260F0B7F" w14:textId="50994444" w:rsidR="00D74F0D" w:rsidRDefault="00D74F0D">
      <w:r>
        <w:t>Prepared by Ms D Thakoor (barrister-at-law)</w:t>
      </w:r>
    </w:p>
    <w:p w14:paraId="093BEF89" w14:textId="2FBDA35E" w:rsidR="00D74F0D" w:rsidRDefault="00D74F0D">
      <w:r>
        <w:t>Vetted by Mr S Boolell, SC (chairperson)</w:t>
      </w:r>
    </w:p>
    <w:p w14:paraId="47E6EF91" w14:textId="36E39BED" w:rsidR="00A1585D" w:rsidRDefault="00A1585D">
      <w:r>
        <w:t>National Human Rights Commission, Mauritius</w:t>
      </w:r>
    </w:p>
    <w:p w14:paraId="0D7AEC0B" w14:textId="7AD62BA1" w:rsidR="00D74F0D" w:rsidRDefault="00D74F0D">
      <w:r>
        <w:t>24 Feb 2026</w:t>
      </w:r>
    </w:p>
    <w:sectPr w:rsidR="00D74F0D" w:rsidSect="003515DB">
      <w:footerReference w:type="default" r:id="rId7"/>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56440" w14:textId="77777777" w:rsidR="00F13AB9" w:rsidRDefault="00F13AB9" w:rsidP="00312454">
      <w:pPr>
        <w:spacing w:line="240" w:lineRule="auto"/>
      </w:pPr>
      <w:r>
        <w:separator/>
      </w:r>
    </w:p>
  </w:endnote>
  <w:endnote w:type="continuationSeparator" w:id="0">
    <w:p w14:paraId="4C6CF622" w14:textId="77777777" w:rsidR="00F13AB9" w:rsidRDefault="00F13AB9" w:rsidP="003124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dy)">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67237507"/>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14:paraId="5794EB83" w14:textId="2FFF4FB9" w:rsidR="00312454" w:rsidRPr="00312454" w:rsidRDefault="00312454">
            <w:pPr>
              <w:pStyle w:val="Footer"/>
              <w:jc w:val="center"/>
              <w:rPr>
                <w:sz w:val="20"/>
                <w:szCs w:val="20"/>
              </w:rPr>
            </w:pPr>
            <w:r w:rsidRPr="00312454">
              <w:rPr>
                <w:sz w:val="20"/>
                <w:szCs w:val="20"/>
              </w:rPr>
              <w:t xml:space="preserve">Page </w:t>
            </w:r>
            <w:r w:rsidRPr="00312454">
              <w:rPr>
                <w:b/>
                <w:bCs/>
                <w:sz w:val="20"/>
                <w:szCs w:val="20"/>
              </w:rPr>
              <w:fldChar w:fldCharType="begin"/>
            </w:r>
            <w:r w:rsidRPr="00312454">
              <w:rPr>
                <w:b/>
                <w:bCs/>
                <w:sz w:val="20"/>
                <w:szCs w:val="20"/>
              </w:rPr>
              <w:instrText xml:space="preserve"> PAGE </w:instrText>
            </w:r>
            <w:r w:rsidRPr="00312454">
              <w:rPr>
                <w:b/>
                <w:bCs/>
                <w:sz w:val="20"/>
                <w:szCs w:val="20"/>
              </w:rPr>
              <w:fldChar w:fldCharType="separate"/>
            </w:r>
            <w:r w:rsidRPr="00312454">
              <w:rPr>
                <w:b/>
                <w:bCs/>
                <w:noProof/>
                <w:sz w:val="20"/>
                <w:szCs w:val="20"/>
              </w:rPr>
              <w:t>2</w:t>
            </w:r>
            <w:r w:rsidRPr="00312454">
              <w:rPr>
                <w:b/>
                <w:bCs/>
                <w:sz w:val="20"/>
                <w:szCs w:val="20"/>
              </w:rPr>
              <w:fldChar w:fldCharType="end"/>
            </w:r>
            <w:r w:rsidRPr="00312454">
              <w:rPr>
                <w:sz w:val="20"/>
                <w:szCs w:val="20"/>
              </w:rPr>
              <w:t xml:space="preserve"> of </w:t>
            </w:r>
            <w:r w:rsidRPr="00312454">
              <w:rPr>
                <w:b/>
                <w:bCs/>
                <w:sz w:val="20"/>
                <w:szCs w:val="20"/>
              </w:rPr>
              <w:fldChar w:fldCharType="begin"/>
            </w:r>
            <w:r w:rsidRPr="00312454">
              <w:rPr>
                <w:b/>
                <w:bCs/>
                <w:sz w:val="20"/>
                <w:szCs w:val="20"/>
              </w:rPr>
              <w:instrText xml:space="preserve"> NUMPAGES  </w:instrText>
            </w:r>
            <w:r w:rsidRPr="00312454">
              <w:rPr>
                <w:b/>
                <w:bCs/>
                <w:sz w:val="20"/>
                <w:szCs w:val="20"/>
              </w:rPr>
              <w:fldChar w:fldCharType="separate"/>
            </w:r>
            <w:r w:rsidRPr="00312454">
              <w:rPr>
                <w:b/>
                <w:bCs/>
                <w:noProof/>
                <w:sz w:val="20"/>
                <w:szCs w:val="20"/>
              </w:rPr>
              <w:t>2</w:t>
            </w:r>
            <w:r w:rsidRPr="00312454">
              <w:rPr>
                <w:b/>
                <w:bCs/>
                <w:sz w:val="20"/>
                <w:szCs w:val="20"/>
              </w:rPr>
              <w:fldChar w:fldCharType="end"/>
            </w:r>
          </w:p>
        </w:sdtContent>
      </w:sdt>
    </w:sdtContent>
  </w:sdt>
  <w:p w14:paraId="6565AA39" w14:textId="77777777" w:rsidR="00312454" w:rsidRPr="00312454" w:rsidRDefault="00312454">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857BB" w14:textId="77777777" w:rsidR="00F13AB9" w:rsidRDefault="00F13AB9" w:rsidP="00312454">
      <w:pPr>
        <w:spacing w:line="240" w:lineRule="auto"/>
      </w:pPr>
      <w:r>
        <w:separator/>
      </w:r>
    </w:p>
  </w:footnote>
  <w:footnote w:type="continuationSeparator" w:id="0">
    <w:p w14:paraId="560F8E23" w14:textId="77777777" w:rsidR="00F13AB9" w:rsidRDefault="00F13AB9" w:rsidP="0031245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B69B8"/>
    <w:multiLevelType w:val="hybridMultilevel"/>
    <w:tmpl w:val="CE5E9968"/>
    <w:lvl w:ilvl="0" w:tplc="C64AB7F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C67940"/>
    <w:multiLevelType w:val="hybridMultilevel"/>
    <w:tmpl w:val="B78CF8CE"/>
    <w:lvl w:ilvl="0" w:tplc="808271FE">
      <w:start w:val="1"/>
      <w:numFmt w:val="bullet"/>
      <w:lvlText w:val=""/>
      <w:lvlJc w:val="left"/>
      <w:pPr>
        <w:tabs>
          <w:tab w:val="num" w:pos="900"/>
        </w:tabs>
        <w:ind w:left="540" w:hanging="360"/>
      </w:pPr>
      <w:rPr>
        <w:rFonts w:ascii="Symbol" w:hAnsi="Symbol" w:hint="default"/>
      </w:rPr>
    </w:lvl>
    <w:lvl w:ilvl="1" w:tplc="919C88C8">
      <w:numFmt w:val="decimal"/>
      <w:lvlText w:val=""/>
      <w:lvlJc w:val="left"/>
    </w:lvl>
    <w:lvl w:ilvl="2" w:tplc="EF7E5648">
      <w:numFmt w:val="decimal"/>
      <w:lvlText w:val=""/>
      <w:lvlJc w:val="left"/>
    </w:lvl>
    <w:lvl w:ilvl="3" w:tplc="6212D504">
      <w:numFmt w:val="decimal"/>
      <w:lvlText w:val=""/>
      <w:lvlJc w:val="left"/>
    </w:lvl>
    <w:lvl w:ilvl="4" w:tplc="A73E98CE">
      <w:numFmt w:val="decimal"/>
      <w:lvlText w:val=""/>
      <w:lvlJc w:val="left"/>
    </w:lvl>
    <w:lvl w:ilvl="5" w:tplc="B36A9E08">
      <w:numFmt w:val="decimal"/>
      <w:lvlText w:val=""/>
      <w:lvlJc w:val="left"/>
    </w:lvl>
    <w:lvl w:ilvl="6" w:tplc="26560B2E">
      <w:numFmt w:val="decimal"/>
      <w:lvlText w:val=""/>
      <w:lvlJc w:val="left"/>
    </w:lvl>
    <w:lvl w:ilvl="7" w:tplc="4A38C9CC">
      <w:numFmt w:val="decimal"/>
      <w:lvlText w:val=""/>
      <w:lvlJc w:val="left"/>
    </w:lvl>
    <w:lvl w:ilvl="8" w:tplc="3538070E">
      <w:numFmt w:val="decimal"/>
      <w:lvlText w:val=""/>
      <w:lvlJc w:val="left"/>
    </w:lvl>
  </w:abstractNum>
  <w:abstractNum w:abstractNumId="2" w15:restartNumberingAfterBreak="0">
    <w:nsid w:val="1BFB1306"/>
    <w:multiLevelType w:val="hybridMultilevel"/>
    <w:tmpl w:val="0A863020"/>
    <w:lvl w:ilvl="0" w:tplc="84F42BF2">
      <w:start w:val="1"/>
      <w:numFmt w:val="bullet"/>
      <w:lvlText w:val=""/>
      <w:lvlJc w:val="left"/>
      <w:pPr>
        <w:tabs>
          <w:tab w:val="num" w:pos="900"/>
        </w:tabs>
        <w:ind w:left="540" w:hanging="360"/>
      </w:pPr>
      <w:rPr>
        <w:rFonts w:ascii="Symbol" w:hAnsi="Symbol" w:hint="default"/>
      </w:rPr>
    </w:lvl>
    <w:lvl w:ilvl="1" w:tplc="5D6EA376">
      <w:numFmt w:val="decimal"/>
      <w:lvlText w:val=""/>
      <w:lvlJc w:val="left"/>
    </w:lvl>
    <w:lvl w:ilvl="2" w:tplc="885EFB66">
      <w:numFmt w:val="decimal"/>
      <w:lvlText w:val=""/>
      <w:lvlJc w:val="left"/>
    </w:lvl>
    <w:lvl w:ilvl="3" w:tplc="3A564D7C">
      <w:numFmt w:val="decimal"/>
      <w:lvlText w:val=""/>
      <w:lvlJc w:val="left"/>
    </w:lvl>
    <w:lvl w:ilvl="4" w:tplc="158E3FD4">
      <w:numFmt w:val="decimal"/>
      <w:lvlText w:val=""/>
      <w:lvlJc w:val="left"/>
    </w:lvl>
    <w:lvl w:ilvl="5" w:tplc="20F23B92">
      <w:numFmt w:val="decimal"/>
      <w:lvlText w:val=""/>
      <w:lvlJc w:val="left"/>
    </w:lvl>
    <w:lvl w:ilvl="6" w:tplc="9E9E7C4E">
      <w:numFmt w:val="decimal"/>
      <w:lvlText w:val=""/>
      <w:lvlJc w:val="left"/>
    </w:lvl>
    <w:lvl w:ilvl="7" w:tplc="564AC224">
      <w:numFmt w:val="decimal"/>
      <w:lvlText w:val=""/>
      <w:lvlJc w:val="left"/>
    </w:lvl>
    <w:lvl w:ilvl="8" w:tplc="8C284338">
      <w:numFmt w:val="decimal"/>
      <w:lvlText w:val=""/>
      <w:lvlJc w:val="left"/>
    </w:lvl>
  </w:abstractNum>
  <w:abstractNum w:abstractNumId="3" w15:restartNumberingAfterBreak="0">
    <w:nsid w:val="1D767099"/>
    <w:multiLevelType w:val="hybridMultilevel"/>
    <w:tmpl w:val="E26022AC"/>
    <w:lvl w:ilvl="0" w:tplc="6AEA0A60">
      <w:start w:val="1"/>
      <w:numFmt w:val="bullet"/>
      <w:lvlText w:val=""/>
      <w:lvlJc w:val="left"/>
      <w:pPr>
        <w:tabs>
          <w:tab w:val="num" w:pos="900"/>
        </w:tabs>
        <w:ind w:left="540" w:hanging="360"/>
      </w:pPr>
      <w:rPr>
        <w:rFonts w:ascii="Symbol" w:hAnsi="Symbol" w:hint="default"/>
      </w:rPr>
    </w:lvl>
    <w:lvl w:ilvl="1" w:tplc="7C8EB3B4">
      <w:numFmt w:val="decimal"/>
      <w:lvlText w:val=""/>
      <w:lvlJc w:val="left"/>
    </w:lvl>
    <w:lvl w:ilvl="2" w:tplc="8FB48860">
      <w:numFmt w:val="decimal"/>
      <w:lvlText w:val=""/>
      <w:lvlJc w:val="left"/>
    </w:lvl>
    <w:lvl w:ilvl="3" w:tplc="6EB48A56">
      <w:numFmt w:val="decimal"/>
      <w:lvlText w:val=""/>
      <w:lvlJc w:val="left"/>
    </w:lvl>
    <w:lvl w:ilvl="4" w:tplc="741E1762">
      <w:numFmt w:val="decimal"/>
      <w:lvlText w:val=""/>
      <w:lvlJc w:val="left"/>
    </w:lvl>
    <w:lvl w:ilvl="5" w:tplc="4C549AC4">
      <w:numFmt w:val="decimal"/>
      <w:lvlText w:val=""/>
      <w:lvlJc w:val="left"/>
    </w:lvl>
    <w:lvl w:ilvl="6" w:tplc="BD481190">
      <w:numFmt w:val="decimal"/>
      <w:lvlText w:val=""/>
      <w:lvlJc w:val="left"/>
    </w:lvl>
    <w:lvl w:ilvl="7" w:tplc="269464C2">
      <w:numFmt w:val="decimal"/>
      <w:lvlText w:val=""/>
      <w:lvlJc w:val="left"/>
    </w:lvl>
    <w:lvl w:ilvl="8" w:tplc="CD3CFA5C">
      <w:numFmt w:val="decimal"/>
      <w:lvlText w:val=""/>
      <w:lvlJc w:val="left"/>
    </w:lvl>
  </w:abstractNum>
  <w:abstractNum w:abstractNumId="4" w15:restartNumberingAfterBreak="0">
    <w:nsid w:val="27C55A0A"/>
    <w:multiLevelType w:val="hybridMultilevel"/>
    <w:tmpl w:val="FA2C0E34"/>
    <w:lvl w:ilvl="0" w:tplc="567E74F8">
      <w:start w:val="1"/>
      <w:numFmt w:val="bullet"/>
      <w:lvlText w:val=""/>
      <w:lvlJc w:val="left"/>
      <w:pPr>
        <w:tabs>
          <w:tab w:val="num" w:pos="900"/>
        </w:tabs>
        <w:ind w:left="540" w:hanging="360"/>
      </w:pPr>
      <w:rPr>
        <w:rFonts w:ascii="Symbol" w:hAnsi="Symbol" w:hint="default"/>
      </w:rPr>
    </w:lvl>
    <w:lvl w:ilvl="1" w:tplc="E5E084CA">
      <w:numFmt w:val="decimal"/>
      <w:lvlText w:val=""/>
      <w:lvlJc w:val="left"/>
    </w:lvl>
    <w:lvl w:ilvl="2" w:tplc="D60C1160">
      <w:numFmt w:val="decimal"/>
      <w:lvlText w:val=""/>
      <w:lvlJc w:val="left"/>
    </w:lvl>
    <w:lvl w:ilvl="3" w:tplc="F9D63E50">
      <w:numFmt w:val="decimal"/>
      <w:lvlText w:val=""/>
      <w:lvlJc w:val="left"/>
    </w:lvl>
    <w:lvl w:ilvl="4" w:tplc="0936CBB2">
      <w:numFmt w:val="decimal"/>
      <w:lvlText w:val=""/>
      <w:lvlJc w:val="left"/>
    </w:lvl>
    <w:lvl w:ilvl="5" w:tplc="F104AAE4">
      <w:numFmt w:val="decimal"/>
      <w:lvlText w:val=""/>
      <w:lvlJc w:val="left"/>
    </w:lvl>
    <w:lvl w:ilvl="6" w:tplc="8ACE9E32">
      <w:numFmt w:val="decimal"/>
      <w:lvlText w:val=""/>
      <w:lvlJc w:val="left"/>
    </w:lvl>
    <w:lvl w:ilvl="7" w:tplc="76CC139E">
      <w:numFmt w:val="decimal"/>
      <w:lvlText w:val=""/>
      <w:lvlJc w:val="left"/>
    </w:lvl>
    <w:lvl w:ilvl="8" w:tplc="146488A0">
      <w:numFmt w:val="decimal"/>
      <w:lvlText w:val=""/>
      <w:lvlJc w:val="left"/>
    </w:lvl>
  </w:abstractNum>
  <w:abstractNum w:abstractNumId="5" w15:restartNumberingAfterBreak="0">
    <w:nsid w:val="374C2AA6"/>
    <w:multiLevelType w:val="hybridMultilevel"/>
    <w:tmpl w:val="BCACB5A6"/>
    <w:lvl w:ilvl="0" w:tplc="33EC3886">
      <w:start w:val="1"/>
      <w:numFmt w:val="bullet"/>
      <w:lvlText w:val=""/>
      <w:lvlJc w:val="left"/>
      <w:pPr>
        <w:tabs>
          <w:tab w:val="num" w:pos="900"/>
        </w:tabs>
        <w:ind w:left="540" w:hanging="360"/>
      </w:pPr>
      <w:rPr>
        <w:rFonts w:ascii="Symbol" w:hAnsi="Symbol" w:hint="default"/>
      </w:rPr>
    </w:lvl>
    <w:lvl w:ilvl="1" w:tplc="F5E4D202">
      <w:numFmt w:val="decimal"/>
      <w:lvlText w:val=""/>
      <w:lvlJc w:val="left"/>
    </w:lvl>
    <w:lvl w:ilvl="2" w:tplc="1F8E03B0">
      <w:numFmt w:val="decimal"/>
      <w:lvlText w:val=""/>
      <w:lvlJc w:val="left"/>
    </w:lvl>
    <w:lvl w:ilvl="3" w:tplc="C360D780">
      <w:numFmt w:val="decimal"/>
      <w:lvlText w:val=""/>
      <w:lvlJc w:val="left"/>
    </w:lvl>
    <w:lvl w:ilvl="4" w:tplc="D8D88BA0">
      <w:numFmt w:val="decimal"/>
      <w:lvlText w:val=""/>
      <w:lvlJc w:val="left"/>
    </w:lvl>
    <w:lvl w:ilvl="5" w:tplc="DC1CD9E0">
      <w:numFmt w:val="decimal"/>
      <w:lvlText w:val=""/>
      <w:lvlJc w:val="left"/>
    </w:lvl>
    <w:lvl w:ilvl="6" w:tplc="FD76327A">
      <w:numFmt w:val="decimal"/>
      <w:lvlText w:val=""/>
      <w:lvlJc w:val="left"/>
    </w:lvl>
    <w:lvl w:ilvl="7" w:tplc="FC840052">
      <w:numFmt w:val="decimal"/>
      <w:lvlText w:val=""/>
      <w:lvlJc w:val="left"/>
    </w:lvl>
    <w:lvl w:ilvl="8" w:tplc="AD0E901C">
      <w:numFmt w:val="decimal"/>
      <w:lvlText w:val=""/>
      <w:lvlJc w:val="left"/>
    </w:lvl>
  </w:abstractNum>
  <w:abstractNum w:abstractNumId="6" w15:restartNumberingAfterBreak="0">
    <w:nsid w:val="451C7AF9"/>
    <w:multiLevelType w:val="hybridMultilevel"/>
    <w:tmpl w:val="CC08F560"/>
    <w:lvl w:ilvl="0" w:tplc="F15278DA">
      <w:start w:val="1"/>
      <w:numFmt w:val="bullet"/>
      <w:lvlText w:val=""/>
      <w:lvlJc w:val="left"/>
      <w:pPr>
        <w:tabs>
          <w:tab w:val="num" w:pos="900"/>
        </w:tabs>
        <w:ind w:left="540" w:hanging="360"/>
      </w:pPr>
      <w:rPr>
        <w:rFonts w:ascii="Symbol" w:hAnsi="Symbol" w:hint="default"/>
      </w:rPr>
    </w:lvl>
    <w:lvl w:ilvl="1" w:tplc="C0C25378">
      <w:numFmt w:val="decimal"/>
      <w:lvlText w:val=""/>
      <w:lvlJc w:val="left"/>
    </w:lvl>
    <w:lvl w:ilvl="2" w:tplc="B880BE5C">
      <w:numFmt w:val="decimal"/>
      <w:lvlText w:val=""/>
      <w:lvlJc w:val="left"/>
    </w:lvl>
    <w:lvl w:ilvl="3" w:tplc="7D72132C">
      <w:numFmt w:val="decimal"/>
      <w:lvlText w:val=""/>
      <w:lvlJc w:val="left"/>
    </w:lvl>
    <w:lvl w:ilvl="4" w:tplc="FE5E2650">
      <w:numFmt w:val="decimal"/>
      <w:lvlText w:val=""/>
      <w:lvlJc w:val="left"/>
    </w:lvl>
    <w:lvl w:ilvl="5" w:tplc="3690798C">
      <w:numFmt w:val="decimal"/>
      <w:lvlText w:val=""/>
      <w:lvlJc w:val="left"/>
    </w:lvl>
    <w:lvl w:ilvl="6" w:tplc="7676282C">
      <w:numFmt w:val="decimal"/>
      <w:lvlText w:val=""/>
      <w:lvlJc w:val="left"/>
    </w:lvl>
    <w:lvl w:ilvl="7" w:tplc="771CD918">
      <w:numFmt w:val="decimal"/>
      <w:lvlText w:val=""/>
      <w:lvlJc w:val="left"/>
    </w:lvl>
    <w:lvl w:ilvl="8" w:tplc="F9BAF7E0">
      <w:numFmt w:val="decimal"/>
      <w:lvlText w:val=""/>
      <w:lvlJc w:val="left"/>
    </w:lvl>
  </w:abstractNum>
  <w:abstractNum w:abstractNumId="7" w15:restartNumberingAfterBreak="0">
    <w:nsid w:val="47182D1F"/>
    <w:multiLevelType w:val="hybridMultilevel"/>
    <w:tmpl w:val="909AC72E"/>
    <w:lvl w:ilvl="0" w:tplc="B0985550">
      <w:start w:val="1"/>
      <w:numFmt w:val="bullet"/>
      <w:lvlText w:val=""/>
      <w:lvlJc w:val="left"/>
      <w:pPr>
        <w:tabs>
          <w:tab w:val="num" w:pos="900"/>
        </w:tabs>
        <w:ind w:left="540" w:hanging="360"/>
      </w:pPr>
      <w:rPr>
        <w:rFonts w:ascii="Symbol" w:hAnsi="Symbol" w:hint="default"/>
      </w:rPr>
    </w:lvl>
    <w:lvl w:ilvl="1" w:tplc="6E041B50">
      <w:numFmt w:val="decimal"/>
      <w:lvlText w:val=""/>
      <w:lvlJc w:val="left"/>
    </w:lvl>
    <w:lvl w:ilvl="2" w:tplc="462C7BF0">
      <w:numFmt w:val="decimal"/>
      <w:lvlText w:val=""/>
      <w:lvlJc w:val="left"/>
    </w:lvl>
    <w:lvl w:ilvl="3" w:tplc="29F06354">
      <w:numFmt w:val="decimal"/>
      <w:lvlText w:val=""/>
      <w:lvlJc w:val="left"/>
    </w:lvl>
    <w:lvl w:ilvl="4" w:tplc="E9C4ADC6">
      <w:numFmt w:val="decimal"/>
      <w:lvlText w:val=""/>
      <w:lvlJc w:val="left"/>
    </w:lvl>
    <w:lvl w:ilvl="5" w:tplc="0FD00DD4">
      <w:numFmt w:val="decimal"/>
      <w:lvlText w:val=""/>
      <w:lvlJc w:val="left"/>
    </w:lvl>
    <w:lvl w:ilvl="6" w:tplc="E048A444">
      <w:numFmt w:val="decimal"/>
      <w:lvlText w:val=""/>
      <w:lvlJc w:val="left"/>
    </w:lvl>
    <w:lvl w:ilvl="7" w:tplc="70481470">
      <w:numFmt w:val="decimal"/>
      <w:lvlText w:val=""/>
      <w:lvlJc w:val="left"/>
    </w:lvl>
    <w:lvl w:ilvl="8" w:tplc="81840C10">
      <w:numFmt w:val="decimal"/>
      <w:lvlText w:val=""/>
      <w:lvlJc w:val="left"/>
    </w:lvl>
  </w:abstractNum>
  <w:abstractNum w:abstractNumId="8" w15:restartNumberingAfterBreak="0">
    <w:nsid w:val="521D5F6C"/>
    <w:multiLevelType w:val="hybridMultilevel"/>
    <w:tmpl w:val="FCBA24BA"/>
    <w:lvl w:ilvl="0" w:tplc="3D94EA58">
      <w:start w:val="1"/>
      <w:numFmt w:val="bullet"/>
      <w:lvlText w:val=""/>
      <w:lvlJc w:val="left"/>
      <w:pPr>
        <w:tabs>
          <w:tab w:val="num" w:pos="900"/>
        </w:tabs>
        <w:ind w:left="540" w:hanging="360"/>
      </w:pPr>
      <w:rPr>
        <w:rFonts w:ascii="Symbol" w:hAnsi="Symbol" w:hint="default"/>
      </w:rPr>
    </w:lvl>
    <w:lvl w:ilvl="1" w:tplc="D54E93E2">
      <w:numFmt w:val="decimal"/>
      <w:lvlText w:val=""/>
      <w:lvlJc w:val="left"/>
    </w:lvl>
    <w:lvl w:ilvl="2" w:tplc="F0569EC6">
      <w:numFmt w:val="decimal"/>
      <w:lvlText w:val=""/>
      <w:lvlJc w:val="left"/>
    </w:lvl>
    <w:lvl w:ilvl="3" w:tplc="B8AAD9FC">
      <w:numFmt w:val="decimal"/>
      <w:lvlText w:val=""/>
      <w:lvlJc w:val="left"/>
    </w:lvl>
    <w:lvl w:ilvl="4" w:tplc="35846642">
      <w:numFmt w:val="decimal"/>
      <w:lvlText w:val=""/>
      <w:lvlJc w:val="left"/>
    </w:lvl>
    <w:lvl w:ilvl="5" w:tplc="52563916">
      <w:numFmt w:val="decimal"/>
      <w:lvlText w:val=""/>
      <w:lvlJc w:val="left"/>
    </w:lvl>
    <w:lvl w:ilvl="6" w:tplc="7C2AB484">
      <w:numFmt w:val="decimal"/>
      <w:lvlText w:val=""/>
      <w:lvlJc w:val="left"/>
    </w:lvl>
    <w:lvl w:ilvl="7" w:tplc="B5169422">
      <w:numFmt w:val="decimal"/>
      <w:lvlText w:val=""/>
      <w:lvlJc w:val="left"/>
    </w:lvl>
    <w:lvl w:ilvl="8" w:tplc="88547E66">
      <w:numFmt w:val="decimal"/>
      <w:lvlText w:val=""/>
      <w:lvlJc w:val="left"/>
    </w:lvl>
  </w:abstractNum>
  <w:abstractNum w:abstractNumId="9" w15:restartNumberingAfterBreak="0">
    <w:nsid w:val="62B8744F"/>
    <w:multiLevelType w:val="hybridMultilevel"/>
    <w:tmpl w:val="A97EC6A8"/>
    <w:lvl w:ilvl="0" w:tplc="AD5044E4">
      <w:start w:val="1"/>
      <w:numFmt w:val="bullet"/>
      <w:lvlText w:val=""/>
      <w:lvlJc w:val="left"/>
      <w:pPr>
        <w:tabs>
          <w:tab w:val="num" w:pos="900"/>
        </w:tabs>
        <w:ind w:left="540" w:hanging="360"/>
      </w:pPr>
      <w:rPr>
        <w:rFonts w:ascii="Symbol" w:hAnsi="Symbol" w:hint="default"/>
      </w:rPr>
    </w:lvl>
    <w:lvl w:ilvl="1" w:tplc="36EA16B2">
      <w:numFmt w:val="decimal"/>
      <w:lvlText w:val=""/>
      <w:lvlJc w:val="left"/>
    </w:lvl>
    <w:lvl w:ilvl="2" w:tplc="F738B2AE">
      <w:numFmt w:val="decimal"/>
      <w:lvlText w:val=""/>
      <w:lvlJc w:val="left"/>
    </w:lvl>
    <w:lvl w:ilvl="3" w:tplc="705A8ADA">
      <w:numFmt w:val="decimal"/>
      <w:lvlText w:val=""/>
      <w:lvlJc w:val="left"/>
    </w:lvl>
    <w:lvl w:ilvl="4" w:tplc="6F36E466">
      <w:numFmt w:val="decimal"/>
      <w:lvlText w:val=""/>
      <w:lvlJc w:val="left"/>
    </w:lvl>
    <w:lvl w:ilvl="5" w:tplc="998061C6">
      <w:numFmt w:val="decimal"/>
      <w:lvlText w:val=""/>
      <w:lvlJc w:val="left"/>
    </w:lvl>
    <w:lvl w:ilvl="6" w:tplc="77DA8B02">
      <w:numFmt w:val="decimal"/>
      <w:lvlText w:val=""/>
      <w:lvlJc w:val="left"/>
    </w:lvl>
    <w:lvl w:ilvl="7" w:tplc="5A8E58E6">
      <w:numFmt w:val="decimal"/>
      <w:lvlText w:val=""/>
      <w:lvlJc w:val="left"/>
    </w:lvl>
    <w:lvl w:ilvl="8" w:tplc="00540226">
      <w:numFmt w:val="decimal"/>
      <w:lvlText w:val=""/>
      <w:lvlJc w:val="left"/>
    </w:lvl>
  </w:abstractNum>
  <w:abstractNum w:abstractNumId="10" w15:restartNumberingAfterBreak="0">
    <w:nsid w:val="6937305A"/>
    <w:multiLevelType w:val="hybridMultilevel"/>
    <w:tmpl w:val="384AE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8204417">
    <w:abstractNumId w:val="9"/>
  </w:num>
  <w:num w:numId="2" w16cid:durableId="414909185">
    <w:abstractNumId w:val="4"/>
  </w:num>
  <w:num w:numId="3" w16cid:durableId="1645163819">
    <w:abstractNumId w:val="1"/>
  </w:num>
  <w:num w:numId="4" w16cid:durableId="1757946095">
    <w:abstractNumId w:val="2"/>
  </w:num>
  <w:num w:numId="5" w16cid:durableId="1543441312">
    <w:abstractNumId w:val="3"/>
  </w:num>
  <w:num w:numId="6" w16cid:durableId="708797097">
    <w:abstractNumId w:val="7"/>
  </w:num>
  <w:num w:numId="7" w16cid:durableId="801119754">
    <w:abstractNumId w:val="6"/>
  </w:num>
  <w:num w:numId="8" w16cid:durableId="1053622531">
    <w:abstractNumId w:val="8"/>
  </w:num>
  <w:num w:numId="9" w16cid:durableId="350182585">
    <w:abstractNumId w:val="5"/>
  </w:num>
  <w:num w:numId="10" w16cid:durableId="1746027169">
    <w:abstractNumId w:val="10"/>
  </w:num>
  <w:num w:numId="11" w16cid:durableId="157550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8B"/>
    <w:rsid w:val="0001057D"/>
    <w:rsid w:val="00021695"/>
    <w:rsid w:val="00033B35"/>
    <w:rsid w:val="00036D12"/>
    <w:rsid w:val="00037B90"/>
    <w:rsid w:val="0004205D"/>
    <w:rsid w:val="00044726"/>
    <w:rsid w:val="0004719B"/>
    <w:rsid w:val="00052911"/>
    <w:rsid w:val="00054D00"/>
    <w:rsid w:val="00056F33"/>
    <w:rsid w:val="00057CD9"/>
    <w:rsid w:val="00061E26"/>
    <w:rsid w:val="00067B79"/>
    <w:rsid w:val="00070629"/>
    <w:rsid w:val="0007362F"/>
    <w:rsid w:val="00075688"/>
    <w:rsid w:val="00077ACF"/>
    <w:rsid w:val="0008262B"/>
    <w:rsid w:val="00083969"/>
    <w:rsid w:val="00085EAA"/>
    <w:rsid w:val="000A0C9C"/>
    <w:rsid w:val="000A3D35"/>
    <w:rsid w:val="000A63CB"/>
    <w:rsid w:val="000A7F34"/>
    <w:rsid w:val="000B7EB8"/>
    <w:rsid w:val="000C28EF"/>
    <w:rsid w:val="000C376F"/>
    <w:rsid w:val="000C542A"/>
    <w:rsid w:val="000E0826"/>
    <w:rsid w:val="000E3D5D"/>
    <w:rsid w:val="000E3EF0"/>
    <w:rsid w:val="000E7113"/>
    <w:rsid w:val="000E7339"/>
    <w:rsid w:val="000F1584"/>
    <w:rsid w:val="000F39CC"/>
    <w:rsid w:val="000F46AA"/>
    <w:rsid w:val="00101A3E"/>
    <w:rsid w:val="00103F1E"/>
    <w:rsid w:val="0010521E"/>
    <w:rsid w:val="00107F0C"/>
    <w:rsid w:val="00116F98"/>
    <w:rsid w:val="001215A4"/>
    <w:rsid w:val="001244C1"/>
    <w:rsid w:val="00124576"/>
    <w:rsid w:val="0013233A"/>
    <w:rsid w:val="00133662"/>
    <w:rsid w:val="001368B0"/>
    <w:rsid w:val="00140C2D"/>
    <w:rsid w:val="00141B99"/>
    <w:rsid w:val="00145C8D"/>
    <w:rsid w:val="00152125"/>
    <w:rsid w:val="00161631"/>
    <w:rsid w:val="00163089"/>
    <w:rsid w:val="0017139C"/>
    <w:rsid w:val="00172322"/>
    <w:rsid w:val="00183FC4"/>
    <w:rsid w:val="00185AA5"/>
    <w:rsid w:val="00190F25"/>
    <w:rsid w:val="00195869"/>
    <w:rsid w:val="001A334F"/>
    <w:rsid w:val="001B25CC"/>
    <w:rsid w:val="001B2AA6"/>
    <w:rsid w:val="001B413E"/>
    <w:rsid w:val="001B5DEA"/>
    <w:rsid w:val="001B6A49"/>
    <w:rsid w:val="001C11AC"/>
    <w:rsid w:val="001C141F"/>
    <w:rsid w:val="001D6E4C"/>
    <w:rsid w:val="001E097C"/>
    <w:rsid w:val="001E53BE"/>
    <w:rsid w:val="001F1923"/>
    <w:rsid w:val="001F267F"/>
    <w:rsid w:val="001F420C"/>
    <w:rsid w:val="001F707B"/>
    <w:rsid w:val="00205422"/>
    <w:rsid w:val="00207CEA"/>
    <w:rsid w:val="0021269E"/>
    <w:rsid w:val="002157AF"/>
    <w:rsid w:val="00220F76"/>
    <w:rsid w:val="00224EA1"/>
    <w:rsid w:val="0022644B"/>
    <w:rsid w:val="002305E4"/>
    <w:rsid w:val="0023163E"/>
    <w:rsid w:val="002348B7"/>
    <w:rsid w:val="002405F5"/>
    <w:rsid w:val="002417CF"/>
    <w:rsid w:val="00246C55"/>
    <w:rsid w:val="00247469"/>
    <w:rsid w:val="00247C32"/>
    <w:rsid w:val="002507D3"/>
    <w:rsid w:val="00255946"/>
    <w:rsid w:val="002565A5"/>
    <w:rsid w:val="00257550"/>
    <w:rsid w:val="00262CFE"/>
    <w:rsid w:val="00265894"/>
    <w:rsid w:val="00267869"/>
    <w:rsid w:val="00267D37"/>
    <w:rsid w:val="00274CC8"/>
    <w:rsid w:val="00277323"/>
    <w:rsid w:val="002866AE"/>
    <w:rsid w:val="00291E09"/>
    <w:rsid w:val="00292596"/>
    <w:rsid w:val="00296D29"/>
    <w:rsid w:val="002A15C0"/>
    <w:rsid w:val="002A6FCD"/>
    <w:rsid w:val="002B1586"/>
    <w:rsid w:val="002B22FA"/>
    <w:rsid w:val="002B350F"/>
    <w:rsid w:val="002B5091"/>
    <w:rsid w:val="002C26AE"/>
    <w:rsid w:val="002C40CC"/>
    <w:rsid w:val="002C5FB1"/>
    <w:rsid w:val="002D0B81"/>
    <w:rsid w:val="002D2814"/>
    <w:rsid w:val="002D362D"/>
    <w:rsid w:val="002D52C5"/>
    <w:rsid w:val="002D6853"/>
    <w:rsid w:val="002E151B"/>
    <w:rsid w:val="002E3D07"/>
    <w:rsid w:val="002E5B79"/>
    <w:rsid w:val="002E6623"/>
    <w:rsid w:val="00301354"/>
    <w:rsid w:val="00301E76"/>
    <w:rsid w:val="00305078"/>
    <w:rsid w:val="00306171"/>
    <w:rsid w:val="00312454"/>
    <w:rsid w:val="003217FF"/>
    <w:rsid w:val="003229B6"/>
    <w:rsid w:val="00332298"/>
    <w:rsid w:val="00335C84"/>
    <w:rsid w:val="00343ACD"/>
    <w:rsid w:val="00343B86"/>
    <w:rsid w:val="00344B63"/>
    <w:rsid w:val="00346C15"/>
    <w:rsid w:val="003515DB"/>
    <w:rsid w:val="0035483D"/>
    <w:rsid w:val="00357CE8"/>
    <w:rsid w:val="00363ACB"/>
    <w:rsid w:val="00380653"/>
    <w:rsid w:val="00381093"/>
    <w:rsid w:val="00383F51"/>
    <w:rsid w:val="00386E7B"/>
    <w:rsid w:val="00390789"/>
    <w:rsid w:val="003965D7"/>
    <w:rsid w:val="00396769"/>
    <w:rsid w:val="0039750D"/>
    <w:rsid w:val="003A00C9"/>
    <w:rsid w:val="003A255A"/>
    <w:rsid w:val="003A473B"/>
    <w:rsid w:val="003B26EB"/>
    <w:rsid w:val="003B694D"/>
    <w:rsid w:val="003C24BE"/>
    <w:rsid w:val="003C34CE"/>
    <w:rsid w:val="003C393A"/>
    <w:rsid w:val="003C764B"/>
    <w:rsid w:val="003E4367"/>
    <w:rsid w:val="003E4FB8"/>
    <w:rsid w:val="003E55AD"/>
    <w:rsid w:val="003E64F0"/>
    <w:rsid w:val="003E66E0"/>
    <w:rsid w:val="003F13F3"/>
    <w:rsid w:val="003F387B"/>
    <w:rsid w:val="003F4413"/>
    <w:rsid w:val="00401939"/>
    <w:rsid w:val="004024E9"/>
    <w:rsid w:val="00416120"/>
    <w:rsid w:val="00424A9A"/>
    <w:rsid w:val="00430163"/>
    <w:rsid w:val="0043410C"/>
    <w:rsid w:val="00434A97"/>
    <w:rsid w:val="00437114"/>
    <w:rsid w:val="00441D33"/>
    <w:rsid w:val="004544B4"/>
    <w:rsid w:val="004572E1"/>
    <w:rsid w:val="00467D03"/>
    <w:rsid w:val="00472F2A"/>
    <w:rsid w:val="004758D1"/>
    <w:rsid w:val="00477607"/>
    <w:rsid w:val="00486637"/>
    <w:rsid w:val="00487C66"/>
    <w:rsid w:val="00490D67"/>
    <w:rsid w:val="004916EA"/>
    <w:rsid w:val="004935A6"/>
    <w:rsid w:val="004954B6"/>
    <w:rsid w:val="004A152B"/>
    <w:rsid w:val="004A3884"/>
    <w:rsid w:val="004A46C7"/>
    <w:rsid w:val="004A72A4"/>
    <w:rsid w:val="004B23C8"/>
    <w:rsid w:val="004B29AE"/>
    <w:rsid w:val="004C46FB"/>
    <w:rsid w:val="004C5456"/>
    <w:rsid w:val="004C66AF"/>
    <w:rsid w:val="004C727D"/>
    <w:rsid w:val="004C77CB"/>
    <w:rsid w:val="004D2E6F"/>
    <w:rsid w:val="004D7CB1"/>
    <w:rsid w:val="004D7CE4"/>
    <w:rsid w:val="004D7D5E"/>
    <w:rsid w:val="004E0BB1"/>
    <w:rsid w:val="004E191F"/>
    <w:rsid w:val="004E39DB"/>
    <w:rsid w:val="004E5611"/>
    <w:rsid w:val="004E5D66"/>
    <w:rsid w:val="004F4F8D"/>
    <w:rsid w:val="0050202C"/>
    <w:rsid w:val="0050445D"/>
    <w:rsid w:val="00505F6D"/>
    <w:rsid w:val="00507388"/>
    <w:rsid w:val="00510EC8"/>
    <w:rsid w:val="0051798C"/>
    <w:rsid w:val="00524409"/>
    <w:rsid w:val="00527454"/>
    <w:rsid w:val="00527FDA"/>
    <w:rsid w:val="00544940"/>
    <w:rsid w:val="00550346"/>
    <w:rsid w:val="00550968"/>
    <w:rsid w:val="005513A0"/>
    <w:rsid w:val="00551D87"/>
    <w:rsid w:val="0056633B"/>
    <w:rsid w:val="0056799A"/>
    <w:rsid w:val="00571384"/>
    <w:rsid w:val="00571611"/>
    <w:rsid w:val="00572BA0"/>
    <w:rsid w:val="00573173"/>
    <w:rsid w:val="00586241"/>
    <w:rsid w:val="0059372D"/>
    <w:rsid w:val="00595490"/>
    <w:rsid w:val="005A036B"/>
    <w:rsid w:val="005A0A9B"/>
    <w:rsid w:val="005A0D4F"/>
    <w:rsid w:val="005A7763"/>
    <w:rsid w:val="005B22DC"/>
    <w:rsid w:val="005C0D7A"/>
    <w:rsid w:val="005C1D3E"/>
    <w:rsid w:val="005C51FB"/>
    <w:rsid w:val="005D03FD"/>
    <w:rsid w:val="005D1832"/>
    <w:rsid w:val="005D5096"/>
    <w:rsid w:val="005D5F27"/>
    <w:rsid w:val="005E65CB"/>
    <w:rsid w:val="005E6E32"/>
    <w:rsid w:val="005F1013"/>
    <w:rsid w:val="005F7587"/>
    <w:rsid w:val="00612394"/>
    <w:rsid w:val="00613C7D"/>
    <w:rsid w:val="00615676"/>
    <w:rsid w:val="006178D8"/>
    <w:rsid w:val="0062028F"/>
    <w:rsid w:val="0062072C"/>
    <w:rsid w:val="006212D5"/>
    <w:rsid w:val="006232F2"/>
    <w:rsid w:val="00623CCB"/>
    <w:rsid w:val="0064436E"/>
    <w:rsid w:val="0065357D"/>
    <w:rsid w:val="00660276"/>
    <w:rsid w:val="00661264"/>
    <w:rsid w:val="00661E13"/>
    <w:rsid w:val="00663418"/>
    <w:rsid w:val="0067014F"/>
    <w:rsid w:val="006741AD"/>
    <w:rsid w:val="0067679A"/>
    <w:rsid w:val="00680C92"/>
    <w:rsid w:val="006904D5"/>
    <w:rsid w:val="0069658D"/>
    <w:rsid w:val="006A02EA"/>
    <w:rsid w:val="006A248E"/>
    <w:rsid w:val="006B60F0"/>
    <w:rsid w:val="006B670B"/>
    <w:rsid w:val="006B705F"/>
    <w:rsid w:val="006C29D1"/>
    <w:rsid w:val="006D20CA"/>
    <w:rsid w:val="006D4D7E"/>
    <w:rsid w:val="006E5AAD"/>
    <w:rsid w:val="006F1E4A"/>
    <w:rsid w:val="006F53BA"/>
    <w:rsid w:val="007025BC"/>
    <w:rsid w:val="007044DC"/>
    <w:rsid w:val="00704D40"/>
    <w:rsid w:val="00706A37"/>
    <w:rsid w:val="007076DB"/>
    <w:rsid w:val="007134E0"/>
    <w:rsid w:val="00724184"/>
    <w:rsid w:val="007267F5"/>
    <w:rsid w:val="00726930"/>
    <w:rsid w:val="00744CBC"/>
    <w:rsid w:val="00747A7B"/>
    <w:rsid w:val="00750DCE"/>
    <w:rsid w:val="00752410"/>
    <w:rsid w:val="00755291"/>
    <w:rsid w:val="007553CE"/>
    <w:rsid w:val="00765DC2"/>
    <w:rsid w:val="00790C4D"/>
    <w:rsid w:val="00791E14"/>
    <w:rsid w:val="007955CC"/>
    <w:rsid w:val="007A1F3A"/>
    <w:rsid w:val="007B0B6F"/>
    <w:rsid w:val="007B4310"/>
    <w:rsid w:val="007B46B0"/>
    <w:rsid w:val="007B5097"/>
    <w:rsid w:val="007B595B"/>
    <w:rsid w:val="007B61B7"/>
    <w:rsid w:val="007C2258"/>
    <w:rsid w:val="007C4C55"/>
    <w:rsid w:val="007E076F"/>
    <w:rsid w:val="007E33DC"/>
    <w:rsid w:val="007E64E0"/>
    <w:rsid w:val="00813198"/>
    <w:rsid w:val="00813921"/>
    <w:rsid w:val="0083132D"/>
    <w:rsid w:val="00833E17"/>
    <w:rsid w:val="00836634"/>
    <w:rsid w:val="00837373"/>
    <w:rsid w:val="00837D0A"/>
    <w:rsid w:val="00840B6E"/>
    <w:rsid w:val="0084295A"/>
    <w:rsid w:val="00843D73"/>
    <w:rsid w:val="00850290"/>
    <w:rsid w:val="00850415"/>
    <w:rsid w:val="00855185"/>
    <w:rsid w:val="00865A1C"/>
    <w:rsid w:val="008721AA"/>
    <w:rsid w:val="00875186"/>
    <w:rsid w:val="00877EDB"/>
    <w:rsid w:val="0088035C"/>
    <w:rsid w:val="00881C77"/>
    <w:rsid w:val="00882F81"/>
    <w:rsid w:val="00886352"/>
    <w:rsid w:val="008930DC"/>
    <w:rsid w:val="008A3CF5"/>
    <w:rsid w:val="008A3DB5"/>
    <w:rsid w:val="008A5D88"/>
    <w:rsid w:val="008A652E"/>
    <w:rsid w:val="008A6AE1"/>
    <w:rsid w:val="008B04AA"/>
    <w:rsid w:val="008B0C49"/>
    <w:rsid w:val="008B1598"/>
    <w:rsid w:val="008B5A87"/>
    <w:rsid w:val="008C595C"/>
    <w:rsid w:val="008D47F3"/>
    <w:rsid w:val="008D590C"/>
    <w:rsid w:val="008D715D"/>
    <w:rsid w:val="008E1416"/>
    <w:rsid w:val="008F46DC"/>
    <w:rsid w:val="009017F5"/>
    <w:rsid w:val="00902944"/>
    <w:rsid w:val="00904921"/>
    <w:rsid w:val="00924998"/>
    <w:rsid w:val="00937036"/>
    <w:rsid w:val="00943EAB"/>
    <w:rsid w:val="00945A2A"/>
    <w:rsid w:val="00950979"/>
    <w:rsid w:val="009529D1"/>
    <w:rsid w:val="0095364D"/>
    <w:rsid w:val="009546C7"/>
    <w:rsid w:val="00956E94"/>
    <w:rsid w:val="009577D2"/>
    <w:rsid w:val="00957A50"/>
    <w:rsid w:val="0096555E"/>
    <w:rsid w:val="009722EC"/>
    <w:rsid w:val="0097275E"/>
    <w:rsid w:val="00983A26"/>
    <w:rsid w:val="009861EE"/>
    <w:rsid w:val="009A0E68"/>
    <w:rsid w:val="009A2614"/>
    <w:rsid w:val="009B36F7"/>
    <w:rsid w:val="009B664C"/>
    <w:rsid w:val="009C4123"/>
    <w:rsid w:val="009C7794"/>
    <w:rsid w:val="009E164D"/>
    <w:rsid w:val="009E5340"/>
    <w:rsid w:val="009E7E6B"/>
    <w:rsid w:val="009F608A"/>
    <w:rsid w:val="00A01696"/>
    <w:rsid w:val="00A0698B"/>
    <w:rsid w:val="00A10B88"/>
    <w:rsid w:val="00A1585D"/>
    <w:rsid w:val="00A217D0"/>
    <w:rsid w:val="00A21EDA"/>
    <w:rsid w:val="00A2202D"/>
    <w:rsid w:val="00A251E3"/>
    <w:rsid w:val="00A25F47"/>
    <w:rsid w:val="00A324EE"/>
    <w:rsid w:val="00A37615"/>
    <w:rsid w:val="00A437BA"/>
    <w:rsid w:val="00A45123"/>
    <w:rsid w:val="00A51412"/>
    <w:rsid w:val="00A61C3C"/>
    <w:rsid w:val="00A72FA6"/>
    <w:rsid w:val="00A73034"/>
    <w:rsid w:val="00A73841"/>
    <w:rsid w:val="00A819F5"/>
    <w:rsid w:val="00A834E9"/>
    <w:rsid w:val="00A83B52"/>
    <w:rsid w:val="00A840E0"/>
    <w:rsid w:val="00A90558"/>
    <w:rsid w:val="00A91714"/>
    <w:rsid w:val="00AA1A12"/>
    <w:rsid w:val="00AA2C19"/>
    <w:rsid w:val="00AA477B"/>
    <w:rsid w:val="00AB7DD4"/>
    <w:rsid w:val="00AC3D78"/>
    <w:rsid w:val="00AD0C8B"/>
    <w:rsid w:val="00AD135E"/>
    <w:rsid w:val="00AE28A5"/>
    <w:rsid w:val="00AE3CE1"/>
    <w:rsid w:val="00AE681C"/>
    <w:rsid w:val="00AF3CDC"/>
    <w:rsid w:val="00B04FC1"/>
    <w:rsid w:val="00B13146"/>
    <w:rsid w:val="00B13BA4"/>
    <w:rsid w:val="00B14797"/>
    <w:rsid w:val="00B153E0"/>
    <w:rsid w:val="00B2095C"/>
    <w:rsid w:val="00B21E8A"/>
    <w:rsid w:val="00B22327"/>
    <w:rsid w:val="00B37733"/>
    <w:rsid w:val="00B466FB"/>
    <w:rsid w:val="00B469C4"/>
    <w:rsid w:val="00B56739"/>
    <w:rsid w:val="00B6093C"/>
    <w:rsid w:val="00B612F8"/>
    <w:rsid w:val="00B63FAA"/>
    <w:rsid w:val="00B65CD9"/>
    <w:rsid w:val="00B713BD"/>
    <w:rsid w:val="00B7331C"/>
    <w:rsid w:val="00B77A03"/>
    <w:rsid w:val="00B813C9"/>
    <w:rsid w:val="00B81D8E"/>
    <w:rsid w:val="00B8652B"/>
    <w:rsid w:val="00B872D7"/>
    <w:rsid w:val="00B91A13"/>
    <w:rsid w:val="00BB714C"/>
    <w:rsid w:val="00BB7CF2"/>
    <w:rsid w:val="00BD2EAD"/>
    <w:rsid w:val="00BE2867"/>
    <w:rsid w:val="00C009CD"/>
    <w:rsid w:val="00C02667"/>
    <w:rsid w:val="00C0706B"/>
    <w:rsid w:val="00C15467"/>
    <w:rsid w:val="00C21EA8"/>
    <w:rsid w:val="00C2202E"/>
    <w:rsid w:val="00C24682"/>
    <w:rsid w:val="00C31B4E"/>
    <w:rsid w:val="00C37294"/>
    <w:rsid w:val="00C465F6"/>
    <w:rsid w:val="00C52962"/>
    <w:rsid w:val="00C52B77"/>
    <w:rsid w:val="00C5369B"/>
    <w:rsid w:val="00C54A95"/>
    <w:rsid w:val="00C736BD"/>
    <w:rsid w:val="00C83853"/>
    <w:rsid w:val="00C9227B"/>
    <w:rsid w:val="00C952F9"/>
    <w:rsid w:val="00C97446"/>
    <w:rsid w:val="00CA01CE"/>
    <w:rsid w:val="00CA5F64"/>
    <w:rsid w:val="00CB233C"/>
    <w:rsid w:val="00CB73AA"/>
    <w:rsid w:val="00CC54DC"/>
    <w:rsid w:val="00CD1F9F"/>
    <w:rsid w:val="00CD23B6"/>
    <w:rsid w:val="00CE2C60"/>
    <w:rsid w:val="00CF41B9"/>
    <w:rsid w:val="00CF6E3D"/>
    <w:rsid w:val="00D03611"/>
    <w:rsid w:val="00D03E33"/>
    <w:rsid w:val="00D048A6"/>
    <w:rsid w:val="00D1009E"/>
    <w:rsid w:val="00D137F3"/>
    <w:rsid w:val="00D14A63"/>
    <w:rsid w:val="00D15664"/>
    <w:rsid w:val="00D165C2"/>
    <w:rsid w:val="00D32E8F"/>
    <w:rsid w:val="00D36E39"/>
    <w:rsid w:val="00D41217"/>
    <w:rsid w:val="00D42BE0"/>
    <w:rsid w:val="00D43F30"/>
    <w:rsid w:val="00D4706E"/>
    <w:rsid w:val="00D5592D"/>
    <w:rsid w:val="00D62D91"/>
    <w:rsid w:val="00D7149D"/>
    <w:rsid w:val="00D739CA"/>
    <w:rsid w:val="00D74F0D"/>
    <w:rsid w:val="00D87EB5"/>
    <w:rsid w:val="00DA60D5"/>
    <w:rsid w:val="00DB11DD"/>
    <w:rsid w:val="00DB2D5F"/>
    <w:rsid w:val="00DC44E4"/>
    <w:rsid w:val="00DD1DB1"/>
    <w:rsid w:val="00DD1E67"/>
    <w:rsid w:val="00DD2A4F"/>
    <w:rsid w:val="00DE0C73"/>
    <w:rsid w:val="00DE2516"/>
    <w:rsid w:val="00DE4DB0"/>
    <w:rsid w:val="00E01063"/>
    <w:rsid w:val="00E0112D"/>
    <w:rsid w:val="00E03A39"/>
    <w:rsid w:val="00E03C2C"/>
    <w:rsid w:val="00E068D5"/>
    <w:rsid w:val="00E1647A"/>
    <w:rsid w:val="00E165F9"/>
    <w:rsid w:val="00E21CC0"/>
    <w:rsid w:val="00E34082"/>
    <w:rsid w:val="00E35058"/>
    <w:rsid w:val="00E37AD8"/>
    <w:rsid w:val="00E458D2"/>
    <w:rsid w:val="00E53C03"/>
    <w:rsid w:val="00E60EEB"/>
    <w:rsid w:val="00E62C60"/>
    <w:rsid w:val="00E64F9E"/>
    <w:rsid w:val="00E66401"/>
    <w:rsid w:val="00E71A2B"/>
    <w:rsid w:val="00E74271"/>
    <w:rsid w:val="00E7526D"/>
    <w:rsid w:val="00E767CE"/>
    <w:rsid w:val="00E7685A"/>
    <w:rsid w:val="00E83864"/>
    <w:rsid w:val="00E84FE1"/>
    <w:rsid w:val="00E85429"/>
    <w:rsid w:val="00E92838"/>
    <w:rsid w:val="00E92C12"/>
    <w:rsid w:val="00E971E3"/>
    <w:rsid w:val="00E97EC0"/>
    <w:rsid w:val="00EA4E35"/>
    <w:rsid w:val="00EB5164"/>
    <w:rsid w:val="00EC607B"/>
    <w:rsid w:val="00ED2C90"/>
    <w:rsid w:val="00ED401F"/>
    <w:rsid w:val="00ED6B48"/>
    <w:rsid w:val="00ED7FCF"/>
    <w:rsid w:val="00EE2159"/>
    <w:rsid w:val="00EE228C"/>
    <w:rsid w:val="00EE7330"/>
    <w:rsid w:val="00EF1D42"/>
    <w:rsid w:val="00EF7849"/>
    <w:rsid w:val="00F01548"/>
    <w:rsid w:val="00F017E2"/>
    <w:rsid w:val="00F02EEF"/>
    <w:rsid w:val="00F07816"/>
    <w:rsid w:val="00F11129"/>
    <w:rsid w:val="00F1212F"/>
    <w:rsid w:val="00F13145"/>
    <w:rsid w:val="00F131DE"/>
    <w:rsid w:val="00F13AB9"/>
    <w:rsid w:val="00F156D9"/>
    <w:rsid w:val="00F16D5D"/>
    <w:rsid w:val="00F172DA"/>
    <w:rsid w:val="00F24276"/>
    <w:rsid w:val="00F250A6"/>
    <w:rsid w:val="00F253C6"/>
    <w:rsid w:val="00F30071"/>
    <w:rsid w:val="00F36C26"/>
    <w:rsid w:val="00F372FB"/>
    <w:rsid w:val="00F375B0"/>
    <w:rsid w:val="00F669F1"/>
    <w:rsid w:val="00F7221A"/>
    <w:rsid w:val="00F8340C"/>
    <w:rsid w:val="00F85BB1"/>
    <w:rsid w:val="00F86A7D"/>
    <w:rsid w:val="00F92D92"/>
    <w:rsid w:val="00F9415F"/>
    <w:rsid w:val="00F94C49"/>
    <w:rsid w:val="00F971BB"/>
    <w:rsid w:val="00FC303F"/>
    <w:rsid w:val="00FD174E"/>
    <w:rsid w:val="00FD253B"/>
    <w:rsid w:val="00FE088A"/>
    <w:rsid w:val="00FE3E00"/>
    <w:rsid w:val="00FE652F"/>
    <w:rsid w:val="00FE7588"/>
    <w:rsid w:val="00FF1624"/>
    <w:rsid w:val="00FF28F1"/>
    <w:rsid w:val="00FF43F6"/>
    <w:rsid w:val="00FF5B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28EA33"/>
  <w15:chartTrackingRefBased/>
  <w15:docId w15:val="{C3C9C1DF-A5FD-4F45-AA65-8F6186723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Arial (Body)"/>
        <w:iCs/>
        <w:kern w:val="2"/>
        <w:sz w:val="24"/>
        <w:szCs w:val="24"/>
        <w:lang w:val="en-US"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2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98B"/>
    <w:pPr>
      <w:ind w:left="720"/>
      <w:contextualSpacing/>
    </w:pPr>
  </w:style>
  <w:style w:type="paragraph" w:styleId="Header">
    <w:name w:val="header"/>
    <w:basedOn w:val="Normal"/>
    <w:link w:val="HeaderChar"/>
    <w:uiPriority w:val="99"/>
    <w:unhideWhenUsed/>
    <w:rsid w:val="00312454"/>
    <w:pPr>
      <w:tabs>
        <w:tab w:val="center" w:pos="4513"/>
        <w:tab w:val="right" w:pos="9026"/>
      </w:tabs>
      <w:spacing w:line="240" w:lineRule="auto"/>
    </w:pPr>
  </w:style>
  <w:style w:type="character" w:customStyle="1" w:styleId="HeaderChar">
    <w:name w:val="Header Char"/>
    <w:basedOn w:val="DefaultParagraphFont"/>
    <w:link w:val="Header"/>
    <w:uiPriority w:val="99"/>
    <w:rsid w:val="00312454"/>
  </w:style>
  <w:style w:type="paragraph" w:styleId="Footer">
    <w:name w:val="footer"/>
    <w:basedOn w:val="Normal"/>
    <w:link w:val="FooterChar"/>
    <w:uiPriority w:val="99"/>
    <w:unhideWhenUsed/>
    <w:rsid w:val="00312454"/>
    <w:pPr>
      <w:tabs>
        <w:tab w:val="center" w:pos="4513"/>
        <w:tab w:val="right" w:pos="9026"/>
      </w:tabs>
      <w:spacing w:line="240" w:lineRule="auto"/>
    </w:pPr>
  </w:style>
  <w:style w:type="character" w:customStyle="1" w:styleId="FooterChar">
    <w:name w:val="Footer Char"/>
    <w:basedOn w:val="DefaultParagraphFont"/>
    <w:link w:val="Footer"/>
    <w:uiPriority w:val="99"/>
    <w:rsid w:val="003124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Mauritius - Commission nationale des droits de l’homme</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D2CF7064-CB94-4BC4-925B-7F723992707C}"/>
</file>

<file path=customXml/itemProps2.xml><?xml version="1.0" encoding="utf-8"?>
<ds:datastoreItem xmlns:ds="http://schemas.openxmlformats.org/officeDocument/2006/customXml" ds:itemID="{0CFC1839-FD6F-4891-BC0D-38DBD32EAD1D}"/>
</file>

<file path=customXml/itemProps3.xml><?xml version="1.0" encoding="utf-8"?>
<ds:datastoreItem xmlns:ds="http://schemas.openxmlformats.org/officeDocument/2006/customXml" ds:itemID="{2BB289AE-E9F5-4576-9C0D-290B7528D041}"/>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40</TotalTime>
  <Pages>4</Pages>
  <Words>833</Words>
  <Characters>4752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Deepti Thakoor</dc:creator>
  <cp:keywords/>
  <dc:description/>
  <cp:lastModifiedBy>Jeroen Klok</cp:lastModifiedBy>
  <cp:revision>9</cp:revision>
  <cp:lastPrinted>2026-02-16T06:55:00Z</cp:lastPrinted>
  <dcterms:created xsi:type="dcterms:W3CDTF">2026-02-14T10:11:00Z</dcterms:created>
  <dcterms:modified xsi:type="dcterms:W3CDTF">2026-03-10T14:40:00Z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