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4E52" w14:textId="77777777" w:rsidR="007B318B" w:rsidRPr="00CF1538" w:rsidRDefault="007B318B" w:rsidP="007B318B">
      <w:pPr>
        <w:pStyle w:val="Default"/>
        <w:jc w:val="both"/>
        <w:rPr>
          <w:rFonts w:ascii="Times New Roman" w:hAnsi="Times New Roman" w:cstheme="minorBidi"/>
          <w:b/>
          <w:bCs/>
          <w:color w:val="auto"/>
          <w:lang w:val="es-ES"/>
        </w:rPr>
      </w:pPr>
      <w:r w:rsidRPr="00CF1538">
        <w:rPr>
          <w:rFonts w:ascii="Times New Roman" w:hAnsi="Times New Roman" w:cstheme="minorBidi"/>
          <w:b/>
          <w:bCs/>
          <w:color w:val="auto"/>
          <w:lang w:val="es-ES"/>
        </w:rPr>
        <w:t xml:space="preserve">Venezuela (Defensoría del Pueblo) </w:t>
      </w:r>
    </w:p>
    <w:p w14:paraId="7D2B8E20" w14:textId="77777777" w:rsidR="007B318B" w:rsidRDefault="007B318B" w:rsidP="00CF469C">
      <w:pPr>
        <w:spacing w:line="276" w:lineRule="auto"/>
        <w:rPr>
          <w:rFonts w:ascii="Times New Roman" w:hAnsi="Times New Roman"/>
          <w:sz w:val="24"/>
          <w:szCs w:val="24"/>
        </w:rPr>
      </w:pPr>
    </w:p>
    <w:p w14:paraId="6EAB8F53" w14:textId="77777777" w:rsidR="003631C6" w:rsidRPr="00CF469C" w:rsidRDefault="00016F49" w:rsidP="00CF469C">
      <w:pPr>
        <w:tabs>
          <w:tab w:val="center" w:pos="4252"/>
          <w:tab w:val="right" w:pos="8504"/>
        </w:tabs>
        <w:spacing w:line="276" w:lineRule="auto"/>
        <w:jc w:val="both"/>
        <w:rPr>
          <w:rFonts w:ascii="Times New Roman" w:hAnsi="Times New Roman"/>
          <w:sz w:val="24"/>
          <w:szCs w:val="24"/>
        </w:rPr>
      </w:pPr>
      <w:r w:rsidRPr="00CF469C">
        <w:rPr>
          <w:rFonts w:ascii="Times New Roman" w:hAnsi="Times New Roman"/>
          <w:sz w:val="24"/>
          <w:szCs w:val="24"/>
        </w:rPr>
        <w:t xml:space="preserve">En </w:t>
      </w:r>
      <w:r w:rsidR="00DE64AD">
        <w:rPr>
          <w:rFonts w:ascii="Times New Roman" w:hAnsi="Times New Roman"/>
          <w:sz w:val="24"/>
          <w:szCs w:val="24"/>
        </w:rPr>
        <w:t>primer lugar</w:t>
      </w:r>
      <w:r w:rsidR="0025442A" w:rsidRPr="00CF469C">
        <w:rPr>
          <w:rFonts w:ascii="Times New Roman" w:hAnsi="Times New Roman"/>
          <w:sz w:val="24"/>
          <w:szCs w:val="24"/>
        </w:rPr>
        <w:t xml:space="preserve">, luego del tercer ciclo del Examen Periódico Universal, se </w:t>
      </w:r>
      <w:r w:rsidR="00E26E12" w:rsidRPr="00CF469C">
        <w:rPr>
          <w:rFonts w:ascii="Times New Roman" w:hAnsi="Times New Roman"/>
          <w:sz w:val="24"/>
          <w:szCs w:val="24"/>
        </w:rPr>
        <w:t xml:space="preserve">diseñó un taller para dar a conocer los resultados de dicha evaluación, las principales recomendaciones </w:t>
      </w:r>
      <w:r w:rsidR="00FC549E" w:rsidRPr="00CF469C">
        <w:rPr>
          <w:rFonts w:ascii="Times New Roman" w:hAnsi="Times New Roman"/>
          <w:sz w:val="24"/>
          <w:szCs w:val="24"/>
        </w:rPr>
        <w:t xml:space="preserve">y los retos en cuanto a políticas públicas vinculadas a derechos humanos para el periodo 2022-2025. </w:t>
      </w:r>
      <w:r w:rsidR="00DE64AD" w:rsidRPr="00DE64AD">
        <w:rPr>
          <w:rFonts w:ascii="Times New Roman" w:hAnsi="Times New Roman"/>
          <w:sz w:val="24"/>
          <w:szCs w:val="24"/>
        </w:rPr>
        <w:t>Es por ello</w:t>
      </w:r>
      <w:r w:rsidR="00D36B18" w:rsidRPr="00DE64AD">
        <w:rPr>
          <w:rFonts w:ascii="Times New Roman" w:hAnsi="Times New Roman"/>
          <w:sz w:val="24"/>
          <w:szCs w:val="24"/>
        </w:rPr>
        <w:t>,</w:t>
      </w:r>
      <w:r w:rsidR="00DE64AD" w:rsidRPr="00DE64AD">
        <w:rPr>
          <w:rFonts w:ascii="Times New Roman" w:hAnsi="Times New Roman"/>
          <w:sz w:val="24"/>
          <w:szCs w:val="24"/>
        </w:rPr>
        <w:t xml:space="preserve"> que</w:t>
      </w:r>
      <w:r w:rsidR="00D36B18" w:rsidRPr="00DE64AD">
        <w:rPr>
          <w:rFonts w:ascii="Times New Roman" w:hAnsi="Times New Roman"/>
          <w:sz w:val="24"/>
          <w:szCs w:val="24"/>
        </w:rPr>
        <w:t xml:space="preserve"> l</w:t>
      </w:r>
      <w:r w:rsidR="003631C6" w:rsidRPr="00DE64AD">
        <w:rPr>
          <w:rFonts w:ascii="Times New Roman" w:hAnsi="Times New Roman"/>
          <w:sz w:val="24"/>
          <w:szCs w:val="24"/>
        </w:rPr>
        <w:t xml:space="preserve">a </w:t>
      </w:r>
      <w:r w:rsidR="00DE64AD" w:rsidRPr="00DE64AD">
        <w:rPr>
          <w:rFonts w:ascii="Times New Roman" w:hAnsi="Times New Roman"/>
          <w:sz w:val="24"/>
          <w:szCs w:val="24"/>
        </w:rPr>
        <w:t>Defensoría del Pueblo</w:t>
      </w:r>
      <w:r w:rsidR="003631C6" w:rsidRPr="00DE64AD">
        <w:rPr>
          <w:rFonts w:ascii="Times New Roman" w:hAnsi="Times New Roman"/>
          <w:sz w:val="24"/>
          <w:szCs w:val="24"/>
        </w:rPr>
        <w:t xml:space="preserve"> ha implementado distintas </w:t>
      </w:r>
      <w:r w:rsidR="00DE64AD" w:rsidRPr="00DE64AD">
        <w:rPr>
          <w:rFonts w:ascii="Times New Roman" w:hAnsi="Times New Roman"/>
          <w:sz w:val="24"/>
          <w:szCs w:val="24"/>
        </w:rPr>
        <w:t>actividades</w:t>
      </w:r>
      <w:r w:rsidR="003631C6" w:rsidRPr="00DE64AD">
        <w:rPr>
          <w:rFonts w:ascii="Times New Roman" w:hAnsi="Times New Roman"/>
          <w:sz w:val="24"/>
          <w:szCs w:val="24"/>
        </w:rPr>
        <w:t xml:space="preserve"> para fortalecer las instituciones del Estado venezolano para la protección de los </w:t>
      </w:r>
      <w:r w:rsidR="00DE64AD" w:rsidRPr="00DE64AD">
        <w:rPr>
          <w:rFonts w:ascii="Times New Roman" w:hAnsi="Times New Roman"/>
          <w:sz w:val="24"/>
          <w:szCs w:val="24"/>
        </w:rPr>
        <w:t>derechos humanos,</w:t>
      </w:r>
      <w:r w:rsidR="003631C6" w:rsidRPr="00DE64AD">
        <w:rPr>
          <w:rFonts w:ascii="Times New Roman" w:hAnsi="Times New Roman"/>
          <w:sz w:val="24"/>
          <w:szCs w:val="24"/>
        </w:rPr>
        <w:t xml:space="preserve"> enfocándose en la cercanía comunitaria y la atención a sectores de mayor vulnerabilidad</w:t>
      </w:r>
      <w:r w:rsidR="00D36B18" w:rsidRPr="00DE64AD">
        <w:rPr>
          <w:rFonts w:ascii="Times New Roman" w:hAnsi="Times New Roman"/>
          <w:sz w:val="24"/>
          <w:szCs w:val="24"/>
        </w:rPr>
        <w:t>.</w:t>
      </w:r>
    </w:p>
    <w:p w14:paraId="46A65245" w14:textId="77777777" w:rsidR="00C91EA3" w:rsidRPr="00CF469C" w:rsidRDefault="00FC549E" w:rsidP="00281FC5">
      <w:pPr>
        <w:tabs>
          <w:tab w:val="center" w:pos="4252"/>
          <w:tab w:val="right" w:pos="8504"/>
        </w:tabs>
        <w:spacing w:line="276" w:lineRule="auto"/>
        <w:jc w:val="both"/>
        <w:rPr>
          <w:rFonts w:ascii="Times New Roman" w:hAnsi="Times New Roman"/>
          <w:iCs/>
          <w:sz w:val="24"/>
          <w:szCs w:val="24"/>
          <w:lang w:val="es-ES"/>
        </w:rPr>
      </w:pPr>
      <w:r w:rsidRPr="00CF469C">
        <w:rPr>
          <w:rFonts w:ascii="Times New Roman" w:hAnsi="Times New Roman"/>
          <w:sz w:val="24"/>
          <w:szCs w:val="24"/>
        </w:rPr>
        <w:t xml:space="preserve">Este taller se </w:t>
      </w:r>
      <w:r w:rsidR="00281FC5">
        <w:rPr>
          <w:rFonts w:ascii="Times New Roman" w:hAnsi="Times New Roman"/>
          <w:sz w:val="24"/>
          <w:szCs w:val="24"/>
        </w:rPr>
        <w:t>impartió</w:t>
      </w:r>
      <w:r w:rsidRPr="00CF469C">
        <w:rPr>
          <w:rFonts w:ascii="Times New Roman" w:hAnsi="Times New Roman"/>
          <w:sz w:val="24"/>
          <w:szCs w:val="24"/>
        </w:rPr>
        <w:t xml:space="preserve"> a funcionarios y funcionarias de instituciones públicas</w:t>
      </w:r>
      <w:r w:rsidR="008405F4" w:rsidRPr="00CF469C">
        <w:rPr>
          <w:rFonts w:ascii="Times New Roman" w:hAnsi="Times New Roman"/>
          <w:sz w:val="24"/>
          <w:szCs w:val="24"/>
        </w:rPr>
        <w:t xml:space="preserve">: </w:t>
      </w:r>
      <w:r w:rsidR="000441E3" w:rsidRPr="00CF469C">
        <w:rPr>
          <w:rFonts w:ascii="Times New Roman" w:hAnsi="Times New Roman"/>
          <w:sz w:val="24"/>
          <w:szCs w:val="24"/>
        </w:rPr>
        <w:t xml:space="preserve">Cuerpos </w:t>
      </w:r>
      <w:r w:rsidR="00837D78" w:rsidRPr="00CF469C">
        <w:rPr>
          <w:rFonts w:ascii="Times New Roman" w:hAnsi="Times New Roman"/>
          <w:sz w:val="24"/>
          <w:szCs w:val="24"/>
        </w:rPr>
        <w:t xml:space="preserve">de </w:t>
      </w:r>
      <w:r w:rsidR="000441E3" w:rsidRPr="00CF469C">
        <w:rPr>
          <w:rFonts w:ascii="Times New Roman" w:hAnsi="Times New Roman"/>
          <w:sz w:val="24"/>
          <w:szCs w:val="24"/>
        </w:rPr>
        <w:t xml:space="preserve">Policía </w:t>
      </w:r>
      <w:r w:rsidR="000441E3">
        <w:rPr>
          <w:rFonts w:ascii="Times New Roman" w:hAnsi="Times New Roman"/>
          <w:sz w:val="24"/>
          <w:szCs w:val="24"/>
        </w:rPr>
        <w:t>(</w:t>
      </w:r>
      <w:r w:rsidR="000441E3" w:rsidRPr="00CF469C">
        <w:rPr>
          <w:rFonts w:ascii="Times New Roman" w:hAnsi="Times New Roman"/>
          <w:sz w:val="24"/>
          <w:szCs w:val="24"/>
        </w:rPr>
        <w:t xml:space="preserve">Policía Nacional Bolivariana, distintas policías </w:t>
      </w:r>
      <w:proofErr w:type="spellStart"/>
      <w:r w:rsidR="000441E3" w:rsidRPr="00CF469C">
        <w:rPr>
          <w:rFonts w:ascii="Times New Roman" w:hAnsi="Times New Roman"/>
          <w:sz w:val="24"/>
          <w:szCs w:val="24"/>
        </w:rPr>
        <w:t>estadales</w:t>
      </w:r>
      <w:proofErr w:type="spellEnd"/>
      <w:r w:rsidR="000441E3" w:rsidRPr="00CF469C">
        <w:rPr>
          <w:rFonts w:ascii="Times New Roman" w:hAnsi="Times New Roman"/>
          <w:sz w:val="24"/>
          <w:szCs w:val="24"/>
        </w:rPr>
        <w:t xml:space="preserve"> y municipales, Cuerpo de Investigaciones Científicas, Penales y Criminalísticas</w:t>
      </w:r>
      <w:r w:rsidR="000441E3">
        <w:rPr>
          <w:rFonts w:ascii="Times New Roman" w:hAnsi="Times New Roman"/>
          <w:sz w:val="24"/>
          <w:szCs w:val="24"/>
        </w:rPr>
        <w:t>)</w:t>
      </w:r>
      <w:r w:rsidR="000441E3" w:rsidRPr="00CF469C">
        <w:rPr>
          <w:rFonts w:ascii="Times New Roman" w:hAnsi="Times New Roman"/>
          <w:sz w:val="24"/>
          <w:szCs w:val="24"/>
        </w:rPr>
        <w:t xml:space="preserve"> </w:t>
      </w:r>
      <w:r w:rsidR="008405F4" w:rsidRPr="00CF469C">
        <w:rPr>
          <w:rFonts w:ascii="Times New Roman" w:hAnsi="Times New Roman"/>
          <w:sz w:val="24"/>
          <w:szCs w:val="24"/>
        </w:rPr>
        <w:t xml:space="preserve">y </w:t>
      </w:r>
      <w:r w:rsidR="000441E3">
        <w:rPr>
          <w:rFonts w:ascii="Times New Roman" w:hAnsi="Times New Roman"/>
          <w:sz w:val="24"/>
          <w:szCs w:val="24"/>
        </w:rPr>
        <w:t>la Fuerza Armada</w:t>
      </w:r>
      <w:r w:rsidR="000441E3" w:rsidRPr="00CF469C">
        <w:rPr>
          <w:rFonts w:ascii="Times New Roman" w:hAnsi="Times New Roman"/>
          <w:sz w:val="24"/>
          <w:szCs w:val="24"/>
        </w:rPr>
        <w:t xml:space="preserve"> </w:t>
      </w:r>
      <w:r w:rsidR="000441E3">
        <w:rPr>
          <w:rFonts w:ascii="Times New Roman" w:hAnsi="Times New Roman"/>
          <w:sz w:val="24"/>
          <w:szCs w:val="24"/>
        </w:rPr>
        <w:t>Nacional Bolivariana;</w:t>
      </w:r>
      <w:r w:rsidR="008E219E" w:rsidRPr="00CF469C">
        <w:rPr>
          <w:rFonts w:ascii="Times New Roman" w:hAnsi="Times New Roman"/>
          <w:sz w:val="24"/>
          <w:szCs w:val="24"/>
        </w:rPr>
        <w:t xml:space="preserve"> </w:t>
      </w:r>
      <w:r w:rsidR="00671216" w:rsidRPr="00CF469C">
        <w:rPr>
          <w:rFonts w:ascii="Times New Roman" w:hAnsi="Times New Roman"/>
          <w:iCs/>
          <w:sz w:val="24"/>
          <w:szCs w:val="24"/>
          <w:lang w:val="es-ES"/>
        </w:rPr>
        <w:t>instituciones de atención a la salud, educación, infancia, personas adultas mayores</w:t>
      </w:r>
      <w:r w:rsidR="001B1DC9" w:rsidRPr="00CF469C">
        <w:rPr>
          <w:rFonts w:ascii="Times New Roman" w:hAnsi="Times New Roman"/>
          <w:iCs/>
          <w:sz w:val="24"/>
          <w:szCs w:val="24"/>
          <w:lang w:val="es-ES"/>
        </w:rPr>
        <w:t xml:space="preserve"> y</w:t>
      </w:r>
      <w:r w:rsidR="00FF18C6" w:rsidRPr="00CF469C">
        <w:rPr>
          <w:rFonts w:ascii="Times New Roman" w:hAnsi="Times New Roman"/>
          <w:iCs/>
          <w:sz w:val="24"/>
          <w:szCs w:val="24"/>
          <w:lang w:val="es-ES"/>
        </w:rPr>
        <w:t>, también, a</w:t>
      </w:r>
      <w:r w:rsidR="00FF18C6" w:rsidRPr="00CF469C">
        <w:rPr>
          <w:rFonts w:ascii="Times New Roman" w:hAnsi="Times New Roman"/>
          <w:sz w:val="24"/>
          <w:szCs w:val="24"/>
        </w:rPr>
        <w:t xml:space="preserve"> estudiantes de universidades (</w:t>
      </w:r>
      <w:r w:rsidR="00FF18C6" w:rsidRPr="00CF469C">
        <w:rPr>
          <w:rFonts w:ascii="Times New Roman" w:hAnsi="Times New Roman"/>
          <w:iCs/>
          <w:sz w:val="24"/>
          <w:szCs w:val="24"/>
          <w:lang w:val="es-ES"/>
        </w:rPr>
        <w:t>Universidad Nacional Experimental Simón Rodríguez,  Universidad Nacional Experimental Politécnica de la Fuerza Armada Nacional Bolivariana, Universidad Nacional Experimental de la Seguridad</w:t>
      </w:r>
      <w:r w:rsidR="000441E3">
        <w:rPr>
          <w:rFonts w:ascii="Times New Roman" w:hAnsi="Times New Roman"/>
          <w:iCs/>
          <w:sz w:val="24"/>
          <w:szCs w:val="24"/>
          <w:lang w:val="es-ES"/>
        </w:rPr>
        <w:t xml:space="preserve"> y</w:t>
      </w:r>
      <w:r w:rsidR="00FF18C6" w:rsidRPr="00CF469C">
        <w:rPr>
          <w:rFonts w:ascii="Times New Roman" w:hAnsi="Times New Roman"/>
          <w:iCs/>
          <w:sz w:val="24"/>
          <w:szCs w:val="24"/>
          <w:lang w:val="es-ES"/>
        </w:rPr>
        <w:t xml:space="preserve"> Universidad Bolivariana de Venezuela</w:t>
      </w:r>
      <w:r w:rsidR="000441E3">
        <w:rPr>
          <w:rFonts w:ascii="Times New Roman" w:hAnsi="Times New Roman"/>
          <w:iCs/>
          <w:sz w:val="24"/>
          <w:szCs w:val="24"/>
          <w:lang w:val="es-ES"/>
        </w:rPr>
        <w:t>);</w:t>
      </w:r>
      <w:r w:rsidR="001B1DC9" w:rsidRPr="00CF469C">
        <w:rPr>
          <w:rFonts w:ascii="Times New Roman" w:hAnsi="Times New Roman"/>
          <w:iCs/>
          <w:sz w:val="24"/>
          <w:szCs w:val="24"/>
          <w:lang w:val="es-ES"/>
        </w:rPr>
        <w:t xml:space="preserve"> a </w:t>
      </w:r>
      <w:r w:rsidR="002203CE" w:rsidRPr="00CF469C">
        <w:rPr>
          <w:rFonts w:ascii="Times New Roman" w:hAnsi="Times New Roman"/>
          <w:iCs/>
          <w:sz w:val="24"/>
          <w:szCs w:val="24"/>
          <w:lang w:val="es-ES"/>
        </w:rPr>
        <w:t xml:space="preserve">organizaciones y </w:t>
      </w:r>
      <w:r w:rsidR="001B1DC9" w:rsidRPr="00CF469C">
        <w:rPr>
          <w:rFonts w:ascii="Times New Roman" w:hAnsi="Times New Roman"/>
          <w:iCs/>
          <w:sz w:val="24"/>
          <w:szCs w:val="24"/>
          <w:lang w:val="es-ES"/>
        </w:rPr>
        <w:t>personas de la sociedad</w:t>
      </w:r>
      <w:r w:rsidR="00BD7507" w:rsidRPr="00CF469C">
        <w:rPr>
          <w:rFonts w:ascii="Times New Roman" w:hAnsi="Times New Roman"/>
          <w:iCs/>
          <w:sz w:val="24"/>
          <w:szCs w:val="24"/>
          <w:lang w:val="es-ES"/>
        </w:rPr>
        <w:t xml:space="preserve"> </w:t>
      </w:r>
      <w:r w:rsidR="002203CE" w:rsidRPr="00CF469C">
        <w:rPr>
          <w:rFonts w:ascii="Times New Roman" w:hAnsi="Times New Roman"/>
          <w:iCs/>
          <w:sz w:val="24"/>
          <w:szCs w:val="24"/>
          <w:lang w:val="es-ES"/>
        </w:rPr>
        <w:t>civil y comunidades.</w:t>
      </w:r>
    </w:p>
    <w:p w14:paraId="75AF094A" w14:textId="77777777" w:rsidR="002203CE" w:rsidRDefault="002203CE" w:rsidP="00281FC5">
      <w:pPr>
        <w:spacing w:after="0" w:line="276" w:lineRule="auto"/>
        <w:ind w:right="219"/>
        <w:jc w:val="both"/>
        <w:rPr>
          <w:rFonts w:ascii="Times New Roman" w:hAnsi="Times New Roman"/>
          <w:iCs/>
          <w:sz w:val="24"/>
          <w:szCs w:val="24"/>
          <w:lang w:val="es-ES"/>
        </w:rPr>
      </w:pPr>
      <w:r w:rsidRPr="00CF469C">
        <w:rPr>
          <w:rFonts w:ascii="Times New Roman" w:hAnsi="Times New Roman"/>
          <w:iCs/>
          <w:sz w:val="24"/>
          <w:szCs w:val="24"/>
          <w:lang w:val="es-ES"/>
        </w:rPr>
        <w:t>También en cuanto a promoción</w:t>
      </w:r>
      <w:r w:rsidR="004B624B" w:rsidRPr="00CF469C">
        <w:rPr>
          <w:rFonts w:ascii="Times New Roman" w:hAnsi="Times New Roman"/>
          <w:iCs/>
          <w:sz w:val="24"/>
          <w:szCs w:val="24"/>
          <w:lang w:val="es-ES"/>
        </w:rPr>
        <w:t xml:space="preserve">, </w:t>
      </w:r>
      <w:r w:rsidR="00FF18C6" w:rsidRPr="00CF469C">
        <w:rPr>
          <w:rFonts w:ascii="Times New Roman" w:hAnsi="Times New Roman"/>
          <w:iCs/>
          <w:sz w:val="24"/>
          <w:szCs w:val="24"/>
          <w:lang w:val="es-ES"/>
        </w:rPr>
        <w:t>s</w:t>
      </w:r>
      <w:r w:rsidR="004B624B" w:rsidRPr="00CF469C">
        <w:rPr>
          <w:rFonts w:ascii="Times New Roman" w:hAnsi="Times New Roman"/>
          <w:iCs/>
          <w:sz w:val="24"/>
          <w:szCs w:val="24"/>
          <w:lang w:val="es-ES"/>
        </w:rPr>
        <w:t>e diseñó una presentación para dar a conocer el alcance del Examen Periódico Universal</w:t>
      </w:r>
      <w:r w:rsidR="000441E3">
        <w:rPr>
          <w:rFonts w:ascii="Times New Roman" w:hAnsi="Times New Roman"/>
          <w:iCs/>
          <w:sz w:val="24"/>
          <w:szCs w:val="24"/>
          <w:lang w:val="es-ES"/>
        </w:rPr>
        <w:t xml:space="preserve"> (EPU)</w:t>
      </w:r>
      <w:r w:rsidR="004B624B" w:rsidRPr="00CF469C">
        <w:rPr>
          <w:rFonts w:ascii="Times New Roman" w:hAnsi="Times New Roman"/>
          <w:iCs/>
          <w:sz w:val="24"/>
          <w:szCs w:val="24"/>
          <w:lang w:val="es-ES"/>
        </w:rPr>
        <w:t>, sus procedimientos y mecanismos de participación</w:t>
      </w:r>
      <w:r w:rsidR="000441E3">
        <w:rPr>
          <w:rFonts w:ascii="Times New Roman" w:hAnsi="Times New Roman"/>
          <w:iCs/>
          <w:sz w:val="24"/>
          <w:szCs w:val="24"/>
          <w:lang w:val="es-ES"/>
        </w:rPr>
        <w:t>,</w:t>
      </w:r>
      <w:r w:rsidR="000478B8" w:rsidRPr="00CF469C">
        <w:rPr>
          <w:rFonts w:ascii="Times New Roman" w:hAnsi="Times New Roman"/>
          <w:iCs/>
          <w:sz w:val="24"/>
          <w:szCs w:val="24"/>
          <w:lang w:val="es-ES"/>
        </w:rPr>
        <w:t xml:space="preserve"> </w:t>
      </w:r>
      <w:r w:rsidR="000441E3">
        <w:rPr>
          <w:rFonts w:ascii="Times New Roman" w:hAnsi="Times New Roman"/>
          <w:iCs/>
          <w:sz w:val="24"/>
          <w:szCs w:val="24"/>
          <w:lang w:val="es-ES"/>
        </w:rPr>
        <w:t>siendo</w:t>
      </w:r>
      <w:r w:rsidR="000478B8" w:rsidRPr="00CF469C">
        <w:rPr>
          <w:rFonts w:ascii="Times New Roman" w:hAnsi="Times New Roman"/>
          <w:iCs/>
          <w:sz w:val="24"/>
          <w:szCs w:val="24"/>
          <w:lang w:val="es-ES"/>
        </w:rPr>
        <w:t xml:space="preserve"> difundido entre organizaciones de la sociedad civil de cara a </w:t>
      </w:r>
      <w:r w:rsidR="000441E3" w:rsidRPr="00CF469C">
        <w:rPr>
          <w:rFonts w:ascii="Times New Roman" w:hAnsi="Times New Roman"/>
          <w:iCs/>
          <w:sz w:val="24"/>
          <w:szCs w:val="24"/>
          <w:lang w:val="es-ES"/>
        </w:rPr>
        <w:t>exhortar</w:t>
      </w:r>
      <w:r w:rsidR="000478B8" w:rsidRPr="00CF469C">
        <w:rPr>
          <w:rFonts w:ascii="Times New Roman" w:hAnsi="Times New Roman"/>
          <w:iCs/>
          <w:sz w:val="24"/>
          <w:szCs w:val="24"/>
          <w:lang w:val="es-ES"/>
        </w:rPr>
        <w:t xml:space="preserve"> a elaborar sus respectivos informes alternativos</w:t>
      </w:r>
      <w:r w:rsidR="000441E3">
        <w:rPr>
          <w:rFonts w:ascii="Times New Roman" w:hAnsi="Times New Roman"/>
          <w:iCs/>
          <w:sz w:val="24"/>
          <w:szCs w:val="24"/>
          <w:lang w:val="es-ES"/>
        </w:rPr>
        <w:t>.</w:t>
      </w:r>
      <w:r w:rsidR="004A1C3A" w:rsidRPr="00CF469C">
        <w:rPr>
          <w:rFonts w:ascii="Times New Roman" w:hAnsi="Times New Roman"/>
          <w:iCs/>
          <w:sz w:val="24"/>
          <w:szCs w:val="24"/>
          <w:lang w:val="es-ES"/>
        </w:rPr>
        <w:t xml:space="preserve"> </w:t>
      </w:r>
      <w:r w:rsidR="000441E3" w:rsidRPr="00CF469C">
        <w:rPr>
          <w:rFonts w:ascii="Times New Roman" w:hAnsi="Times New Roman"/>
          <w:iCs/>
          <w:sz w:val="24"/>
          <w:szCs w:val="24"/>
          <w:lang w:val="es-ES"/>
        </w:rPr>
        <w:t xml:space="preserve">En </w:t>
      </w:r>
      <w:r w:rsidR="004A1C3A" w:rsidRPr="00CF469C">
        <w:rPr>
          <w:rFonts w:ascii="Times New Roman" w:hAnsi="Times New Roman"/>
          <w:iCs/>
          <w:sz w:val="24"/>
          <w:szCs w:val="24"/>
          <w:lang w:val="es-ES"/>
        </w:rPr>
        <w:t>este punto</w:t>
      </w:r>
      <w:r w:rsidR="000441E3">
        <w:rPr>
          <w:rFonts w:ascii="Times New Roman" w:hAnsi="Times New Roman"/>
          <w:iCs/>
          <w:sz w:val="24"/>
          <w:szCs w:val="24"/>
          <w:lang w:val="es-ES"/>
        </w:rPr>
        <w:t>,</w:t>
      </w:r>
      <w:r w:rsidR="004A1C3A" w:rsidRPr="00CF469C">
        <w:rPr>
          <w:rFonts w:ascii="Times New Roman" w:hAnsi="Times New Roman"/>
          <w:iCs/>
          <w:sz w:val="24"/>
          <w:szCs w:val="24"/>
          <w:lang w:val="es-ES"/>
        </w:rPr>
        <w:t xml:space="preserve"> cabe resaltar la realización de más de</w:t>
      </w:r>
      <w:r w:rsidR="00EA4727">
        <w:rPr>
          <w:rFonts w:ascii="Times New Roman" w:hAnsi="Times New Roman"/>
          <w:iCs/>
          <w:sz w:val="24"/>
          <w:szCs w:val="24"/>
          <w:lang w:val="es-ES"/>
        </w:rPr>
        <w:t xml:space="preserve"> cinco mil</w:t>
      </w:r>
      <w:r w:rsidR="004A1C3A" w:rsidRPr="00CF469C">
        <w:rPr>
          <w:rFonts w:ascii="Times New Roman" w:hAnsi="Times New Roman"/>
          <w:iCs/>
          <w:sz w:val="24"/>
          <w:szCs w:val="24"/>
          <w:lang w:val="es-ES"/>
        </w:rPr>
        <w:t xml:space="preserve"> </w:t>
      </w:r>
      <w:r w:rsidR="00EA4727">
        <w:rPr>
          <w:rFonts w:ascii="Times New Roman" w:hAnsi="Times New Roman"/>
          <w:iCs/>
          <w:sz w:val="24"/>
          <w:szCs w:val="24"/>
          <w:lang w:val="es-ES"/>
        </w:rPr>
        <w:t>(</w:t>
      </w:r>
      <w:r w:rsidR="004A1C3A" w:rsidRPr="00CF469C">
        <w:rPr>
          <w:rFonts w:ascii="Times New Roman" w:hAnsi="Times New Roman"/>
          <w:iCs/>
          <w:sz w:val="24"/>
          <w:szCs w:val="24"/>
          <w:lang w:val="es-ES"/>
        </w:rPr>
        <w:t>5.000</w:t>
      </w:r>
      <w:r w:rsidR="00EA4727">
        <w:rPr>
          <w:rFonts w:ascii="Times New Roman" w:hAnsi="Times New Roman"/>
          <w:iCs/>
          <w:sz w:val="24"/>
          <w:szCs w:val="24"/>
          <w:lang w:val="es-ES"/>
        </w:rPr>
        <w:t>)</w:t>
      </w:r>
      <w:r w:rsidR="00BF3B8B" w:rsidRPr="00CF469C">
        <w:rPr>
          <w:rFonts w:ascii="Times New Roman" w:hAnsi="Times New Roman"/>
          <w:iCs/>
          <w:sz w:val="24"/>
          <w:szCs w:val="24"/>
          <w:lang w:val="es-ES"/>
        </w:rPr>
        <w:t xml:space="preserve"> actividades de difusión</w:t>
      </w:r>
      <w:r w:rsidR="003F4EF5">
        <w:rPr>
          <w:rFonts w:ascii="Times New Roman" w:hAnsi="Times New Roman"/>
          <w:iCs/>
          <w:sz w:val="24"/>
          <w:szCs w:val="24"/>
          <w:lang w:val="es-ES"/>
        </w:rPr>
        <w:t xml:space="preserve">, </w:t>
      </w:r>
      <w:r w:rsidR="003F4EF5" w:rsidRPr="000441E3">
        <w:rPr>
          <w:rFonts w:ascii="Times New Roman" w:hAnsi="Times New Roman"/>
          <w:iCs/>
          <w:sz w:val="24"/>
          <w:szCs w:val="24"/>
          <w:lang w:val="es-ES"/>
        </w:rPr>
        <w:t xml:space="preserve">organizadas y ejecutadas desde las sesenta y tres (63) sedes con las que cuenta la </w:t>
      </w:r>
      <w:r w:rsidR="000441E3" w:rsidRPr="000441E3">
        <w:rPr>
          <w:rFonts w:ascii="Times New Roman" w:hAnsi="Times New Roman"/>
          <w:iCs/>
          <w:sz w:val="24"/>
          <w:szCs w:val="24"/>
          <w:lang w:val="es-ES"/>
        </w:rPr>
        <w:t>Defensoría del Pueblo</w:t>
      </w:r>
      <w:r w:rsidR="003F4EF5" w:rsidRPr="000441E3">
        <w:rPr>
          <w:rFonts w:ascii="Times New Roman" w:hAnsi="Times New Roman"/>
          <w:iCs/>
          <w:sz w:val="24"/>
          <w:szCs w:val="24"/>
          <w:lang w:val="es-ES"/>
        </w:rPr>
        <w:t>:</w:t>
      </w:r>
      <w:r w:rsidR="00EA4727">
        <w:rPr>
          <w:rFonts w:ascii="Times New Roman" w:hAnsi="Times New Roman"/>
          <w:iCs/>
          <w:sz w:val="24"/>
          <w:szCs w:val="24"/>
          <w:lang w:val="es-ES"/>
        </w:rPr>
        <w:t xml:space="preserve"> veinticuatro</w:t>
      </w:r>
      <w:r w:rsidR="003F4EF5" w:rsidRPr="000441E3">
        <w:rPr>
          <w:rFonts w:ascii="Times New Roman" w:hAnsi="Times New Roman"/>
          <w:iCs/>
          <w:sz w:val="24"/>
          <w:szCs w:val="24"/>
          <w:lang w:val="es-ES"/>
        </w:rPr>
        <w:t xml:space="preserve"> </w:t>
      </w:r>
      <w:r w:rsidR="00EA4727">
        <w:rPr>
          <w:rFonts w:ascii="Times New Roman" w:hAnsi="Times New Roman"/>
          <w:iCs/>
          <w:sz w:val="24"/>
          <w:szCs w:val="24"/>
          <w:lang w:val="es-ES"/>
        </w:rPr>
        <w:t>(</w:t>
      </w:r>
      <w:r w:rsidR="003F4EF5" w:rsidRPr="000441E3">
        <w:rPr>
          <w:rFonts w:ascii="Times New Roman" w:hAnsi="Times New Roman"/>
          <w:iCs/>
          <w:sz w:val="24"/>
          <w:szCs w:val="24"/>
          <w:lang w:val="es-ES"/>
        </w:rPr>
        <w:t>24</w:t>
      </w:r>
      <w:r w:rsidR="00EA4727">
        <w:rPr>
          <w:rFonts w:ascii="Times New Roman" w:hAnsi="Times New Roman"/>
          <w:iCs/>
          <w:sz w:val="24"/>
          <w:szCs w:val="24"/>
          <w:lang w:val="es-ES"/>
        </w:rPr>
        <w:t>)</w:t>
      </w:r>
      <w:r w:rsidR="003F4EF5" w:rsidRPr="000441E3">
        <w:rPr>
          <w:rFonts w:ascii="Times New Roman" w:hAnsi="Times New Roman"/>
          <w:iCs/>
          <w:sz w:val="24"/>
          <w:szCs w:val="24"/>
          <w:lang w:val="es-ES"/>
        </w:rPr>
        <w:t xml:space="preserve"> sedes de Defensorías </w:t>
      </w:r>
      <w:proofErr w:type="gramStart"/>
      <w:r w:rsidR="003F4EF5" w:rsidRPr="000441E3">
        <w:rPr>
          <w:rFonts w:ascii="Times New Roman" w:hAnsi="Times New Roman"/>
          <w:iCs/>
          <w:sz w:val="24"/>
          <w:szCs w:val="24"/>
          <w:lang w:val="es-ES"/>
        </w:rPr>
        <w:t>Delegadas</w:t>
      </w:r>
      <w:proofErr w:type="gramEnd"/>
      <w:r w:rsidR="003F4EF5" w:rsidRPr="000441E3">
        <w:rPr>
          <w:rFonts w:ascii="Times New Roman" w:hAnsi="Times New Roman"/>
          <w:iCs/>
          <w:sz w:val="24"/>
          <w:szCs w:val="24"/>
          <w:lang w:val="es-ES"/>
        </w:rPr>
        <w:t xml:space="preserve"> Estadales; </w:t>
      </w:r>
      <w:r w:rsidR="00EA4727">
        <w:rPr>
          <w:rFonts w:ascii="Times New Roman" w:hAnsi="Times New Roman"/>
          <w:iCs/>
          <w:sz w:val="24"/>
          <w:szCs w:val="24"/>
          <w:lang w:val="es-ES"/>
        </w:rPr>
        <w:t>nueve (</w:t>
      </w:r>
      <w:r w:rsidR="003F4EF5" w:rsidRPr="000441E3">
        <w:rPr>
          <w:rFonts w:ascii="Times New Roman" w:hAnsi="Times New Roman"/>
          <w:iCs/>
          <w:sz w:val="24"/>
          <w:szCs w:val="24"/>
          <w:lang w:val="es-ES"/>
        </w:rPr>
        <w:t>9</w:t>
      </w:r>
      <w:r w:rsidR="00EA4727">
        <w:rPr>
          <w:rFonts w:ascii="Times New Roman" w:hAnsi="Times New Roman"/>
          <w:iCs/>
          <w:sz w:val="24"/>
          <w:szCs w:val="24"/>
          <w:lang w:val="es-ES"/>
        </w:rPr>
        <w:t>)</w:t>
      </w:r>
      <w:r w:rsidR="003F4EF5" w:rsidRPr="000441E3">
        <w:rPr>
          <w:rFonts w:ascii="Times New Roman" w:hAnsi="Times New Roman"/>
          <w:iCs/>
          <w:sz w:val="24"/>
          <w:szCs w:val="24"/>
          <w:lang w:val="es-ES"/>
        </w:rPr>
        <w:t xml:space="preserve"> subsedes de Defensorías </w:t>
      </w:r>
      <w:proofErr w:type="gramStart"/>
      <w:r w:rsidR="003F4EF5" w:rsidRPr="000441E3">
        <w:rPr>
          <w:rFonts w:ascii="Times New Roman" w:hAnsi="Times New Roman"/>
          <w:iCs/>
          <w:sz w:val="24"/>
          <w:szCs w:val="24"/>
          <w:lang w:val="es-ES"/>
        </w:rPr>
        <w:t>Delegadas</w:t>
      </w:r>
      <w:proofErr w:type="gramEnd"/>
      <w:r w:rsidR="003F4EF5" w:rsidRPr="000441E3">
        <w:rPr>
          <w:rFonts w:ascii="Times New Roman" w:hAnsi="Times New Roman"/>
          <w:iCs/>
          <w:sz w:val="24"/>
          <w:szCs w:val="24"/>
          <w:lang w:val="es-ES"/>
        </w:rPr>
        <w:t xml:space="preserve"> Estadales; y </w:t>
      </w:r>
      <w:r w:rsidR="00EA4727">
        <w:rPr>
          <w:rFonts w:ascii="Times New Roman" w:hAnsi="Times New Roman"/>
          <w:iCs/>
          <w:sz w:val="24"/>
          <w:szCs w:val="24"/>
          <w:lang w:val="es-ES"/>
        </w:rPr>
        <w:t>treinta (</w:t>
      </w:r>
      <w:r w:rsidR="003F4EF5" w:rsidRPr="000441E3">
        <w:rPr>
          <w:rFonts w:ascii="Times New Roman" w:hAnsi="Times New Roman"/>
          <w:iCs/>
          <w:sz w:val="24"/>
          <w:szCs w:val="24"/>
          <w:lang w:val="es-ES"/>
        </w:rPr>
        <w:t>30</w:t>
      </w:r>
      <w:r w:rsidR="00EA4727">
        <w:rPr>
          <w:rFonts w:ascii="Times New Roman" w:hAnsi="Times New Roman"/>
          <w:iCs/>
          <w:sz w:val="24"/>
          <w:szCs w:val="24"/>
          <w:lang w:val="es-ES"/>
        </w:rPr>
        <w:t>)</w:t>
      </w:r>
      <w:r w:rsidR="003F4EF5" w:rsidRPr="000441E3">
        <w:rPr>
          <w:rFonts w:ascii="Times New Roman" w:hAnsi="Times New Roman"/>
          <w:iCs/>
          <w:sz w:val="24"/>
          <w:szCs w:val="24"/>
          <w:lang w:val="es-ES"/>
        </w:rPr>
        <w:t xml:space="preserve"> Defensorías Municipales</w:t>
      </w:r>
      <w:r w:rsidR="000441E3" w:rsidRPr="000441E3">
        <w:rPr>
          <w:rFonts w:ascii="Times New Roman" w:hAnsi="Times New Roman"/>
          <w:iCs/>
          <w:sz w:val="24"/>
          <w:szCs w:val="24"/>
          <w:lang w:val="es-ES"/>
        </w:rPr>
        <w:t>,</w:t>
      </w:r>
      <w:r w:rsidR="00BF3B8B" w:rsidRPr="000441E3">
        <w:rPr>
          <w:rFonts w:ascii="Times New Roman" w:hAnsi="Times New Roman"/>
          <w:iCs/>
          <w:sz w:val="24"/>
          <w:szCs w:val="24"/>
          <w:lang w:val="es-ES"/>
        </w:rPr>
        <w:t xml:space="preserve"> involucrando </w:t>
      </w:r>
      <w:r w:rsidR="00B664AB" w:rsidRPr="000441E3">
        <w:rPr>
          <w:rFonts w:ascii="Times New Roman" w:hAnsi="Times New Roman"/>
          <w:iCs/>
          <w:sz w:val="24"/>
          <w:szCs w:val="24"/>
          <w:lang w:val="es-ES"/>
        </w:rPr>
        <w:t xml:space="preserve">en esta acción </w:t>
      </w:r>
      <w:r w:rsidR="00BF3B8B" w:rsidRPr="000441E3">
        <w:rPr>
          <w:rFonts w:ascii="Times New Roman" w:hAnsi="Times New Roman"/>
          <w:iCs/>
          <w:sz w:val="24"/>
          <w:szCs w:val="24"/>
          <w:lang w:val="es-ES"/>
        </w:rPr>
        <w:t>a</w:t>
      </w:r>
      <w:r w:rsidR="00EA4727">
        <w:rPr>
          <w:rFonts w:ascii="Times New Roman" w:hAnsi="Times New Roman"/>
          <w:iCs/>
          <w:sz w:val="24"/>
          <w:szCs w:val="24"/>
          <w:lang w:val="es-ES"/>
        </w:rPr>
        <w:t xml:space="preserve"> cuarenta y ocho</w:t>
      </w:r>
      <w:r w:rsidR="00BF3B8B" w:rsidRPr="000441E3">
        <w:rPr>
          <w:rFonts w:ascii="Times New Roman" w:hAnsi="Times New Roman"/>
          <w:iCs/>
          <w:sz w:val="24"/>
          <w:szCs w:val="24"/>
          <w:lang w:val="es-ES"/>
        </w:rPr>
        <w:t xml:space="preserve"> </w:t>
      </w:r>
      <w:r w:rsidR="00EA4727">
        <w:rPr>
          <w:rFonts w:ascii="Times New Roman" w:hAnsi="Times New Roman"/>
          <w:iCs/>
          <w:sz w:val="24"/>
          <w:szCs w:val="24"/>
          <w:lang w:val="es-ES"/>
        </w:rPr>
        <w:t>(</w:t>
      </w:r>
      <w:r w:rsidR="004A1524" w:rsidRPr="000441E3">
        <w:rPr>
          <w:rFonts w:ascii="Times New Roman" w:hAnsi="Times New Roman"/>
          <w:iCs/>
          <w:sz w:val="24"/>
          <w:szCs w:val="24"/>
          <w:lang w:val="es-ES"/>
        </w:rPr>
        <w:t>48</w:t>
      </w:r>
      <w:r w:rsidR="00EA4727">
        <w:rPr>
          <w:rFonts w:ascii="Times New Roman" w:hAnsi="Times New Roman"/>
          <w:iCs/>
          <w:sz w:val="24"/>
          <w:szCs w:val="24"/>
          <w:lang w:val="es-ES"/>
        </w:rPr>
        <w:t>)</w:t>
      </w:r>
      <w:r w:rsidR="004A1524" w:rsidRPr="000441E3">
        <w:rPr>
          <w:rFonts w:ascii="Times New Roman" w:hAnsi="Times New Roman"/>
          <w:iCs/>
          <w:sz w:val="24"/>
          <w:szCs w:val="24"/>
          <w:lang w:val="es-ES"/>
        </w:rPr>
        <w:t xml:space="preserve"> </w:t>
      </w:r>
      <w:r w:rsidR="000441E3" w:rsidRPr="000441E3">
        <w:rPr>
          <w:rFonts w:ascii="Times New Roman" w:hAnsi="Times New Roman"/>
          <w:iCs/>
          <w:sz w:val="24"/>
          <w:szCs w:val="24"/>
          <w:lang w:val="es-ES"/>
        </w:rPr>
        <w:t xml:space="preserve">Asociaciones Civiles </w:t>
      </w:r>
      <w:r w:rsidR="004A1524" w:rsidRPr="000441E3">
        <w:rPr>
          <w:rFonts w:ascii="Times New Roman" w:hAnsi="Times New Roman"/>
          <w:iCs/>
          <w:sz w:val="24"/>
          <w:szCs w:val="24"/>
          <w:lang w:val="es-ES"/>
        </w:rPr>
        <w:t>de promoción y defensa de los derechos humanos</w:t>
      </w:r>
      <w:r w:rsidR="00E14ACC" w:rsidRPr="000441E3">
        <w:rPr>
          <w:rFonts w:ascii="Times New Roman" w:hAnsi="Times New Roman"/>
          <w:iCs/>
          <w:sz w:val="24"/>
          <w:szCs w:val="24"/>
          <w:lang w:val="es-ES"/>
        </w:rPr>
        <w:t>.</w:t>
      </w:r>
      <w:r w:rsidR="00333378" w:rsidRPr="000441E3">
        <w:rPr>
          <w:rFonts w:ascii="Times New Roman" w:hAnsi="Times New Roman"/>
          <w:iCs/>
          <w:sz w:val="24"/>
          <w:szCs w:val="24"/>
          <w:lang w:val="es-ES"/>
        </w:rPr>
        <w:t xml:space="preserve"> </w:t>
      </w:r>
      <w:r w:rsidR="00E14ACC" w:rsidRPr="000441E3">
        <w:rPr>
          <w:rFonts w:ascii="Times New Roman" w:hAnsi="Times New Roman"/>
          <w:iCs/>
          <w:sz w:val="24"/>
          <w:szCs w:val="24"/>
          <w:lang w:val="es-ES"/>
        </w:rPr>
        <w:t>Esta presentación, en formato de Guía Práctica, contempla la definición</w:t>
      </w:r>
      <w:r w:rsidR="001F26D1" w:rsidRPr="000441E3">
        <w:rPr>
          <w:rFonts w:ascii="Times New Roman" w:hAnsi="Times New Roman"/>
          <w:iCs/>
          <w:sz w:val="24"/>
          <w:szCs w:val="24"/>
          <w:lang w:val="es-ES"/>
        </w:rPr>
        <w:t>, estructura, diseño de evaluación</w:t>
      </w:r>
      <w:r w:rsidR="00A3522B" w:rsidRPr="000441E3">
        <w:rPr>
          <w:rFonts w:ascii="Times New Roman" w:hAnsi="Times New Roman"/>
          <w:iCs/>
          <w:sz w:val="24"/>
          <w:szCs w:val="24"/>
          <w:lang w:val="es-ES"/>
        </w:rPr>
        <w:t xml:space="preserve"> y alcance del Examen Periódico Universal, </w:t>
      </w:r>
      <w:r w:rsidR="001F26D1" w:rsidRPr="000441E3">
        <w:rPr>
          <w:rFonts w:ascii="Times New Roman" w:hAnsi="Times New Roman"/>
          <w:iCs/>
          <w:sz w:val="24"/>
          <w:szCs w:val="24"/>
          <w:lang w:val="es-ES"/>
        </w:rPr>
        <w:t>así como también los informes que son examinados</w:t>
      </w:r>
      <w:r w:rsidR="00B12E9A" w:rsidRPr="000441E3">
        <w:rPr>
          <w:rFonts w:ascii="Times New Roman" w:hAnsi="Times New Roman"/>
          <w:iCs/>
          <w:sz w:val="24"/>
          <w:szCs w:val="24"/>
          <w:lang w:val="es-ES"/>
        </w:rPr>
        <w:t xml:space="preserve">, posibilidad de participación de las organizaciones sociales y los </w:t>
      </w:r>
      <w:r w:rsidR="00790921" w:rsidRPr="000441E3">
        <w:rPr>
          <w:rFonts w:ascii="Times New Roman" w:hAnsi="Times New Roman"/>
          <w:iCs/>
          <w:sz w:val="24"/>
          <w:szCs w:val="24"/>
          <w:lang w:val="es-ES"/>
        </w:rPr>
        <w:t>c</w:t>
      </w:r>
      <w:r w:rsidR="00B12E9A" w:rsidRPr="000441E3">
        <w:rPr>
          <w:rFonts w:ascii="Times New Roman" w:hAnsi="Times New Roman"/>
          <w:iCs/>
          <w:sz w:val="24"/>
          <w:szCs w:val="24"/>
          <w:lang w:val="es-ES"/>
        </w:rPr>
        <w:t>riterios para la elaboración de informes alternativos</w:t>
      </w:r>
      <w:r w:rsidR="00DE40EE" w:rsidRPr="000441E3">
        <w:rPr>
          <w:rFonts w:ascii="Times New Roman" w:hAnsi="Times New Roman"/>
          <w:iCs/>
          <w:sz w:val="24"/>
          <w:szCs w:val="24"/>
          <w:lang w:val="es-ES"/>
        </w:rPr>
        <w:t>.</w:t>
      </w:r>
    </w:p>
    <w:p w14:paraId="57044F1F" w14:textId="77777777" w:rsidR="000441E3" w:rsidRPr="00CF469C" w:rsidRDefault="000441E3" w:rsidP="003F4EF5">
      <w:pPr>
        <w:spacing w:after="0" w:line="240" w:lineRule="auto"/>
        <w:ind w:right="219"/>
        <w:jc w:val="both"/>
        <w:rPr>
          <w:rFonts w:ascii="Times New Roman" w:hAnsi="Times New Roman"/>
          <w:iCs/>
          <w:sz w:val="24"/>
          <w:szCs w:val="24"/>
          <w:lang w:val="es-ES"/>
        </w:rPr>
      </w:pPr>
    </w:p>
    <w:p w14:paraId="5B5C4030" w14:textId="77777777" w:rsidR="00AB2233" w:rsidRPr="00CF469C" w:rsidRDefault="00AB2233" w:rsidP="00CF469C">
      <w:pPr>
        <w:tabs>
          <w:tab w:val="center" w:pos="4252"/>
          <w:tab w:val="right" w:pos="8504"/>
        </w:tabs>
        <w:spacing w:line="276" w:lineRule="auto"/>
        <w:jc w:val="both"/>
        <w:rPr>
          <w:rFonts w:ascii="Times New Roman" w:hAnsi="Times New Roman"/>
          <w:iCs/>
          <w:sz w:val="24"/>
          <w:szCs w:val="24"/>
          <w:lang w:val="es-ES"/>
        </w:rPr>
      </w:pPr>
      <w:r w:rsidRPr="00CF469C">
        <w:rPr>
          <w:rFonts w:ascii="Times New Roman" w:hAnsi="Times New Roman"/>
          <w:iCs/>
          <w:sz w:val="24"/>
          <w:szCs w:val="24"/>
          <w:lang w:val="es-ES"/>
        </w:rPr>
        <w:t>De las recomendaciones aceptadas por el Estado venezolano en el año 2022</w:t>
      </w:r>
      <w:r w:rsidR="000E316C" w:rsidRPr="00CF469C">
        <w:rPr>
          <w:rFonts w:ascii="Times New Roman" w:hAnsi="Times New Roman"/>
          <w:iCs/>
          <w:sz w:val="24"/>
          <w:szCs w:val="24"/>
          <w:lang w:val="es-ES"/>
        </w:rPr>
        <w:t xml:space="preserve">, </w:t>
      </w:r>
      <w:r w:rsidR="00703AAD" w:rsidRPr="00CF469C">
        <w:rPr>
          <w:rFonts w:ascii="Times New Roman" w:hAnsi="Times New Roman"/>
          <w:iCs/>
          <w:sz w:val="24"/>
          <w:szCs w:val="24"/>
          <w:lang w:val="es-ES"/>
        </w:rPr>
        <w:t>existen 31 que impactan directamente con el mandato de la Defensoría del Pueblo en su</w:t>
      </w:r>
      <w:r w:rsidR="008726ED" w:rsidRPr="00CF469C">
        <w:rPr>
          <w:rFonts w:ascii="Times New Roman" w:hAnsi="Times New Roman"/>
          <w:iCs/>
          <w:sz w:val="24"/>
          <w:szCs w:val="24"/>
          <w:lang w:val="es-ES"/>
        </w:rPr>
        <w:t>s</w:t>
      </w:r>
      <w:r w:rsidR="00703AAD" w:rsidRPr="00CF469C">
        <w:rPr>
          <w:rFonts w:ascii="Times New Roman" w:hAnsi="Times New Roman"/>
          <w:iCs/>
          <w:sz w:val="24"/>
          <w:szCs w:val="24"/>
          <w:lang w:val="es-ES"/>
        </w:rPr>
        <w:t xml:space="preserve"> competencia</w:t>
      </w:r>
      <w:r w:rsidR="008726ED" w:rsidRPr="00CF469C">
        <w:rPr>
          <w:rFonts w:ascii="Times New Roman" w:hAnsi="Times New Roman"/>
          <w:iCs/>
          <w:sz w:val="24"/>
          <w:szCs w:val="24"/>
          <w:lang w:val="es-ES"/>
        </w:rPr>
        <w:t>s</w:t>
      </w:r>
      <w:r w:rsidR="00703AAD" w:rsidRPr="00CF469C">
        <w:rPr>
          <w:rFonts w:ascii="Times New Roman" w:hAnsi="Times New Roman"/>
          <w:iCs/>
          <w:sz w:val="24"/>
          <w:szCs w:val="24"/>
          <w:lang w:val="es-ES"/>
        </w:rPr>
        <w:t xml:space="preserve"> de promoción, vigilancia y defensa de los derechos humanos. Dur</w:t>
      </w:r>
      <w:r w:rsidR="00333378" w:rsidRPr="00CF469C">
        <w:rPr>
          <w:rFonts w:ascii="Times New Roman" w:hAnsi="Times New Roman"/>
          <w:iCs/>
          <w:sz w:val="24"/>
          <w:szCs w:val="24"/>
          <w:lang w:val="es-ES"/>
        </w:rPr>
        <w:t>a</w:t>
      </w:r>
      <w:r w:rsidR="00703AAD" w:rsidRPr="00CF469C">
        <w:rPr>
          <w:rFonts w:ascii="Times New Roman" w:hAnsi="Times New Roman"/>
          <w:iCs/>
          <w:sz w:val="24"/>
          <w:szCs w:val="24"/>
          <w:lang w:val="es-ES"/>
        </w:rPr>
        <w:t xml:space="preserve">nte el lapso 2022-2025 </w:t>
      </w:r>
      <w:r w:rsidR="008726ED" w:rsidRPr="00CF469C">
        <w:rPr>
          <w:rFonts w:ascii="Times New Roman" w:hAnsi="Times New Roman"/>
          <w:iCs/>
          <w:sz w:val="24"/>
          <w:szCs w:val="24"/>
          <w:lang w:val="es-ES"/>
        </w:rPr>
        <w:t xml:space="preserve">se atendió a su aplicación mediante la articulación con otras instituciones </w:t>
      </w:r>
      <w:r w:rsidR="0087061E" w:rsidRPr="00CF469C">
        <w:rPr>
          <w:rFonts w:ascii="Times New Roman" w:hAnsi="Times New Roman"/>
          <w:iCs/>
          <w:sz w:val="24"/>
          <w:szCs w:val="24"/>
          <w:lang w:val="es-ES"/>
        </w:rPr>
        <w:t xml:space="preserve">de derechos humanos, con apoyo técnico de agencias de Naciones Unidas, </w:t>
      </w:r>
      <w:r w:rsidR="00794ECC">
        <w:rPr>
          <w:rFonts w:ascii="Times New Roman" w:hAnsi="Times New Roman"/>
          <w:iCs/>
          <w:sz w:val="24"/>
          <w:szCs w:val="24"/>
          <w:lang w:val="es-ES"/>
        </w:rPr>
        <w:t>acompañamiento</w:t>
      </w:r>
      <w:r w:rsidR="0087061E" w:rsidRPr="00CF469C">
        <w:rPr>
          <w:rFonts w:ascii="Times New Roman" w:hAnsi="Times New Roman"/>
          <w:iCs/>
          <w:sz w:val="24"/>
          <w:szCs w:val="24"/>
          <w:lang w:val="es-ES"/>
        </w:rPr>
        <w:t xml:space="preserve"> con movimientos sociales, atención a denuncias, quejas y peticiones de parte de la ciudadanía, realización de </w:t>
      </w:r>
      <w:r w:rsidR="00B92DBB" w:rsidRPr="00CF469C">
        <w:rPr>
          <w:rFonts w:ascii="Times New Roman" w:hAnsi="Times New Roman"/>
          <w:iCs/>
          <w:sz w:val="24"/>
          <w:szCs w:val="24"/>
          <w:lang w:val="es-ES"/>
        </w:rPr>
        <w:t>comisiones especiales e inspecciones a instituciones públicas y privadas prestadoras de servicios vinculados con los derechos humanos</w:t>
      </w:r>
      <w:r w:rsidR="00304A11" w:rsidRPr="00CF469C">
        <w:rPr>
          <w:rFonts w:ascii="Times New Roman" w:hAnsi="Times New Roman"/>
          <w:iCs/>
          <w:sz w:val="24"/>
          <w:szCs w:val="24"/>
          <w:lang w:val="es-ES"/>
        </w:rPr>
        <w:t xml:space="preserve"> y sectores poblacionales específicos.</w:t>
      </w:r>
    </w:p>
    <w:p w14:paraId="7D1748CD" w14:textId="77777777" w:rsidR="00550FEA" w:rsidRPr="00CF469C" w:rsidRDefault="00550FEA" w:rsidP="00CF469C">
      <w:pPr>
        <w:spacing w:line="276" w:lineRule="auto"/>
        <w:jc w:val="both"/>
        <w:rPr>
          <w:rFonts w:ascii="Times New Roman" w:hAnsi="Times New Roman"/>
          <w:sz w:val="24"/>
          <w:szCs w:val="24"/>
        </w:rPr>
      </w:pPr>
      <w:r w:rsidRPr="00794ECC">
        <w:rPr>
          <w:rFonts w:ascii="Times New Roman" w:hAnsi="Times New Roman"/>
          <w:sz w:val="24"/>
          <w:szCs w:val="24"/>
        </w:rPr>
        <w:lastRenderedPageBreak/>
        <w:t xml:space="preserve">Un dato resaltante lo constituye la actualización de más de ciento cuarenta y dos (142) lineamientos de actuación defensorial bajo el principio de la progresividad de los derechos humanos, tanto para abordar la fase del registro de la planilla de audiencia, la sustanciación de los expedientes y para la ejecución de la labor de vigilancia en las distintas instituciones para la protección y respeto de los </w:t>
      </w:r>
      <w:r w:rsidR="00794ECC" w:rsidRPr="00794ECC">
        <w:rPr>
          <w:rFonts w:ascii="Times New Roman" w:hAnsi="Times New Roman"/>
          <w:sz w:val="24"/>
          <w:szCs w:val="24"/>
        </w:rPr>
        <w:t>derechos humanos</w:t>
      </w:r>
      <w:r w:rsidRPr="00794ECC">
        <w:rPr>
          <w:rFonts w:ascii="Times New Roman" w:hAnsi="Times New Roman"/>
          <w:sz w:val="24"/>
          <w:szCs w:val="24"/>
        </w:rPr>
        <w:t>.</w:t>
      </w:r>
      <w:r w:rsidRPr="00CF469C">
        <w:rPr>
          <w:rFonts w:ascii="Times New Roman" w:hAnsi="Times New Roman"/>
          <w:sz w:val="24"/>
          <w:szCs w:val="24"/>
        </w:rPr>
        <w:t xml:space="preserve">  </w:t>
      </w:r>
    </w:p>
    <w:p w14:paraId="0150D8BD" w14:textId="77777777" w:rsidR="00304A11" w:rsidRPr="00CF469C" w:rsidRDefault="00304A11" w:rsidP="00CF469C">
      <w:pPr>
        <w:tabs>
          <w:tab w:val="center" w:pos="4252"/>
          <w:tab w:val="right" w:pos="8504"/>
        </w:tabs>
        <w:spacing w:line="276" w:lineRule="auto"/>
        <w:jc w:val="both"/>
        <w:rPr>
          <w:rFonts w:ascii="Times New Roman" w:hAnsi="Times New Roman"/>
          <w:iCs/>
          <w:sz w:val="24"/>
          <w:szCs w:val="24"/>
          <w:lang w:val="es-ES"/>
        </w:rPr>
      </w:pPr>
      <w:r w:rsidRPr="00CF469C">
        <w:rPr>
          <w:rFonts w:ascii="Times New Roman" w:hAnsi="Times New Roman"/>
          <w:iCs/>
          <w:sz w:val="24"/>
          <w:szCs w:val="24"/>
          <w:lang w:val="es-ES"/>
        </w:rPr>
        <w:t>Adicionalmente, en las inspecciones realizadas a instituciones públicas</w:t>
      </w:r>
      <w:r w:rsidR="0033594B" w:rsidRPr="00CF469C">
        <w:rPr>
          <w:rFonts w:ascii="Times New Roman" w:hAnsi="Times New Roman"/>
          <w:iCs/>
          <w:sz w:val="24"/>
          <w:szCs w:val="24"/>
          <w:lang w:val="es-ES"/>
        </w:rPr>
        <w:t>,</w:t>
      </w:r>
      <w:r w:rsidR="00247A1D" w:rsidRPr="00CF469C">
        <w:rPr>
          <w:rFonts w:ascii="Times New Roman" w:hAnsi="Times New Roman"/>
          <w:iCs/>
          <w:sz w:val="24"/>
          <w:szCs w:val="24"/>
          <w:lang w:val="es-ES"/>
        </w:rPr>
        <w:t xml:space="preserve"> se verificó la atención a </w:t>
      </w:r>
      <w:r w:rsidR="0033594B" w:rsidRPr="00CF469C">
        <w:rPr>
          <w:rFonts w:ascii="Times New Roman" w:hAnsi="Times New Roman"/>
          <w:iCs/>
          <w:sz w:val="24"/>
          <w:szCs w:val="24"/>
          <w:lang w:val="es-ES"/>
        </w:rPr>
        <w:t xml:space="preserve">las </w:t>
      </w:r>
      <w:r w:rsidR="00247A1D" w:rsidRPr="00CF469C">
        <w:rPr>
          <w:rFonts w:ascii="Times New Roman" w:hAnsi="Times New Roman"/>
          <w:iCs/>
          <w:sz w:val="24"/>
          <w:szCs w:val="24"/>
          <w:lang w:val="es-ES"/>
        </w:rPr>
        <w:t>recomendaciones específicas realizadas en cuanto al área de salud, educación</w:t>
      </w:r>
      <w:r w:rsidR="005947E5" w:rsidRPr="00CF469C">
        <w:rPr>
          <w:rFonts w:ascii="Times New Roman" w:hAnsi="Times New Roman"/>
          <w:iCs/>
          <w:sz w:val="24"/>
          <w:szCs w:val="24"/>
          <w:lang w:val="es-ES"/>
        </w:rPr>
        <w:t xml:space="preserve"> (sus distintos niveles y modalidades)</w:t>
      </w:r>
      <w:r w:rsidR="00247A1D" w:rsidRPr="00CF469C">
        <w:rPr>
          <w:rFonts w:ascii="Times New Roman" w:hAnsi="Times New Roman"/>
          <w:iCs/>
          <w:sz w:val="24"/>
          <w:szCs w:val="24"/>
          <w:lang w:val="es-ES"/>
        </w:rPr>
        <w:t>, comunicación e in</w:t>
      </w:r>
      <w:r w:rsidR="005947E5" w:rsidRPr="00CF469C">
        <w:rPr>
          <w:rFonts w:ascii="Times New Roman" w:hAnsi="Times New Roman"/>
          <w:iCs/>
          <w:sz w:val="24"/>
          <w:szCs w:val="24"/>
          <w:lang w:val="es-ES"/>
        </w:rPr>
        <w:t>f</w:t>
      </w:r>
      <w:r w:rsidR="00247A1D" w:rsidRPr="00CF469C">
        <w:rPr>
          <w:rFonts w:ascii="Times New Roman" w:hAnsi="Times New Roman"/>
          <w:iCs/>
          <w:sz w:val="24"/>
          <w:szCs w:val="24"/>
          <w:lang w:val="es-ES"/>
        </w:rPr>
        <w:t>ormación, movili</w:t>
      </w:r>
      <w:r w:rsidR="005947E5" w:rsidRPr="00CF469C">
        <w:rPr>
          <w:rFonts w:ascii="Times New Roman" w:hAnsi="Times New Roman"/>
          <w:iCs/>
          <w:sz w:val="24"/>
          <w:szCs w:val="24"/>
          <w:lang w:val="es-ES"/>
        </w:rPr>
        <w:t xml:space="preserve">dad humana, acceso a los servicios públicos (agua potable, energía eléctrica, transporte, </w:t>
      </w:r>
      <w:r w:rsidR="00DA2DCE" w:rsidRPr="00CF469C">
        <w:rPr>
          <w:rFonts w:ascii="Times New Roman" w:hAnsi="Times New Roman"/>
          <w:iCs/>
          <w:sz w:val="24"/>
          <w:szCs w:val="24"/>
          <w:lang w:val="es-ES"/>
        </w:rPr>
        <w:t xml:space="preserve">gas doméstico, distribución de alimentos, identificación, </w:t>
      </w:r>
      <w:r w:rsidR="006323E9" w:rsidRPr="00CF469C">
        <w:rPr>
          <w:rFonts w:ascii="Times New Roman" w:hAnsi="Times New Roman"/>
          <w:iCs/>
          <w:sz w:val="24"/>
          <w:szCs w:val="24"/>
          <w:lang w:val="es-ES"/>
        </w:rPr>
        <w:t>suministro de gasolina, telefonía, entre otros).</w:t>
      </w:r>
      <w:r w:rsidR="0033594B" w:rsidRPr="00CF469C">
        <w:rPr>
          <w:rFonts w:ascii="Times New Roman" w:hAnsi="Times New Roman"/>
          <w:iCs/>
          <w:sz w:val="24"/>
          <w:szCs w:val="24"/>
          <w:lang w:val="es-ES"/>
        </w:rPr>
        <w:t xml:space="preserve"> De estas inspecciones surgen</w:t>
      </w:r>
      <w:r w:rsidR="00FD62F2" w:rsidRPr="00CF469C">
        <w:rPr>
          <w:rFonts w:ascii="Times New Roman" w:hAnsi="Times New Roman"/>
          <w:iCs/>
          <w:sz w:val="24"/>
          <w:szCs w:val="24"/>
          <w:lang w:val="es-ES"/>
        </w:rPr>
        <w:t xml:space="preserve">, a su vez, </w:t>
      </w:r>
      <w:r w:rsidR="0033594B" w:rsidRPr="00CF469C">
        <w:rPr>
          <w:rFonts w:ascii="Times New Roman" w:hAnsi="Times New Roman"/>
          <w:iCs/>
          <w:sz w:val="24"/>
          <w:szCs w:val="24"/>
          <w:lang w:val="es-ES"/>
        </w:rPr>
        <w:t xml:space="preserve">recomendaciones </w:t>
      </w:r>
      <w:r w:rsidR="00FD62F2" w:rsidRPr="00CF469C">
        <w:rPr>
          <w:rFonts w:ascii="Times New Roman" w:hAnsi="Times New Roman"/>
          <w:iCs/>
          <w:sz w:val="24"/>
          <w:szCs w:val="24"/>
          <w:lang w:val="es-ES"/>
        </w:rPr>
        <w:t>de la Defensoría del Pueblo a las instituciones y entes del Estado a las cuales se les da seguimiento en su cumplimiento año tras año.</w:t>
      </w:r>
    </w:p>
    <w:p w14:paraId="15976C4E" w14:textId="77777777" w:rsidR="0064582B" w:rsidRPr="00794ECC" w:rsidRDefault="00185D31" w:rsidP="00CF469C">
      <w:pPr>
        <w:spacing w:line="276" w:lineRule="auto"/>
        <w:jc w:val="both"/>
        <w:rPr>
          <w:rFonts w:ascii="Times New Roman" w:eastAsia="Times New Roman" w:hAnsi="Times New Roman"/>
          <w:sz w:val="24"/>
          <w:szCs w:val="24"/>
        </w:rPr>
      </w:pPr>
      <w:r w:rsidRPr="00794ECC">
        <w:rPr>
          <w:rFonts w:ascii="Times New Roman" w:hAnsi="Times New Roman"/>
          <w:iCs/>
          <w:sz w:val="24"/>
          <w:szCs w:val="24"/>
          <w:lang w:val="es-ES"/>
        </w:rPr>
        <w:t>Especial atención recibió la recomendación de verificar políticas de no discriminación hacia grupos poblacionales especialmente vulnerables tales como</w:t>
      </w:r>
      <w:r w:rsidR="00794ECC" w:rsidRPr="00794ECC">
        <w:rPr>
          <w:rFonts w:ascii="Times New Roman" w:hAnsi="Times New Roman"/>
          <w:iCs/>
          <w:sz w:val="24"/>
          <w:szCs w:val="24"/>
          <w:lang w:val="es-ES"/>
        </w:rPr>
        <w:t>:</w:t>
      </w:r>
      <w:r w:rsidRPr="00794ECC">
        <w:rPr>
          <w:rFonts w:ascii="Times New Roman" w:hAnsi="Times New Roman"/>
          <w:iCs/>
          <w:sz w:val="24"/>
          <w:szCs w:val="24"/>
          <w:lang w:val="es-ES"/>
        </w:rPr>
        <w:t xml:space="preserve"> ni</w:t>
      </w:r>
      <w:r w:rsidR="00203C6E" w:rsidRPr="00794ECC">
        <w:rPr>
          <w:rFonts w:ascii="Times New Roman" w:hAnsi="Times New Roman"/>
          <w:iCs/>
          <w:sz w:val="24"/>
          <w:szCs w:val="24"/>
          <w:lang w:val="es-ES"/>
        </w:rPr>
        <w:t xml:space="preserve">ñez, adultez mayor y personas con discapacidad. En </w:t>
      </w:r>
      <w:r w:rsidR="0064582B" w:rsidRPr="00794ECC">
        <w:rPr>
          <w:rFonts w:ascii="Times New Roman" w:hAnsi="Times New Roman"/>
          <w:iCs/>
          <w:sz w:val="24"/>
          <w:szCs w:val="24"/>
          <w:lang w:val="es-ES"/>
        </w:rPr>
        <w:t xml:space="preserve">este sentido, </w:t>
      </w:r>
      <w:r w:rsidR="0064582B" w:rsidRPr="00794ECC">
        <w:rPr>
          <w:rFonts w:ascii="Times New Roman" w:eastAsia="Times New Roman" w:hAnsi="Times New Roman"/>
          <w:sz w:val="24"/>
          <w:szCs w:val="24"/>
        </w:rPr>
        <w:t>l</w:t>
      </w:r>
      <w:r w:rsidR="00794ECC" w:rsidRPr="00794ECC">
        <w:rPr>
          <w:rFonts w:ascii="Times New Roman" w:eastAsia="Times New Roman" w:hAnsi="Times New Roman"/>
          <w:sz w:val="24"/>
          <w:szCs w:val="24"/>
        </w:rPr>
        <w:t>a Defensoría del Pueblo</w:t>
      </w:r>
      <w:r w:rsidR="0064582B" w:rsidRPr="00794ECC">
        <w:rPr>
          <w:rFonts w:ascii="Times New Roman" w:eastAsia="Times New Roman" w:hAnsi="Times New Roman"/>
          <w:sz w:val="24"/>
          <w:szCs w:val="24"/>
        </w:rPr>
        <w:t xml:space="preserve"> registró un total de mil cincuenta y nueve (1.059) visitas de inspección para verificar el cumplimiento de las políticas de igualdad y no discriminación: </w:t>
      </w:r>
    </w:p>
    <w:p w14:paraId="6D22B52A" w14:textId="77777777" w:rsidR="00185D31" w:rsidRPr="00CF469C" w:rsidRDefault="0064582B" w:rsidP="00CF469C">
      <w:pPr>
        <w:spacing w:line="276" w:lineRule="auto"/>
        <w:jc w:val="both"/>
        <w:rPr>
          <w:rFonts w:ascii="Times New Roman" w:hAnsi="Times New Roman"/>
          <w:iCs/>
          <w:sz w:val="24"/>
          <w:szCs w:val="24"/>
          <w:lang w:val="es-ES"/>
        </w:rPr>
      </w:pPr>
      <w:r w:rsidRPr="00446E0D">
        <w:rPr>
          <w:rFonts w:ascii="Times New Roman" w:hAnsi="Times New Roman"/>
          <w:iCs/>
          <w:sz w:val="24"/>
          <w:szCs w:val="24"/>
          <w:lang w:val="es-ES"/>
        </w:rPr>
        <w:t>En el año 2022: ci</w:t>
      </w:r>
      <w:r w:rsidR="00794ECC" w:rsidRPr="00446E0D">
        <w:rPr>
          <w:rFonts w:ascii="Times New Roman" w:hAnsi="Times New Roman"/>
          <w:iCs/>
          <w:sz w:val="24"/>
          <w:szCs w:val="24"/>
          <w:lang w:val="es-ES"/>
        </w:rPr>
        <w:t>ento veinticuatro (124) visitas,</w:t>
      </w:r>
      <w:r w:rsidRPr="00446E0D">
        <w:rPr>
          <w:rFonts w:ascii="Times New Roman" w:hAnsi="Times New Roman"/>
          <w:iCs/>
          <w:sz w:val="24"/>
          <w:szCs w:val="24"/>
          <w:lang w:val="es-ES"/>
        </w:rPr>
        <w:t xml:space="preserve"> </w:t>
      </w:r>
      <w:r w:rsidR="00794ECC" w:rsidRPr="00446E0D">
        <w:rPr>
          <w:rFonts w:ascii="Times New Roman" w:hAnsi="Times New Roman"/>
          <w:iCs/>
          <w:sz w:val="24"/>
          <w:szCs w:val="24"/>
          <w:lang w:val="es-ES"/>
        </w:rPr>
        <w:t xml:space="preserve">cincuenta </w:t>
      </w:r>
      <w:r w:rsidRPr="00446E0D">
        <w:rPr>
          <w:rFonts w:ascii="Times New Roman" w:hAnsi="Times New Roman"/>
          <w:iCs/>
          <w:sz w:val="24"/>
          <w:szCs w:val="24"/>
          <w:lang w:val="es-ES"/>
        </w:rPr>
        <w:t xml:space="preserve">y cinco (55) a </w:t>
      </w:r>
      <w:r w:rsidR="00794ECC" w:rsidRPr="00446E0D">
        <w:rPr>
          <w:rFonts w:ascii="Times New Roman" w:hAnsi="Times New Roman"/>
          <w:iCs/>
          <w:sz w:val="24"/>
          <w:szCs w:val="24"/>
          <w:lang w:val="es-ES"/>
        </w:rPr>
        <w:t xml:space="preserve">centros geriátricos </w:t>
      </w:r>
      <w:r w:rsidRPr="00446E0D">
        <w:rPr>
          <w:rFonts w:ascii="Times New Roman" w:hAnsi="Times New Roman"/>
          <w:iCs/>
          <w:sz w:val="24"/>
          <w:szCs w:val="24"/>
          <w:lang w:val="es-ES"/>
        </w:rPr>
        <w:t xml:space="preserve">y sesenta y nueve (69) visitas a </w:t>
      </w:r>
      <w:r w:rsidR="00794ECC" w:rsidRPr="00446E0D">
        <w:rPr>
          <w:rFonts w:ascii="Times New Roman" w:hAnsi="Times New Roman"/>
          <w:iCs/>
          <w:sz w:val="24"/>
          <w:szCs w:val="24"/>
          <w:lang w:val="es-ES"/>
        </w:rPr>
        <w:t xml:space="preserve">entidades </w:t>
      </w:r>
      <w:r w:rsidRPr="00446E0D">
        <w:rPr>
          <w:rFonts w:ascii="Times New Roman" w:hAnsi="Times New Roman"/>
          <w:iCs/>
          <w:sz w:val="24"/>
          <w:szCs w:val="24"/>
          <w:lang w:val="es-ES"/>
        </w:rPr>
        <w:t xml:space="preserve">de atención de </w:t>
      </w:r>
      <w:r w:rsidR="00794ECC" w:rsidRPr="00446E0D">
        <w:rPr>
          <w:rFonts w:ascii="Times New Roman" w:hAnsi="Times New Roman"/>
          <w:iCs/>
          <w:sz w:val="24"/>
          <w:szCs w:val="24"/>
          <w:lang w:val="es-ES"/>
        </w:rPr>
        <w:t>niños, niñas y adolescentes</w:t>
      </w:r>
      <w:r w:rsidRPr="00446E0D">
        <w:rPr>
          <w:rFonts w:ascii="Times New Roman" w:hAnsi="Times New Roman"/>
          <w:iCs/>
          <w:sz w:val="24"/>
          <w:szCs w:val="24"/>
          <w:lang w:val="es-ES"/>
        </w:rPr>
        <w:t>.</w:t>
      </w:r>
      <w:r w:rsidR="00B664AB" w:rsidRPr="00446E0D">
        <w:rPr>
          <w:rFonts w:ascii="Times New Roman" w:hAnsi="Times New Roman"/>
          <w:iCs/>
          <w:sz w:val="24"/>
          <w:szCs w:val="24"/>
          <w:lang w:val="es-ES"/>
        </w:rPr>
        <w:t xml:space="preserve"> </w:t>
      </w:r>
      <w:r w:rsidRPr="00446E0D">
        <w:rPr>
          <w:rFonts w:ascii="Times New Roman" w:hAnsi="Times New Roman"/>
          <w:iCs/>
          <w:sz w:val="24"/>
          <w:szCs w:val="24"/>
          <w:lang w:val="es-ES"/>
        </w:rPr>
        <w:t xml:space="preserve">En el año 2023: </w:t>
      </w:r>
      <w:r w:rsidR="00794ECC" w:rsidRPr="00446E0D">
        <w:rPr>
          <w:rFonts w:ascii="Times New Roman" w:hAnsi="Times New Roman"/>
          <w:iCs/>
          <w:sz w:val="24"/>
          <w:szCs w:val="24"/>
          <w:lang w:val="es-ES"/>
        </w:rPr>
        <w:t>ciento noventa y siete (197) visitas, ciento sesenta y tres</w:t>
      </w:r>
      <w:r w:rsidR="009A09F7" w:rsidRPr="00446E0D">
        <w:rPr>
          <w:rFonts w:ascii="Times New Roman" w:hAnsi="Times New Roman"/>
          <w:iCs/>
          <w:sz w:val="24"/>
          <w:szCs w:val="24"/>
          <w:lang w:val="es-ES"/>
        </w:rPr>
        <w:t xml:space="preserve"> </w:t>
      </w:r>
      <w:r w:rsidR="00794ECC" w:rsidRPr="00446E0D">
        <w:rPr>
          <w:rFonts w:ascii="Times New Roman" w:hAnsi="Times New Roman"/>
          <w:iCs/>
          <w:sz w:val="24"/>
          <w:szCs w:val="24"/>
          <w:lang w:val="es-ES"/>
        </w:rPr>
        <w:t>(</w:t>
      </w:r>
      <w:r w:rsidRPr="00446E0D">
        <w:rPr>
          <w:rFonts w:ascii="Times New Roman" w:hAnsi="Times New Roman"/>
          <w:iCs/>
          <w:sz w:val="24"/>
          <w:szCs w:val="24"/>
          <w:lang w:val="es-ES"/>
        </w:rPr>
        <w:t>163</w:t>
      </w:r>
      <w:r w:rsidR="00794ECC" w:rsidRPr="00446E0D">
        <w:rPr>
          <w:rFonts w:ascii="Times New Roman" w:hAnsi="Times New Roman"/>
          <w:iCs/>
          <w:sz w:val="24"/>
          <w:szCs w:val="24"/>
          <w:lang w:val="es-ES"/>
        </w:rPr>
        <w:t>)</w:t>
      </w:r>
      <w:r w:rsidRPr="00446E0D">
        <w:rPr>
          <w:rFonts w:ascii="Times New Roman" w:hAnsi="Times New Roman"/>
          <w:iCs/>
          <w:sz w:val="24"/>
          <w:szCs w:val="24"/>
          <w:lang w:val="es-ES"/>
        </w:rPr>
        <w:t xml:space="preserve"> visitas a </w:t>
      </w:r>
      <w:r w:rsidR="00794ECC" w:rsidRPr="00446E0D">
        <w:rPr>
          <w:rFonts w:ascii="Times New Roman" w:hAnsi="Times New Roman"/>
          <w:iCs/>
          <w:sz w:val="24"/>
          <w:szCs w:val="24"/>
          <w:lang w:val="es-ES"/>
        </w:rPr>
        <w:t xml:space="preserve">centros geriátricos </w:t>
      </w:r>
      <w:r w:rsidRPr="00446E0D">
        <w:rPr>
          <w:rFonts w:ascii="Times New Roman" w:hAnsi="Times New Roman"/>
          <w:iCs/>
          <w:sz w:val="24"/>
          <w:szCs w:val="24"/>
          <w:lang w:val="es-ES"/>
        </w:rPr>
        <w:t xml:space="preserve">y </w:t>
      </w:r>
      <w:r w:rsidR="00794ECC" w:rsidRPr="00446E0D">
        <w:rPr>
          <w:rFonts w:ascii="Times New Roman" w:hAnsi="Times New Roman"/>
          <w:iCs/>
          <w:sz w:val="24"/>
          <w:szCs w:val="24"/>
          <w:lang w:val="es-ES"/>
        </w:rPr>
        <w:t>treinta y cuatro (</w:t>
      </w:r>
      <w:r w:rsidRPr="00446E0D">
        <w:rPr>
          <w:rFonts w:ascii="Times New Roman" w:hAnsi="Times New Roman"/>
          <w:iCs/>
          <w:sz w:val="24"/>
          <w:szCs w:val="24"/>
          <w:lang w:val="es-ES"/>
        </w:rPr>
        <w:t>34</w:t>
      </w:r>
      <w:r w:rsidR="00794ECC" w:rsidRPr="00446E0D">
        <w:rPr>
          <w:rFonts w:ascii="Times New Roman" w:hAnsi="Times New Roman"/>
          <w:iCs/>
          <w:sz w:val="24"/>
          <w:szCs w:val="24"/>
          <w:lang w:val="es-ES"/>
        </w:rPr>
        <w:t>)</w:t>
      </w:r>
      <w:r w:rsidRPr="00446E0D">
        <w:rPr>
          <w:rFonts w:ascii="Times New Roman" w:hAnsi="Times New Roman"/>
          <w:iCs/>
          <w:sz w:val="24"/>
          <w:szCs w:val="24"/>
          <w:lang w:val="es-ES"/>
        </w:rPr>
        <w:t xml:space="preserve"> visitas a </w:t>
      </w:r>
      <w:r w:rsidR="00794ECC" w:rsidRPr="00446E0D">
        <w:rPr>
          <w:rFonts w:ascii="Times New Roman" w:hAnsi="Times New Roman"/>
          <w:iCs/>
          <w:sz w:val="24"/>
          <w:szCs w:val="24"/>
          <w:lang w:val="es-ES"/>
        </w:rPr>
        <w:t xml:space="preserve">entidades </w:t>
      </w:r>
      <w:r w:rsidRPr="00446E0D">
        <w:rPr>
          <w:rFonts w:ascii="Times New Roman" w:hAnsi="Times New Roman"/>
          <w:iCs/>
          <w:sz w:val="24"/>
          <w:szCs w:val="24"/>
          <w:lang w:val="es-ES"/>
        </w:rPr>
        <w:t xml:space="preserve">de atención de </w:t>
      </w:r>
      <w:r w:rsidR="00794ECC" w:rsidRPr="00446E0D">
        <w:rPr>
          <w:rFonts w:ascii="Times New Roman" w:hAnsi="Times New Roman"/>
          <w:iCs/>
          <w:sz w:val="24"/>
          <w:szCs w:val="24"/>
          <w:lang w:val="es-ES"/>
        </w:rPr>
        <w:t>niños, niñas y adolescentes</w:t>
      </w:r>
      <w:r w:rsidRPr="00446E0D">
        <w:rPr>
          <w:rFonts w:ascii="Times New Roman" w:hAnsi="Times New Roman"/>
          <w:iCs/>
          <w:sz w:val="24"/>
          <w:szCs w:val="24"/>
          <w:lang w:val="es-ES"/>
        </w:rPr>
        <w:t>.</w:t>
      </w:r>
      <w:r w:rsidR="00B664AB" w:rsidRPr="00446E0D">
        <w:rPr>
          <w:rFonts w:ascii="Times New Roman" w:hAnsi="Times New Roman"/>
          <w:iCs/>
          <w:sz w:val="24"/>
          <w:szCs w:val="24"/>
          <w:lang w:val="es-ES"/>
        </w:rPr>
        <w:t xml:space="preserve"> </w:t>
      </w:r>
      <w:r w:rsidRPr="00446E0D">
        <w:rPr>
          <w:rFonts w:ascii="Times New Roman" w:hAnsi="Times New Roman"/>
          <w:iCs/>
          <w:sz w:val="24"/>
          <w:szCs w:val="24"/>
          <w:lang w:val="es-ES"/>
        </w:rPr>
        <w:t>En el año 2024: tresciento</w:t>
      </w:r>
      <w:r w:rsidR="00446E0D" w:rsidRPr="00446E0D">
        <w:rPr>
          <w:rFonts w:ascii="Times New Roman" w:hAnsi="Times New Roman"/>
          <w:iCs/>
          <w:sz w:val="24"/>
          <w:szCs w:val="24"/>
          <w:lang w:val="es-ES"/>
        </w:rPr>
        <w:t>s setenta y siete (377) visitas, doscientos tres</w:t>
      </w:r>
      <w:r w:rsidR="009A09F7" w:rsidRPr="00446E0D">
        <w:rPr>
          <w:rFonts w:ascii="Times New Roman" w:hAnsi="Times New Roman"/>
          <w:iCs/>
          <w:sz w:val="24"/>
          <w:szCs w:val="24"/>
          <w:lang w:val="es-ES"/>
        </w:rPr>
        <w:t xml:space="preserve"> </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203</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 xml:space="preserve"> visitas a </w:t>
      </w:r>
      <w:r w:rsidR="00446E0D" w:rsidRPr="00446E0D">
        <w:rPr>
          <w:rFonts w:ascii="Times New Roman" w:hAnsi="Times New Roman"/>
          <w:iCs/>
          <w:sz w:val="24"/>
          <w:szCs w:val="24"/>
          <w:lang w:val="es-ES"/>
        </w:rPr>
        <w:t xml:space="preserve">centros geriátricos </w:t>
      </w:r>
      <w:r w:rsidRPr="00446E0D">
        <w:rPr>
          <w:rFonts w:ascii="Times New Roman" w:hAnsi="Times New Roman"/>
          <w:iCs/>
          <w:sz w:val="24"/>
          <w:szCs w:val="24"/>
          <w:lang w:val="es-ES"/>
        </w:rPr>
        <w:t xml:space="preserve">y </w:t>
      </w:r>
      <w:r w:rsidR="00446E0D" w:rsidRPr="00446E0D">
        <w:rPr>
          <w:rFonts w:ascii="Times New Roman" w:hAnsi="Times New Roman"/>
          <w:iCs/>
          <w:sz w:val="24"/>
          <w:szCs w:val="24"/>
          <w:lang w:val="es-ES"/>
        </w:rPr>
        <w:t>ciento setenta y cuatro (</w:t>
      </w:r>
      <w:r w:rsidRPr="00446E0D">
        <w:rPr>
          <w:rFonts w:ascii="Times New Roman" w:hAnsi="Times New Roman"/>
          <w:iCs/>
          <w:sz w:val="24"/>
          <w:szCs w:val="24"/>
          <w:lang w:val="es-ES"/>
        </w:rPr>
        <w:t>174</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 xml:space="preserve"> visitas a Entidades de atención de </w:t>
      </w:r>
      <w:r w:rsidR="00446E0D" w:rsidRPr="00446E0D">
        <w:rPr>
          <w:rFonts w:ascii="Times New Roman" w:hAnsi="Times New Roman"/>
          <w:iCs/>
          <w:sz w:val="24"/>
          <w:szCs w:val="24"/>
          <w:lang w:val="es-ES"/>
        </w:rPr>
        <w:t>niños, niñas y adolescentes</w:t>
      </w:r>
      <w:r w:rsidRPr="00446E0D">
        <w:rPr>
          <w:rFonts w:ascii="Times New Roman" w:hAnsi="Times New Roman"/>
          <w:iCs/>
          <w:sz w:val="24"/>
          <w:szCs w:val="24"/>
          <w:lang w:val="es-ES"/>
        </w:rPr>
        <w:t>.</w:t>
      </w:r>
      <w:r w:rsidR="00B664AB" w:rsidRPr="00446E0D">
        <w:rPr>
          <w:rFonts w:ascii="Times New Roman" w:hAnsi="Times New Roman"/>
          <w:iCs/>
          <w:sz w:val="24"/>
          <w:szCs w:val="24"/>
          <w:lang w:val="es-ES"/>
        </w:rPr>
        <w:t xml:space="preserve"> </w:t>
      </w:r>
      <w:r w:rsidRPr="00446E0D">
        <w:rPr>
          <w:rFonts w:ascii="Times New Roman" w:hAnsi="Times New Roman"/>
          <w:iCs/>
          <w:sz w:val="24"/>
          <w:szCs w:val="24"/>
          <w:lang w:val="es-ES"/>
        </w:rPr>
        <w:t>En el año 2025: Trescientas sesenta y una (361) visit</w:t>
      </w:r>
      <w:r w:rsidR="00446E0D" w:rsidRPr="00446E0D">
        <w:rPr>
          <w:rFonts w:ascii="Times New Roman" w:hAnsi="Times New Roman"/>
          <w:iCs/>
          <w:sz w:val="24"/>
          <w:szCs w:val="24"/>
          <w:lang w:val="es-ES"/>
        </w:rPr>
        <w:t>as, doscientas veintisiete</w:t>
      </w:r>
      <w:r w:rsidR="009A09F7" w:rsidRPr="00446E0D">
        <w:rPr>
          <w:rFonts w:ascii="Times New Roman" w:hAnsi="Times New Roman"/>
          <w:iCs/>
          <w:sz w:val="24"/>
          <w:szCs w:val="24"/>
          <w:lang w:val="es-ES"/>
        </w:rPr>
        <w:t xml:space="preserve"> </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227</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 xml:space="preserve"> a </w:t>
      </w:r>
      <w:r w:rsidR="00446E0D" w:rsidRPr="00446E0D">
        <w:rPr>
          <w:rFonts w:ascii="Times New Roman" w:hAnsi="Times New Roman"/>
          <w:iCs/>
          <w:sz w:val="24"/>
          <w:szCs w:val="24"/>
          <w:lang w:val="es-ES"/>
        </w:rPr>
        <w:t xml:space="preserve">centros geriátricos </w:t>
      </w:r>
      <w:r w:rsidRPr="00446E0D">
        <w:rPr>
          <w:rFonts w:ascii="Times New Roman" w:hAnsi="Times New Roman"/>
          <w:iCs/>
          <w:sz w:val="24"/>
          <w:szCs w:val="24"/>
          <w:lang w:val="es-ES"/>
        </w:rPr>
        <w:t xml:space="preserve">y </w:t>
      </w:r>
      <w:r w:rsidR="00446E0D" w:rsidRPr="00446E0D">
        <w:rPr>
          <w:rFonts w:ascii="Times New Roman" w:hAnsi="Times New Roman"/>
          <w:iCs/>
          <w:sz w:val="24"/>
          <w:szCs w:val="24"/>
          <w:lang w:val="es-ES"/>
        </w:rPr>
        <w:t>ciento treinta y cuatro (</w:t>
      </w:r>
      <w:r w:rsidRPr="00446E0D">
        <w:rPr>
          <w:rFonts w:ascii="Times New Roman" w:hAnsi="Times New Roman"/>
          <w:iCs/>
          <w:sz w:val="24"/>
          <w:szCs w:val="24"/>
          <w:lang w:val="es-ES"/>
        </w:rPr>
        <w:t>134</w:t>
      </w:r>
      <w:r w:rsidR="00446E0D" w:rsidRPr="00446E0D">
        <w:rPr>
          <w:rFonts w:ascii="Times New Roman" w:hAnsi="Times New Roman"/>
          <w:iCs/>
          <w:sz w:val="24"/>
          <w:szCs w:val="24"/>
          <w:lang w:val="es-ES"/>
        </w:rPr>
        <w:t>)</w:t>
      </w:r>
      <w:r w:rsidRPr="00446E0D">
        <w:rPr>
          <w:rFonts w:ascii="Times New Roman" w:hAnsi="Times New Roman"/>
          <w:iCs/>
          <w:sz w:val="24"/>
          <w:szCs w:val="24"/>
          <w:lang w:val="es-ES"/>
        </w:rPr>
        <w:t xml:space="preserve"> a </w:t>
      </w:r>
      <w:r w:rsidR="00446E0D" w:rsidRPr="00446E0D">
        <w:rPr>
          <w:rFonts w:ascii="Times New Roman" w:hAnsi="Times New Roman"/>
          <w:iCs/>
          <w:sz w:val="24"/>
          <w:szCs w:val="24"/>
          <w:lang w:val="es-ES"/>
        </w:rPr>
        <w:t xml:space="preserve">entidades </w:t>
      </w:r>
      <w:r w:rsidRPr="00446E0D">
        <w:rPr>
          <w:rFonts w:ascii="Times New Roman" w:hAnsi="Times New Roman"/>
          <w:iCs/>
          <w:sz w:val="24"/>
          <w:szCs w:val="24"/>
          <w:lang w:val="es-ES"/>
        </w:rPr>
        <w:t xml:space="preserve">de atención de </w:t>
      </w:r>
      <w:r w:rsidR="00446E0D" w:rsidRPr="00446E0D">
        <w:rPr>
          <w:rFonts w:ascii="Times New Roman" w:hAnsi="Times New Roman"/>
          <w:iCs/>
          <w:sz w:val="24"/>
          <w:szCs w:val="24"/>
          <w:lang w:val="es-ES"/>
        </w:rPr>
        <w:t>niños, niñas y adolescentes</w:t>
      </w:r>
      <w:r w:rsidRPr="00446E0D">
        <w:rPr>
          <w:rFonts w:ascii="Times New Roman" w:hAnsi="Times New Roman"/>
          <w:iCs/>
          <w:sz w:val="24"/>
          <w:szCs w:val="24"/>
          <w:lang w:val="es-ES"/>
        </w:rPr>
        <w:t>.</w:t>
      </w:r>
      <w:r w:rsidR="009A09F7" w:rsidRPr="00CF469C">
        <w:rPr>
          <w:rFonts w:ascii="Times New Roman" w:hAnsi="Times New Roman"/>
          <w:iCs/>
          <w:sz w:val="24"/>
          <w:szCs w:val="24"/>
          <w:lang w:val="es-ES"/>
        </w:rPr>
        <w:t xml:space="preserve"> </w:t>
      </w:r>
    </w:p>
    <w:p w14:paraId="678D06E0" w14:textId="77777777" w:rsidR="00E607CC" w:rsidRPr="00446E0D" w:rsidRDefault="007E315D" w:rsidP="00CF469C">
      <w:pPr>
        <w:spacing w:line="276" w:lineRule="auto"/>
        <w:jc w:val="both"/>
        <w:rPr>
          <w:rFonts w:ascii="Times New Roman" w:hAnsi="Times New Roman"/>
          <w:iCs/>
          <w:sz w:val="24"/>
          <w:szCs w:val="24"/>
          <w:lang w:val="es-ES"/>
        </w:rPr>
      </w:pPr>
      <w:r w:rsidRPr="00446E0D">
        <w:rPr>
          <w:rFonts w:ascii="Times New Roman" w:hAnsi="Times New Roman"/>
          <w:iCs/>
          <w:sz w:val="24"/>
          <w:szCs w:val="24"/>
          <w:lang w:val="es-ES"/>
        </w:rPr>
        <w:t>Por otra parte, y en el mismo sentido de prevención de la discriminación, s</w:t>
      </w:r>
      <w:r w:rsidR="00E607CC" w:rsidRPr="00446E0D">
        <w:rPr>
          <w:rFonts w:ascii="Times New Roman" w:hAnsi="Times New Roman"/>
          <w:iCs/>
          <w:sz w:val="24"/>
          <w:szCs w:val="24"/>
          <w:lang w:val="es-ES"/>
        </w:rPr>
        <w:t xml:space="preserve">e han facilitado </w:t>
      </w:r>
      <w:r w:rsidR="00446E0D">
        <w:rPr>
          <w:rFonts w:ascii="Times New Roman" w:hAnsi="Times New Roman"/>
          <w:iCs/>
          <w:sz w:val="24"/>
          <w:szCs w:val="24"/>
          <w:lang w:val="es-ES"/>
        </w:rPr>
        <w:t>ciento setenta y dos (</w:t>
      </w:r>
      <w:r w:rsidR="00E607CC" w:rsidRPr="00446E0D">
        <w:rPr>
          <w:rFonts w:ascii="Times New Roman" w:hAnsi="Times New Roman"/>
          <w:iCs/>
          <w:sz w:val="24"/>
          <w:szCs w:val="24"/>
          <w:lang w:val="es-ES"/>
        </w:rPr>
        <w:t>172</w:t>
      </w:r>
      <w:r w:rsidR="00446E0D">
        <w:rPr>
          <w:rFonts w:ascii="Times New Roman" w:hAnsi="Times New Roman"/>
          <w:iCs/>
          <w:sz w:val="24"/>
          <w:szCs w:val="24"/>
          <w:lang w:val="es-ES"/>
        </w:rPr>
        <w:t>)</w:t>
      </w:r>
      <w:r w:rsidR="00E607CC" w:rsidRPr="00446E0D">
        <w:rPr>
          <w:rFonts w:ascii="Times New Roman" w:hAnsi="Times New Roman"/>
          <w:iCs/>
          <w:sz w:val="24"/>
          <w:szCs w:val="24"/>
          <w:lang w:val="es-ES"/>
        </w:rPr>
        <w:t xml:space="preserve"> talleres</w:t>
      </w:r>
      <w:r w:rsidR="001711A5" w:rsidRPr="00446E0D">
        <w:rPr>
          <w:rFonts w:ascii="Times New Roman" w:hAnsi="Times New Roman"/>
          <w:iCs/>
          <w:sz w:val="24"/>
          <w:szCs w:val="24"/>
          <w:lang w:val="es-ES"/>
        </w:rPr>
        <w:t>,</w:t>
      </w:r>
      <w:r w:rsidR="00E607CC" w:rsidRPr="00446E0D">
        <w:rPr>
          <w:rFonts w:ascii="Times New Roman" w:hAnsi="Times New Roman"/>
          <w:iCs/>
          <w:sz w:val="24"/>
          <w:szCs w:val="24"/>
          <w:lang w:val="es-ES"/>
        </w:rPr>
        <w:t xml:space="preserve"> </w:t>
      </w:r>
      <w:r w:rsidR="001711A5" w:rsidRPr="00446E0D">
        <w:rPr>
          <w:rFonts w:ascii="Times New Roman" w:hAnsi="Times New Roman"/>
          <w:iCs/>
          <w:sz w:val="24"/>
          <w:szCs w:val="24"/>
          <w:lang w:val="es-ES"/>
        </w:rPr>
        <w:t xml:space="preserve">dirigidos a funcionarios de la administración pública y cuerpos de seguridad, </w:t>
      </w:r>
      <w:r w:rsidR="00E607CC" w:rsidRPr="00446E0D">
        <w:rPr>
          <w:rFonts w:ascii="Times New Roman" w:hAnsi="Times New Roman"/>
          <w:iCs/>
          <w:sz w:val="24"/>
          <w:szCs w:val="24"/>
          <w:lang w:val="es-ES"/>
        </w:rPr>
        <w:t>para promover el respeto y protección de sectores afrovenezolanos y prevenir su discriminación</w:t>
      </w:r>
      <w:r w:rsidR="001711A5" w:rsidRPr="00446E0D">
        <w:rPr>
          <w:rFonts w:ascii="Times New Roman" w:hAnsi="Times New Roman"/>
          <w:iCs/>
          <w:sz w:val="24"/>
          <w:szCs w:val="24"/>
          <w:lang w:val="es-ES"/>
        </w:rPr>
        <w:t>.</w:t>
      </w:r>
    </w:p>
    <w:p w14:paraId="284DB64A" w14:textId="77777777" w:rsidR="007428CB" w:rsidRPr="00CF469C" w:rsidRDefault="007428CB" w:rsidP="00CF469C">
      <w:pPr>
        <w:spacing w:line="276" w:lineRule="auto"/>
        <w:jc w:val="both"/>
        <w:rPr>
          <w:rFonts w:ascii="Times New Roman" w:hAnsi="Times New Roman"/>
          <w:iCs/>
          <w:sz w:val="24"/>
          <w:szCs w:val="24"/>
          <w:lang w:val="es-ES"/>
        </w:rPr>
      </w:pPr>
      <w:r w:rsidRPr="00446E0D">
        <w:rPr>
          <w:rFonts w:ascii="Times New Roman" w:hAnsi="Times New Roman"/>
          <w:iCs/>
          <w:sz w:val="24"/>
          <w:szCs w:val="24"/>
          <w:lang w:val="es-ES"/>
        </w:rPr>
        <w:t xml:space="preserve">Otra recomendación ilustrativa es la concerniente a la protección de las personas privadas de libertad. En este caso, </w:t>
      </w:r>
      <w:r w:rsidR="005324B9" w:rsidRPr="00446E0D">
        <w:rPr>
          <w:rFonts w:ascii="Times New Roman" w:hAnsi="Times New Roman"/>
          <w:iCs/>
          <w:sz w:val="24"/>
          <w:szCs w:val="24"/>
          <w:lang w:val="es-ES"/>
        </w:rPr>
        <w:t xml:space="preserve">la </w:t>
      </w:r>
      <w:r w:rsidR="00446E0D" w:rsidRPr="00446E0D">
        <w:rPr>
          <w:rFonts w:ascii="Times New Roman" w:hAnsi="Times New Roman"/>
          <w:iCs/>
          <w:sz w:val="24"/>
          <w:szCs w:val="24"/>
          <w:lang w:val="es-ES"/>
        </w:rPr>
        <w:t>Defensoría del Pueblo</w:t>
      </w:r>
      <w:r w:rsidR="005324B9" w:rsidRPr="00446E0D">
        <w:rPr>
          <w:rFonts w:ascii="Times New Roman" w:hAnsi="Times New Roman"/>
          <w:iCs/>
          <w:sz w:val="24"/>
          <w:szCs w:val="24"/>
          <w:lang w:val="es-ES"/>
        </w:rPr>
        <w:t xml:space="preserve"> elaboró y gestionó </w:t>
      </w:r>
      <w:r w:rsidR="00357778" w:rsidRPr="00446E0D">
        <w:rPr>
          <w:rFonts w:ascii="Times New Roman" w:hAnsi="Times New Roman"/>
          <w:iCs/>
          <w:sz w:val="24"/>
          <w:szCs w:val="24"/>
          <w:lang w:val="es-ES"/>
        </w:rPr>
        <w:t xml:space="preserve">ciento tres (103) recomendaciones </w:t>
      </w:r>
      <w:r w:rsidRPr="00446E0D">
        <w:rPr>
          <w:rFonts w:ascii="Times New Roman" w:hAnsi="Times New Roman"/>
          <w:iCs/>
          <w:sz w:val="24"/>
          <w:szCs w:val="24"/>
          <w:lang w:val="es-ES"/>
        </w:rPr>
        <w:t>escritas para reformar los reglamentos disciplinarios internos y asegurar el respeto a la integridad personal de las personas privadas de libertad</w:t>
      </w:r>
      <w:r w:rsidR="00446E0D" w:rsidRPr="00446E0D">
        <w:rPr>
          <w:rFonts w:ascii="Times New Roman" w:hAnsi="Times New Roman"/>
          <w:iCs/>
          <w:sz w:val="24"/>
          <w:szCs w:val="24"/>
          <w:lang w:val="es-ES"/>
        </w:rPr>
        <w:t>;</w:t>
      </w:r>
      <w:r w:rsidR="00357778" w:rsidRPr="00446E0D">
        <w:rPr>
          <w:rFonts w:ascii="Times New Roman" w:hAnsi="Times New Roman"/>
          <w:iCs/>
          <w:sz w:val="24"/>
          <w:szCs w:val="24"/>
          <w:lang w:val="es-ES"/>
        </w:rPr>
        <w:t xml:space="preserve"> </w:t>
      </w:r>
      <w:r w:rsidR="00446E0D" w:rsidRPr="00446E0D">
        <w:rPr>
          <w:rFonts w:ascii="Times New Roman" w:hAnsi="Times New Roman"/>
          <w:iCs/>
          <w:sz w:val="24"/>
          <w:szCs w:val="24"/>
          <w:lang w:val="es-ES"/>
        </w:rPr>
        <w:t xml:space="preserve">en </w:t>
      </w:r>
      <w:r w:rsidR="005324B9" w:rsidRPr="00446E0D">
        <w:rPr>
          <w:rFonts w:ascii="Times New Roman" w:hAnsi="Times New Roman"/>
          <w:iCs/>
          <w:sz w:val="24"/>
          <w:szCs w:val="24"/>
          <w:lang w:val="es-ES"/>
        </w:rPr>
        <w:t xml:space="preserve">el año 2022 </w:t>
      </w:r>
      <w:r w:rsidR="00446E0D" w:rsidRPr="00446E0D">
        <w:rPr>
          <w:rFonts w:ascii="Times New Roman" w:hAnsi="Times New Roman"/>
          <w:iCs/>
          <w:sz w:val="24"/>
          <w:szCs w:val="24"/>
          <w:lang w:val="es-ES"/>
        </w:rPr>
        <w:t>diez (</w:t>
      </w:r>
      <w:r w:rsidR="005324B9" w:rsidRPr="00446E0D">
        <w:rPr>
          <w:rFonts w:ascii="Times New Roman" w:hAnsi="Times New Roman"/>
          <w:iCs/>
          <w:sz w:val="24"/>
          <w:szCs w:val="24"/>
          <w:lang w:val="es-ES"/>
        </w:rPr>
        <w:t>10</w:t>
      </w:r>
      <w:r w:rsidR="00446E0D" w:rsidRPr="00446E0D">
        <w:rPr>
          <w:rFonts w:ascii="Times New Roman" w:hAnsi="Times New Roman"/>
          <w:iCs/>
          <w:sz w:val="24"/>
          <w:szCs w:val="24"/>
          <w:lang w:val="es-ES"/>
        </w:rPr>
        <w:t>)</w:t>
      </w:r>
      <w:r w:rsidR="00357778" w:rsidRPr="00446E0D">
        <w:rPr>
          <w:rFonts w:ascii="Times New Roman" w:hAnsi="Times New Roman"/>
          <w:iCs/>
          <w:sz w:val="24"/>
          <w:szCs w:val="24"/>
          <w:lang w:val="es-ES"/>
        </w:rPr>
        <w:t>; e</w:t>
      </w:r>
      <w:r w:rsidR="005324B9" w:rsidRPr="00446E0D">
        <w:rPr>
          <w:rFonts w:ascii="Times New Roman" w:hAnsi="Times New Roman"/>
          <w:iCs/>
          <w:sz w:val="24"/>
          <w:szCs w:val="24"/>
          <w:lang w:val="es-ES"/>
        </w:rPr>
        <w:t xml:space="preserve">n el año 2023 </w:t>
      </w:r>
      <w:r w:rsidR="00446E0D" w:rsidRPr="00446E0D">
        <w:rPr>
          <w:rFonts w:ascii="Times New Roman" w:hAnsi="Times New Roman"/>
          <w:iCs/>
          <w:sz w:val="24"/>
          <w:szCs w:val="24"/>
          <w:lang w:val="es-ES"/>
        </w:rPr>
        <w:t>veintiuno (</w:t>
      </w:r>
      <w:r w:rsidR="005324B9" w:rsidRPr="00446E0D">
        <w:rPr>
          <w:rFonts w:ascii="Times New Roman" w:hAnsi="Times New Roman"/>
          <w:iCs/>
          <w:sz w:val="24"/>
          <w:szCs w:val="24"/>
          <w:lang w:val="es-ES"/>
        </w:rPr>
        <w:t>21</w:t>
      </w:r>
      <w:r w:rsidR="00446E0D" w:rsidRPr="00446E0D">
        <w:rPr>
          <w:rFonts w:ascii="Times New Roman" w:hAnsi="Times New Roman"/>
          <w:iCs/>
          <w:sz w:val="24"/>
          <w:szCs w:val="24"/>
          <w:lang w:val="es-ES"/>
        </w:rPr>
        <w:t>)</w:t>
      </w:r>
      <w:r w:rsidR="00357778" w:rsidRPr="00446E0D">
        <w:rPr>
          <w:rFonts w:ascii="Times New Roman" w:hAnsi="Times New Roman"/>
          <w:iCs/>
          <w:sz w:val="24"/>
          <w:szCs w:val="24"/>
          <w:lang w:val="es-ES"/>
        </w:rPr>
        <w:t>; e</w:t>
      </w:r>
      <w:r w:rsidR="005324B9" w:rsidRPr="00446E0D">
        <w:rPr>
          <w:rFonts w:ascii="Times New Roman" w:hAnsi="Times New Roman"/>
          <w:iCs/>
          <w:sz w:val="24"/>
          <w:szCs w:val="24"/>
          <w:lang w:val="es-ES"/>
        </w:rPr>
        <w:t xml:space="preserve">n el año 2024 </w:t>
      </w:r>
      <w:r w:rsidR="00446E0D" w:rsidRPr="00446E0D">
        <w:rPr>
          <w:rFonts w:ascii="Times New Roman" w:hAnsi="Times New Roman"/>
          <w:iCs/>
          <w:sz w:val="24"/>
          <w:szCs w:val="24"/>
          <w:lang w:val="es-ES"/>
        </w:rPr>
        <w:t>veintisiete (</w:t>
      </w:r>
      <w:r w:rsidR="005324B9" w:rsidRPr="00446E0D">
        <w:rPr>
          <w:rFonts w:ascii="Times New Roman" w:hAnsi="Times New Roman"/>
          <w:iCs/>
          <w:sz w:val="24"/>
          <w:szCs w:val="24"/>
          <w:lang w:val="es-ES"/>
        </w:rPr>
        <w:t>27</w:t>
      </w:r>
      <w:r w:rsidR="00446E0D" w:rsidRPr="00446E0D">
        <w:rPr>
          <w:rFonts w:ascii="Times New Roman" w:hAnsi="Times New Roman"/>
          <w:iCs/>
          <w:sz w:val="24"/>
          <w:szCs w:val="24"/>
          <w:lang w:val="es-ES"/>
        </w:rPr>
        <w:t>)</w:t>
      </w:r>
      <w:r w:rsidR="00357778" w:rsidRPr="00446E0D">
        <w:rPr>
          <w:rFonts w:ascii="Times New Roman" w:hAnsi="Times New Roman"/>
          <w:iCs/>
          <w:sz w:val="24"/>
          <w:szCs w:val="24"/>
          <w:lang w:val="es-ES"/>
        </w:rPr>
        <w:t xml:space="preserve">; </w:t>
      </w:r>
      <w:r w:rsidR="00800A2C" w:rsidRPr="00446E0D">
        <w:rPr>
          <w:rFonts w:ascii="Times New Roman" w:hAnsi="Times New Roman"/>
          <w:iCs/>
          <w:sz w:val="24"/>
          <w:szCs w:val="24"/>
          <w:lang w:val="es-ES"/>
        </w:rPr>
        <w:t>e</w:t>
      </w:r>
      <w:r w:rsidR="005324B9" w:rsidRPr="00446E0D">
        <w:rPr>
          <w:rFonts w:ascii="Times New Roman" w:hAnsi="Times New Roman"/>
          <w:iCs/>
          <w:sz w:val="24"/>
          <w:szCs w:val="24"/>
          <w:lang w:val="es-ES"/>
        </w:rPr>
        <w:t>n el año 2025</w:t>
      </w:r>
      <w:r w:rsidR="00446E0D" w:rsidRPr="00446E0D">
        <w:rPr>
          <w:rFonts w:ascii="Times New Roman" w:hAnsi="Times New Roman"/>
          <w:iCs/>
          <w:sz w:val="24"/>
          <w:szCs w:val="24"/>
          <w:lang w:val="es-ES"/>
        </w:rPr>
        <w:t xml:space="preserve"> cuarenta y cinco</w:t>
      </w:r>
      <w:r w:rsidR="005324B9" w:rsidRPr="00446E0D">
        <w:rPr>
          <w:rFonts w:ascii="Times New Roman" w:hAnsi="Times New Roman"/>
          <w:iCs/>
          <w:sz w:val="24"/>
          <w:szCs w:val="24"/>
          <w:lang w:val="es-ES"/>
        </w:rPr>
        <w:t xml:space="preserve"> </w:t>
      </w:r>
      <w:r w:rsidR="00446E0D" w:rsidRPr="00446E0D">
        <w:rPr>
          <w:rFonts w:ascii="Times New Roman" w:hAnsi="Times New Roman"/>
          <w:iCs/>
          <w:sz w:val="24"/>
          <w:szCs w:val="24"/>
          <w:lang w:val="es-ES"/>
        </w:rPr>
        <w:t>(</w:t>
      </w:r>
      <w:r w:rsidR="005324B9" w:rsidRPr="00446E0D">
        <w:rPr>
          <w:rFonts w:ascii="Times New Roman" w:hAnsi="Times New Roman"/>
          <w:iCs/>
          <w:sz w:val="24"/>
          <w:szCs w:val="24"/>
          <w:lang w:val="es-ES"/>
        </w:rPr>
        <w:t>45</w:t>
      </w:r>
      <w:r w:rsidR="00446E0D" w:rsidRPr="00446E0D">
        <w:rPr>
          <w:rFonts w:ascii="Times New Roman" w:hAnsi="Times New Roman"/>
          <w:iCs/>
          <w:sz w:val="24"/>
          <w:szCs w:val="24"/>
          <w:lang w:val="es-ES"/>
        </w:rPr>
        <w:t>)</w:t>
      </w:r>
      <w:r w:rsidR="007E315D" w:rsidRPr="00446E0D">
        <w:rPr>
          <w:rFonts w:ascii="Times New Roman" w:hAnsi="Times New Roman"/>
          <w:iCs/>
          <w:sz w:val="24"/>
          <w:szCs w:val="24"/>
          <w:lang w:val="es-ES"/>
        </w:rPr>
        <w:t>.</w:t>
      </w:r>
    </w:p>
    <w:p w14:paraId="4856F279" w14:textId="77777777" w:rsidR="00FA4266" w:rsidRPr="00CF469C" w:rsidRDefault="00446E0D" w:rsidP="00CF469C">
      <w:pPr>
        <w:spacing w:line="276" w:lineRule="auto"/>
        <w:jc w:val="both"/>
        <w:rPr>
          <w:rFonts w:ascii="Times New Roman" w:eastAsia="Times New Roman" w:hAnsi="Times New Roman"/>
          <w:color w:val="000000"/>
          <w:sz w:val="24"/>
          <w:szCs w:val="24"/>
        </w:rPr>
      </w:pPr>
      <w:r w:rsidRPr="00281FC5">
        <w:rPr>
          <w:rFonts w:ascii="Times New Roman" w:eastAsia="Times New Roman" w:hAnsi="Times New Roman"/>
          <w:color w:val="000000"/>
          <w:sz w:val="24"/>
          <w:szCs w:val="24"/>
        </w:rPr>
        <w:lastRenderedPageBreak/>
        <w:t xml:space="preserve">Del mismo modo, </w:t>
      </w:r>
      <w:r w:rsidR="00FA4266" w:rsidRPr="00281FC5">
        <w:rPr>
          <w:rFonts w:ascii="Times New Roman" w:eastAsia="Times New Roman" w:hAnsi="Times New Roman"/>
          <w:color w:val="000000"/>
          <w:sz w:val="24"/>
          <w:szCs w:val="24"/>
        </w:rPr>
        <w:t xml:space="preserve">en la etapa de seguimiento del </w:t>
      </w:r>
      <w:r w:rsidRPr="00281FC5">
        <w:rPr>
          <w:rFonts w:ascii="Times New Roman" w:eastAsia="Times New Roman" w:hAnsi="Times New Roman"/>
          <w:color w:val="000000"/>
          <w:sz w:val="24"/>
          <w:szCs w:val="24"/>
        </w:rPr>
        <w:t xml:space="preserve">siguiente </w:t>
      </w:r>
      <w:r w:rsidR="00142D40" w:rsidRPr="00281FC5">
        <w:rPr>
          <w:rFonts w:ascii="Times New Roman" w:eastAsia="Times New Roman" w:hAnsi="Times New Roman"/>
          <w:color w:val="000000"/>
          <w:sz w:val="24"/>
          <w:szCs w:val="24"/>
        </w:rPr>
        <w:t xml:space="preserve">ciclo, en </w:t>
      </w:r>
      <w:r w:rsidR="000E30B3" w:rsidRPr="00281FC5">
        <w:rPr>
          <w:rFonts w:ascii="Times New Roman" w:eastAsia="Times New Roman" w:hAnsi="Times New Roman"/>
          <w:color w:val="000000"/>
          <w:sz w:val="24"/>
          <w:szCs w:val="24"/>
        </w:rPr>
        <w:t>cooperación con los poderes ejecutivo y legislativo, s</w:t>
      </w:r>
      <w:r w:rsidR="00FA4266" w:rsidRPr="00281FC5">
        <w:rPr>
          <w:rFonts w:ascii="Times New Roman" w:eastAsia="Times New Roman" w:hAnsi="Times New Roman"/>
          <w:color w:val="000000"/>
          <w:sz w:val="24"/>
          <w:szCs w:val="24"/>
        </w:rPr>
        <w:t>e elevaron recomendaciones y observaciones necesarias al proyecto de Ley sobre el Autismo, al Proyecto de Ley para Sordos, a la Ley Orgánica para la Inclusión, Igualdad y Desarrollo Integral para las Personas con Discapacidad</w:t>
      </w:r>
      <w:r w:rsidRPr="00281FC5">
        <w:rPr>
          <w:rFonts w:ascii="Times New Roman" w:eastAsia="Times New Roman" w:hAnsi="Times New Roman"/>
          <w:color w:val="000000"/>
          <w:sz w:val="24"/>
          <w:szCs w:val="24"/>
        </w:rPr>
        <w:t>.</w:t>
      </w:r>
      <w:r w:rsidR="00FA4266" w:rsidRPr="00281FC5">
        <w:rPr>
          <w:rFonts w:ascii="Times New Roman" w:eastAsia="Times New Roman" w:hAnsi="Times New Roman"/>
          <w:color w:val="000000"/>
          <w:sz w:val="24"/>
          <w:szCs w:val="24"/>
        </w:rPr>
        <w:t xml:space="preserve"> </w:t>
      </w:r>
      <w:r w:rsidRPr="00281FC5">
        <w:rPr>
          <w:rFonts w:ascii="Times New Roman" w:eastAsia="Times New Roman" w:hAnsi="Times New Roman"/>
          <w:color w:val="000000"/>
          <w:sz w:val="24"/>
          <w:szCs w:val="24"/>
        </w:rPr>
        <w:t xml:space="preserve">De </w:t>
      </w:r>
      <w:r w:rsidR="00FA4266" w:rsidRPr="00281FC5">
        <w:rPr>
          <w:rFonts w:ascii="Times New Roman" w:eastAsia="Times New Roman" w:hAnsi="Times New Roman"/>
          <w:color w:val="000000"/>
          <w:sz w:val="24"/>
          <w:szCs w:val="24"/>
        </w:rPr>
        <w:t>la misma manera, se participó en la apertura de la consulta pública de</w:t>
      </w:r>
      <w:r w:rsidR="00281FC5" w:rsidRPr="00281FC5">
        <w:rPr>
          <w:rFonts w:ascii="Times New Roman" w:eastAsia="Times New Roman" w:hAnsi="Times New Roman"/>
          <w:color w:val="000000"/>
          <w:sz w:val="24"/>
          <w:szCs w:val="24"/>
        </w:rPr>
        <w:t xml:space="preserve"> la</w:t>
      </w:r>
      <w:r w:rsidR="00FA4266" w:rsidRPr="00281FC5">
        <w:rPr>
          <w:rFonts w:ascii="Times New Roman" w:eastAsia="Times New Roman" w:hAnsi="Times New Roman"/>
          <w:color w:val="000000"/>
          <w:sz w:val="24"/>
          <w:szCs w:val="24"/>
        </w:rPr>
        <w:t xml:space="preserve"> Ley de Trabajadoras y Trabajadores con Discapacidad. Se elevaron cuarenta y cuatro (44) recomendaciones plasmadas en los anuarios</w:t>
      </w:r>
      <w:r w:rsidR="00281FC5" w:rsidRPr="00281FC5">
        <w:rPr>
          <w:rFonts w:ascii="Times New Roman" w:eastAsia="Times New Roman" w:hAnsi="Times New Roman"/>
          <w:color w:val="000000"/>
          <w:sz w:val="24"/>
          <w:szCs w:val="24"/>
        </w:rPr>
        <w:t>,</w:t>
      </w:r>
      <w:r w:rsidR="00FA4266" w:rsidRPr="00281FC5">
        <w:rPr>
          <w:rFonts w:ascii="Times New Roman" w:eastAsia="Times New Roman" w:hAnsi="Times New Roman"/>
          <w:color w:val="000000"/>
          <w:sz w:val="24"/>
          <w:szCs w:val="24"/>
        </w:rPr>
        <w:t xml:space="preserve"> relacionadas con el proyecto de Ley Especial para las Trabajadoras y Trabajadores con Discapacidad, repartidas entre el Consejo Nacional para las Personas con Discapacidad (</w:t>
      </w:r>
      <w:r w:rsidR="00281FC5" w:rsidRPr="00281FC5">
        <w:rPr>
          <w:rFonts w:ascii="Times New Roman" w:eastAsia="Times New Roman" w:hAnsi="Times New Roman"/>
          <w:color w:val="000000"/>
          <w:sz w:val="24"/>
          <w:szCs w:val="24"/>
        </w:rPr>
        <w:t>CONAPDIS</w:t>
      </w:r>
      <w:r w:rsidR="00FA4266" w:rsidRPr="00281FC5">
        <w:rPr>
          <w:rFonts w:ascii="Times New Roman" w:eastAsia="Times New Roman" w:hAnsi="Times New Roman"/>
          <w:color w:val="000000"/>
          <w:sz w:val="24"/>
          <w:szCs w:val="24"/>
        </w:rPr>
        <w:t>), Ministerio del Poder Popular para el Proceso Social del Trabajo</w:t>
      </w:r>
      <w:r w:rsidR="00281FC5" w:rsidRPr="00281FC5">
        <w:rPr>
          <w:rFonts w:ascii="Times New Roman" w:eastAsia="Times New Roman" w:hAnsi="Times New Roman"/>
          <w:color w:val="000000"/>
          <w:sz w:val="24"/>
          <w:szCs w:val="24"/>
        </w:rPr>
        <w:t xml:space="preserve"> (MPPPPST)</w:t>
      </w:r>
      <w:r w:rsidR="00FA4266" w:rsidRPr="00281FC5">
        <w:rPr>
          <w:rFonts w:ascii="Times New Roman" w:eastAsia="Times New Roman" w:hAnsi="Times New Roman"/>
          <w:color w:val="000000"/>
          <w:sz w:val="24"/>
          <w:szCs w:val="24"/>
        </w:rPr>
        <w:t>, Ministerio del Poder Popular para la Educación (</w:t>
      </w:r>
      <w:r w:rsidR="00281FC5" w:rsidRPr="00281FC5">
        <w:rPr>
          <w:rFonts w:ascii="Times New Roman" w:eastAsia="Times New Roman" w:hAnsi="Times New Roman"/>
          <w:color w:val="000000"/>
          <w:sz w:val="24"/>
          <w:szCs w:val="24"/>
        </w:rPr>
        <w:t>MPPPE</w:t>
      </w:r>
      <w:r w:rsidR="00FA4266" w:rsidRPr="00281FC5">
        <w:rPr>
          <w:rFonts w:ascii="Times New Roman" w:eastAsia="Times New Roman" w:hAnsi="Times New Roman"/>
          <w:color w:val="000000"/>
          <w:sz w:val="24"/>
          <w:szCs w:val="24"/>
        </w:rPr>
        <w:t>), Instituto Nacional de la Mujer (</w:t>
      </w:r>
      <w:r w:rsidR="00281FC5" w:rsidRPr="00281FC5">
        <w:rPr>
          <w:rFonts w:ascii="Times New Roman" w:eastAsia="Times New Roman" w:hAnsi="Times New Roman"/>
          <w:color w:val="000000"/>
          <w:sz w:val="24"/>
          <w:szCs w:val="24"/>
        </w:rPr>
        <w:t>INAMUJER</w:t>
      </w:r>
      <w:r w:rsidR="00FA4266" w:rsidRPr="00281FC5">
        <w:rPr>
          <w:rFonts w:ascii="Times New Roman" w:eastAsia="Times New Roman" w:hAnsi="Times New Roman"/>
          <w:color w:val="000000"/>
          <w:sz w:val="24"/>
          <w:szCs w:val="24"/>
        </w:rPr>
        <w:t>), Ministerio del Poder Popular para el Transporte (</w:t>
      </w:r>
      <w:r w:rsidR="00281FC5" w:rsidRPr="00281FC5">
        <w:rPr>
          <w:rFonts w:ascii="Times New Roman" w:eastAsia="Times New Roman" w:hAnsi="Times New Roman"/>
          <w:color w:val="000000"/>
          <w:sz w:val="24"/>
          <w:szCs w:val="24"/>
        </w:rPr>
        <w:t xml:space="preserve">MPPT) y </w:t>
      </w:r>
      <w:r w:rsidR="00FA4266" w:rsidRPr="00281FC5">
        <w:rPr>
          <w:rFonts w:ascii="Times New Roman" w:eastAsia="Times New Roman" w:hAnsi="Times New Roman"/>
          <w:color w:val="000000"/>
          <w:sz w:val="24"/>
          <w:szCs w:val="24"/>
        </w:rPr>
        <w:t>la Comisión Permanente de Desarrollo Social Integral de la Asamblea Nacional.</w:t>
      </w:r>
    </w:p>
    <w:p w14:paraId="4AA0F1A2" w14:textId="77777777" w:rsidR="000138CB" w:rsidRPr="00CF469C" w:rsidRDefault="00CF469C" w:rsidP="00CF469C">
      <w:pPr>
        <w:tabs>
          <w:tab w:val="center" w:pos="4252"/>
          <w:tab w:val="right" w:pos="8504"/>
        </w:tabs>
        <w:spacing w:line="276" w:lineRule="auto"/>
        <w:jc w:val="both"/>
        <w:rPr>
          <w:rFonts w:ascii="Times New Roman" w:hAnsi="Times New Roman"/>
          <w:iCs/>
          <w:sz w:val="24"/>
          <w:szCs w:val="24"/>
          <w:lang w:val="es-ES"/>
        </w:rPr>
      </w:pPr>
      <w:r w:rsidRPr="00CF469C">
        <w:rPr>
          <w:rFonts w:ascii="Times New Roman" w:hAnsi="Times New Roman"/>
          <w:iCs/>
          <w:sz w:val="24"/>
          <w:szCs w:val="24"/>
          <w:lang w:val="es-ES"/>
        </w:rPr>
        <w:t>Finalmente, c</w:t>
      </w:r>
      <w:r w:rsidR="000138CB" w:rsidRPr="00CF469C">
        <w:rPr>
          <w:rFonts w:ascii="Times New Roman" w:hAnsi="Times New Roman"/>
          <w:iCs/>
          <w:sz w:val="24"/>
          <w:szCs w:val="24"/>
          <w:lang w:val="es-ES"/>
        </w:rPr>
        <w:t>abe destacar que la Defensoría del Pueblo es miembro del Consejo Nacional de Derechos Humanos</w:t>
      </w:r>
      <w:r w:rsidR="003E2BA5" w:rsidRPr="00CF469C">
        <w:rPr>
          <w:rFonts w:ascii="Times New Roman" w:hAnsi="Times New Roman"/>
          <w:iCs/>
          <w:sz w:val="24"/>
          <w:szCs w:val="24"/>
          <w:lang w:val="es-ES"/>
        </w:rPr>
        <w:t>, instancia de coordinación, impulso y apoyo de las políticas públicas estatales</w:t>
      </w:r>
      <w:r w:rsidR="0070670F" w:rsidRPr="00CF469C">
        <w:rPr>
          <w:rFonts w:ascii="Times New Roman" w:hAnsi="Times New Roman"/>
          <w:iCs/>
          <w:sz w:val="24"/>
          <w:szCs w:val="24"/>
          <w:lang w:val="es-ES"/>
        </w:rPr>
        <w:t xml:space="preserve"> en materia de derechos humanos y</w:t>
      </w:r>
      <w:r w:rsidR="00A2368D" w:rsidRPr="00CF469C">
        <w:rPr>
          <w:rFonts w:ascii="Times New Roman" w:hAnsi="Times New Roman"/>
          <w:iCs/>
          <w:sz w:val="24"/>
          <w:szCs w:val="24"/>
          <w:lang w:val="es-ES"/>
        </w:rPr>
        <w:t>,</w:t>
      </w:r>
      <w:r w:rsidR="0070670F" w:rsidRPr="00CF469C">
        <w:rPr>
          <w:rFonts w:ascii="Times New Roman" w:hAnsi="Times New Roman"/>
          <w:iCs/>
          <w:sz w:val="24"/>
          <w:szCs w:val="24"/>
          <w:lang w:val="es-ES"/>
        </w:rPr>
        <w:t xml:space="preserve"> por tanto</w:t>
      </w:r>
      <w:r w:rsidR="00A2368D" w:rsidRPr="00CF469C">
        <w:rPr>
          <w:rFonts w:ascii="Times New Roman" w:hAnsi="Times New Roman"/>
          <w:iCs/>
          <w:sz w:val="24"/>
          <w:szCs w:val="24"/>
          <w:lang w:val="es-ES"/>
        </w:rPr>
        <w:t>,</w:t>
      </w:r>
      <w:r w:rsidR="0070670F" w:rsidRPr="00CF469C">
        <w:rPr>
          <w:rFonts w:ascii="Times New Roman" w:hAnsi="Times New Roman"/>
          <w:iCs/>
          <w:sz w:val="24"/>
          <w:szCs w:val="24"/>
          <w:lang w:val="es-ES"/>
        </w:rPr>
        <w:t xml:space="preserve"> participa en </w:t>
      </w:r>
      <w:r w:rsidR="00A2368D" w:rsidRPr="00CF469C">
        <w:rPr>
          <w:rFonts w:ascii="Times New Roman" w:hAnsi="Times New Roman"/>
          <w:iCs/>
          <w:sz w:val="24"/>
          <w:szCs w:val="24"/>
          <w:lang w:val="es-ES"/>
        </w:rPr>
        <w:t xml:space="preserve">su diseño, ejecución y evaluación. De este modo, en el proceso de intercambio de información </w:t>
      </w:r>
      <w:r w:rsidR="00DD5C53" w:rsidRPr="00CF469C">
        <w:rPr>
          <w:rFonts w:ascii="Times New Roman" w:hAnsi="Times New Roman"/>
          <w:iCs/>
          <w:sz w:val="24"/>
          <w:szCs w:val="24"/>
          <w:lang w:val="es-ES"/>
        </w:rPr>
        <w:t xml:space="preserve">entre las instituciones de los poderes ejecutivo, legislativo, judicial, electoral y las demás instituciones que componen el Poder </w:t>
      </w:r>
      <w:r w:rsidR="00281FC5">
        <w:rPr>
          <w:rFonts w:ascii="Times New Roman" w:hAnsi="Times New Roman"/>
          <w:iCs/>
          <w:sz w:val="24"/>
          <w:szCs w:val="24"/>
          <w:lang w:val="es-ES"/>
        </w:rPr>
        <w:t>Ciudadano,</w:t>
      </w:r>
      <w:r w:rsidR="00281FC5" w:rsidRPr="00CF469C">
        <w:rPr>
          <w:rFonts w:ascii="Times New Roman" w:hAnsi="Times New Roman"/>
          <w:iCs/>
          <w:sz w:val="24"/>
          <w:szCs w:val="24"/>
          <w:lang w:val="es-ES"/>
        </w:rPr>
        <w:t xml:space="preserve"> </w:t>
      </w:r>
      <w:r w:rsidR="00566F9C" w:rsidRPr="00CF469C">
        <w:rPr>
          <w:rFonts w:ascii="Times New Roman" w:hAnsi="Times New Roman"/>
          <w:iCs/>
          <w:sz w:val="24"/>
          <w:szCs w:val="24"/>
          <w:lang w:val="es-ES"/>
        </w:rPr>
        <w:t>de cara a la presentación del informe nacional</w:t>
      </w:r>
      <w:r w:rsidR="0011285D" w:rsidRPr="00CF469C">
        <w:rPr>
          <w:rFonts w:ascii="Times New Roman" w:hAnsi="Times New Roman"/>
          <w:iCs/>
          <w:sz w:val="24"/>
          <w:szCs w:val="24"/>
          <w:lang w:val="es-ES"/>
        </w:rPr>
        <w:t xml:space="preserve"> para el cuarto ciclo del examen</w:t>
      </w:r>
      <w:r w:rsidR="00295728" w:rsidRPr="00CF469C">
        <w:rPr>
          <w:rFonts w:ascii="Times New Roman" w:hAnsi="Times New Roman"/>
          <w:iCs/>
          <w:sz w:val="24"/>
          <w:szCs w:val="24"/>
          <w:lang w:val="es-ES"/>
        </w:rPr>
        <w:t>,</w:t>
      </w:r>
      <w:r w:rsidR="00281FC5">
        <w:rPr>
          <w:rFonts w:ascii="Times New Roman" w:hAnsi="Times New Roman"/>
          <w:iCs/>
          <w:sz w:val="24"/>
          <w:szCs w:val="24"/>
          <w:lang w:val="es-ES"/>
        </w:rPr>
        <w:t xml:space="preserve"> esta</w:t>
      </w:r>
      <w:r w:rsidR="0083649E" w:rsidRPr="00CF469C">
        <w:rPr>
          <w:rFonts w:ascii="Times New Roman" w:hAnsi="Times New Roman"/>
          <w:iCs/>
          <w:sz w:val="24"/>
          <w:szCs w:val="24"/>
          <w:lang w:val="es-ES"/>
        </w:rPr>
        <w:t xml:space="preserve"> </w:t>
      </w:r>
      <w:r w:rsidR="00281FC5" w:rsidRPr="00CF469C">
        <w:rPr>
          <w:rFonts w:ascii="Times New Roman" w:hAnsi="Times New Roman"/>
          <w:iCs/>
          <w:sz w:val="24"/>
          <w:szCs w:val="24"/>
          <w:lang w:val="es-ES"/>
        </w:rPr>
        <w:t xml:space="preserve">Institución Nacional </w:t>
      </w:r>
      <w:r w:rsidR="0083649E" w:rsidRPr="00CF469C">
        <w:rPr>
          <w:rFonts w:ascii="Times New Roman" w:hAnsi="Times New Roman"/>
          <w:iCs/>
          <w:sz w:val="24"/>
          <w:szCs w:val="24"/>
          <w:lang w:val="es-ES"/>
        </w:rPr>
        <w:t xml:space="preserve">de </w:t>
      </w:r>
      <w:r w:rsidR="00281FC5" w:rsidRPr="00CF469C">
        <w:rPr>
          <w:rFonts w:ascii="Times New Roman" w:hAnsi="Times New Roman"/>
          <w:iCs/>
          <w:sz w:val="24"/>
          <w:szCs w:val="24"/>
          <w:lang w:val="es-ES"/>
        </w:rPr>
        <w:t xml:space="preserve">Derechos Humanos </w:t>
      </w:r>
      <w:r w:rsidR="0083649E" w:rsidRPr="00CF469C">
        <w:rPr>
          <w:rFonts w:ascii="Times New Roman" w:hAnsi="Times New Roman"/>
          <w:iCs/>
          <w:sz w:val="24"/>
          <w:szCs w:val="24"/>
          <w:lang w:val="es-ES"/>
        </w:rPr>
        <w:t xml:space="preserve">brinda sus aportes en forma de resumen escrito </w:t>
      </w:r>
      <w:r w:rsidR="00B101DF" w:rsidRPr="00CF469C">
        <w:rPr>
          <w:rFonts w:ascii="Times New Roman" w:hAnsi="Times New Roman"/>
          <w:iCs/>
          <w:sz w:val="24"/>
          <w:szCs w:val="24"/>
          <w:lang w:val="es-ES"/>
        </w:rPr>
        <w:t xml:space="preserve">y verifica que las demás instituciones </w:t>
      </w:r>
      <w:r w:rsidR="006044BF" w:rsidRPr="00CF469C">
        <w:rPr>
          <w:rFonts w:ascii="Times New Roman" w:hAnsi="Times New Roman"/>
          <w:iCs/>
          <w:sz w:val="24"/>
          <w:szCs w:val="24"/>
          <w:lang w:val="es-ES"/>
        </w:rPr>
        <w:t>consoliden su información.</w:t>
      </w:r>
    </w:p>
    <w:sectPr w:rsidR="000138CB" w:rsidRPr="00CF469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312A" w14:textId="77777777" w:rsidR="00A47D4A" w:rsidRDefault="00A47D4A" w:rsidP="00A47D4A">
      <w:pPr>
        <w:spacing w:after="0" w:line="240" w:lineRule="auto"/>
      </w:pPr>
      <w:r>
        <w:separator/>
      </w:r>
    </w:p>
  </w:endnote>
  <w:endnote w:type="continuationSeparator" w:id="0">
    <w:p w14:paraId="3DE8BC69" w14:textId="77777777" w:rsidR="00A47D4A" w:rsidRDefault="00A47D4A" w:rsidP="00A4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57FC7" w14:textId="77777777" w:rsidR="00A47D4A" w:rsidRDefault="00A47D4A" w:rsidP="00A47D4A">
      <w:pPr>
        <w:spacing w:after="0" w:line="240" w:lineRule="auto"/>
      </w:pPr>
      <w:r>
        <w:separator/>
      </w:r>
    </w:p>
  </w:footnote>
  <w:footnote w:type="continuationSeparator" w:id="0">
    <w:p w14:paraId="41639C43" w14:textId="77777777" w:rsidR="00A47D4A" w:rsidRDefault="00A47D4A" w:rsidP="00A47D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A3"/>
    <w:rsid w:val="000138CB"/>
    <w:rsid w:val="00016F49"/>
    <w:rsid w:val="00020A4D"/>
    <w:rsid w:val="000441E3"/>
    <w:rsid w:val="000478B8"/>
    <w:rsid w:val="000E11F7"/>
    <w:rsid w:val="000E30B3"/>
    <w:rsid w:val="000E316C"/>
    <w:rsid w:val="000F7652"/>
    <w:rsid w:val="00110B1F"/>
    <w:rsid w:val="0011285D"/>
    <w:rsid w:val="00142D40"/>
    <w:rsid w:val="001711A5"/>
    <w:rsid w:val="00185D31"/>
    <w:rsid w:val="001B1DC9"/>
    <w:rsid w:val="001D1927"/>
    <w:rsid w:val="001F26D1"/>
    <w:rsid w:val="00203C6E"/>
    <w:rsid w:val="002203CE"/>
    <w:rsid w:val="00247A1D"/>
    <w:rsid w:val="0025442A"/>
    <w:rsid w:val="00281FC5"/>
    <w:rsid w:val="0028331D"/>
    <w:rsid w:val="00295728"/>
    <w:rsid w:val="002B5510"/>
    <w:rsid w:val="002E0454"/>
    <w:rsid w:val="00304A11"/>
    <w:rsid w:val="00333378"/>
    <w:rsid w:val="0033594B"/>
    <w:rsid w:val="00357778"/>
    <w:rsid w:val="003631C6"/>
    <w:rsid w:val="003E2BA5"/>
    <w:rsid w:val="003F4EF5"/>
    <w:rsid w:val="00446E0D"/>
    <w:rsid w:val="004A1524"/>
    <w:rsid w:val="004A1C3A"/>
    <w:rsid w:val="004B624B"/>
    <w:rsid w:val="005324B9"/>
    <w:rsid w:val="00550FEA"/>
    <w:rsid w:val="00566F9C"/>
    <w:rsid w:val="005947E5"/>
    <w:rsid w:val="006044BF"/>
    <w:rsid w:val="006323E9"/>
    <w:rsid w:val="0064582B"/>
    <w:rsid w:val="00671216"/>
    <w:rsid w:val="006834B2"/>
    <w:rsid w:val="006B48BA"/>
    <w:rsid w:val="00703AAD"/>
    <w:rsid w:val="0070670F"/>
    <w:rsid w:val="007428CB"/>
    <w:rsid w:val="007472A0"/>
    <w:rsid w:val="00790921"/>
    <w:rsid w:val="00794ECC"/>
    <w:rsid w:val="007B318B"/>
    <w:rsid w:val="007E315D"/>
    <w:rsid w:val="00800A2C"/>
    <w:rsid w:val="0083649E"/>
    <w:rsid w:val="00837D78"/>
    <w:rsid w:val="008405F4"/>
    <w:rsid w:val="00841D08"/>
    <w:rsid w:val="0086130B"/>
    <w:rsid w:val="0087061E"/>
    <w:rsid w:val="008726ED"/>
    <w:rsid w:val="008E219E"/>
    <w:rsid w:val="009A09F7"/>
    <w:rsid w:val="00A2368D"/>
    <w:rsid w:val="00A3522B"/>
    <w:rsid w:val="00A47D4A"/>
    <w:rsid w:val="00A57E00"/>
    <w:rsid w:val="00AB2233"/>
    <w:rsid w:val="00B101DF"/>
    <w:rsid w:val="00B12E9A"/>
    <w:rsid w:val="00B664AB"/>
    <w:rsid w:val="00B92DBB"/>
    <w:rsid w:val="00BD7507"/>
    <w:rsid w:val="00BF3B8B"/>
    <w:rsid w:val="00C4366F"/>
    <w:rsid w:val="00C91EA3"/>
    <w:rsid w:val="00CF1538"/>
    <w:rsid w:val="00CF469C"/>
    <w:rsid w:val="00D336EC"/>
    <w:rsid w:val="00D36B18"/>
    <w:rsid w:val="00D8553A"/>
    <w:rsid w:val="00DA2DCE"/>
    <w:rsid w:val="00DC0CFA"/>
    <w:rsid w:val="00DD5C53"/>
    <w:rsid w:val="00DE40EE"/>
    <w:rsid w:val="00DE64AD"/>
    <w:rsid w:val="00E14ACC"/>
    <w:rsid w:val="00E26E12"/>
    <w:rsid w:val="00E607CC"/>
    <w:rsid w:val="00EA4727"/>
    <w:rsid w:val="00EE2453"/>
    <w:rsid w:val="00EF6E86"/>
    <w:rsid w:val="00F34349"/>
    <w:rsid w:val="00F47728"/>
    <w:rsid w:val="00FA4266"/>
    <w:rsid w:val="00FC549E"/>
    <w:rsid w:val="00FD62F2"/>
    <w:rsid w:val="00FE54BF"/>
    <w:rsid w:val="00FF18C6"/>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096615"/>
  <w15:chartTrackingRefBased/>
  <w15:docId w15:val="{2342AC2E-4EB7-4285-9D26-B6762448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H"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V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472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4727"/>
    <w:rPr>
      <w:rFonts w:ascii="Tahoma" w:hAnsi="Tahoma" w:cs="Tahoma"/>
      <w:sz w:val="16"/>
      <w:szCs w:val="16"/>
      <w:lang w:eastAsia="en-US"/>
    </w:rPr>
  </w:style>
  <w:style w:type="paragraph" w:styleId="Header">
    <w:name w:val="header"/>
    <w:basedOn w:val="Normal"/>
    <w:link w:val="HeaderChar"/>
    <w:uiPriority w:val="99"/>
    <w:unhideWhenUsed/>
    <w:rsid w:val="00A47D4A"/>
    <w:pPr>
      <w:tabs>
        <w:tab w:val="center" w:pos="4513"/>
        <w:tab w:val="right" w:pos="9026"/>
      </w:tabs>
    </w:pPr>
  </w:style>
  <w:style w:type="character" w:customStyle="1" w:styleId="HeaderChar">
    <w:name w:val="Header Char"/>
    <w:basedOn w:val="DefaultParagraphFont"/>
    <w:link w:val="Header"/>
    <w:uiPriority w:val="99"/>
    <w:rsid w:val="00A47D4A"/>
    <w:rPr>
      <w:sz w:val="22"/>
      <w:szCs w:val="22"/>
      <w:lang w:val="es-VE" w:eastAsia="en-US"/>
    </w:rPr>
  </w:style>
  <w:style w:type="paragraph" w:styleId="Footer">
    <w:name w:val="footer"/>
    <w:basedOn w:val="Normal"/>
    <w:link w:val="FooterChar"/>
    <w:uiPriority w:val="99"/>
    <w:unhideWhenUsed/>
    <w:rsid w:val="00A47D4A"/>
    <w:pPr>
      <w:tabs>
        <w:tab w:val="center" w:pos="4513"/>
        <w:tab w:val="right" w:pos="9026"/>
      </w:tabs>
    </w:pPr>
  </w:style>
  <w:style w:type="character" w:customStyle="1" w:styleId="FooterChar">
    <w:name w:val="Footer Char"/>
    <w:basedOn w:val="DefaultParagraphFont"/>
    <w:link w:val="Footer"/>
    <w:uiPriority w:val="99"/>
    <w:rsid w:val="00A47D4A"/>
    <w:rPr>
      <w:sz w:val="22"/>
      <w:szCs w:val="22"/>
      <w:lang w:val="es-VE" w:eastAsia="en-US"/>
    </w:rPr>
  </w:style>
  <w:style w:type="paragraph" w:customStyle="1" w:styleId="Default">
    <w:name w:val="Default"/>
    <w:rsid w:val="007B318B"/>
    <w:pPr>
      <w:autoSpaceDE w:val="0"/>
      <w:autoSpaceDN w:val="0"/>
      <w:adjustRightInd w:val="0"/>
    </w:pPr>
    <w:rPr>
      <w:rFonts w:ascii="Arial" w:eastAsiaTheme="minorEastAsia" w:hAnsi="Arial" w:cs="Arial"/>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Spanish version</Doctype>
    <TaxCatchAll xmlns="985ec44e-1bab-4c0b-9df0-6ba128686fc9" xsi:nil="true"/>
    <Contributor xmlns="d42e65b2-cf21-49c1-b27d-d23f90380c0e">Venezuela - Defensoría del Pueblo</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BDCD8395-E08C-48E9-B230-16A01C936972}"/>
</file>

<file path=customXml/itemProps2.xml><?xml version="1.0" encoding="utf-8"?>
<ds:datastoreItem xmlns:ds="http://schemas.openxmlformats.org/officeDocument/2006/customXml" ds:itemID="{9ABC153E-EEDE-42B5-974F-CE0089B160A4}"/>
</file>

<file path=customXml/itemProps3.xml><?xml version="1.0" encoding="utf-8"?>
<ds:datastoreItem xmlns:ds="http://schemas.openxmlformats.org/officeDocument/2006/customXml" ds:itemID="{A4B46868-B426-4341-9CFB-C198CF6C8210}"/>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1178</Words>
  <Characters>6716</Characters>
  <Application>Microsoft Office Word</Application>
  <DocSecurity>0</DocSecurity>
  <Lines>55</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Riuz</dc:creator>
  <cp:keywords/>
  <cp:lastModifiedBy>Jeroen Klok</cp:lastModifiedBy>
  <cp:revision>4</cp:revision>
  <cp:lastPrinted>2026-04-08T15:40:00Z</cp:lastPrinted>
  <dcterms:created xsi:type="dcterms:W3CDTF">2026-04-20T12:40:00Z</dcterms:created>
  <dcterms:modified xsi:type="dcterms:W3CDTF">2026-04-20T12:41:00Z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2026-04-20T12:40:07Z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c4db67df-c5a7-410d-b7a0-8875cc37012f</vt:lpwstr>
  </property>
  <property fmtid="{D5CDD505-2E9C-101B-9397-08002B2CF9AE}" pid="8" name="MSIP_Label_8b77875e-5908-45a0-9cb4-dec9ae074618_ContentBits">
    <vt:lpwstr>0</vt:lpwstr>
  </property>
  <property fmtid="{D5CDD505-2E9C-101B-9397-08002B2CF9AE}" pid="9" name="ContentTypeId">
    <vt:lpwstr>0x0101009D953D6983EF5F4EB0B6A5354F975E96</vt:lpwstr>
  </property>
  <property fmtid="{D5CDD505-2E9C-101B-9397-08002B2CF9AE}" pid="10" name="MediaServiceImageTags">
    <vt:lpwstr/>
  </property>
</Properties>
</file>