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BC2B7" w14:textId="77777777" w:rsidR="00063A4A" w:rsidRDefault="0093677D">
      <w:r w:rsidRPr="00F47324">
        <w:rPr>
          <w:noProof/>
          <w:lang w:eastAsia="fr-FR"/>
        </w:rPr>
        <w:drawing>
          <wp:anchor distT="0" distB="0" distL="114300" distR="114300" simplePos="0" relativeHeight="251658243" behindDoc="0" locked="0" layoutInCell="1" allowOverlap="1" wp14:anchorId="1627C09D" wp14:editId="0E150348">
            <wp:simplePos x="0" y="0"/>
            <wp:positionH relativeFrom="margin">
              <wp:align>center</wp:align>
            </wp:positionH>
            <wp:positionV relativeFrom="paragraph">
              <wp:posOffset>-859155</wp:posOffset>
            </wp:positionV>
            <wp:extent cx="2612832" cy="87465"/>
            <wp:effectExtent l="0" t="0" r="0" b="8255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27342" t="97157" r="27200"/>
                    <a:stretch>
                      <a:fillRect/>
                    </a:stretch>
                  </pic:blipFill>
                  <pic:spPr>
                    <a:xfrm>
                      <a:off x="0" y="0"/>
                      <a:ext cx="2612832" cy="87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299A02C" w14:textId="77777777" w:rsidR="0093677D" w:rsidRPr="00F47324" w:rsidRDefault="0093677D" w:rsidP="0093677D">
      <w:pPr>
        <w:pStyle w:val="Style1"/>
      </w:pPr>
      <w:r w:rsidRPr="00F47324">
        <w:rPr>
          <w:noProof/>
          <w:lang w:eastAsia="fr-FR"/>
        </w:rPr>
        <w:drawing>
          <wp:anchor distT="0" distB="0" distL="114300" distR="114300" simplePos="0" relativeHeight="251658242" behindDoc="0" locked="0" layoutInCell="1" allowOverlap="1" wp14:anchorId="572B9621" wp14:editId="3E2B59F0">
            <wp:simplePos x="0" y="0"/>
            <wp:positionH relativeFrom="column">
              <wp:posOffset>3302635</wp:posOffset>
            </wp:positionH>
            <wp:positionV relativeFrom="paragraph">
              <wp:posOffset>-133985</wp:posOffset>
            </wp:positionV>
            <wp:extent cx="2770284" cy="962108"/>
            <wp:effectExtent l="19050" t="0" r="0" b="0"/>
            <wp:wrapNone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0284" cy="9621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F47324">
        <w:rPr>
          <w:noProof/>
          <w:lang w:eastAsia="fr-FR"/>
        </w:rPr>
        <w:drawing>
          <wp:anchor distT="0" distB="0" distL="114300" distR="114300" simplePos="0" relativeHeight="251658241" behindDoc="0" locked="0" layoutInCell="1" allowOverlap="1" wp14:anchorId="20261FE2" wp14:editId="71A1F6D1">
            <wp:simplePos x="0" y="0"/>
            <wp:positionH relativeFrom="column">
              <wp:posOffset>-491490</wp:posOffset>
            </wp:positionH>
            <wp:positionV relativeFrom="paragraph">
              <wp:posOffset>-227965</wp:posOffset>
            </wp:positionV>
            <wp:extent cx="1261110" cy="1001395"/>
            <wp:effectExtent l="1905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1110" cy="10013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AA2B2F1" w14:textId="77777777" w:rsidR="0093677D" w:rsidRPr="00F47324" w:rsidRDefault="0093677D" w:rsidP="0093677D">
      <w:pPr>
        <w:pStyle w:val="Style1"/>
      </w:pPr>
    </w:p>
    <w:p w14:paraId="0EB7A42A" w14:textId="77777777" w:rsidR="0093677D" w:rsidRPr="00F47324" w:rsidRDefault="0093677D" w:rsidP="0093677D">
      <w:pPr>
        <w:pStyle w:val="Style1"/>
        <w:rPr>
          <w:sz w:val="18"/>
          <w:szCs w:val="18"/>
        </w:rPr>
      </w:pPr>
    </w:p>
    <w:p w14:paraId="3621A637" w14:textId="77777777" w:rsidR="0093677D" w:rsidRPr="00F47324" w:rsidRDefault="0093677D" w:rsidP="0093677D">
      <w:pPr>
        <w:pStyle w:val="Style1"/>
        <w:rPr>
          <w:i/>
          <w:iCs/>
          <w:sz w:val="18"/>
          <w:szCs w:val="18"/>
        </w:rPr>
      </w:pPr>
      <w:r w:rsidRPr="00F47324">
        <w:rPr>
          <w:i/>
          <w:iCs/>
          <w:sz w:val="18"/>
          <w:szCs w:val="18"/>
        </w:rPr>
        <w:t>‘’GARANTIR EN TOUTES CIRCONSTANCES LES DROITS DE L’HOMME’’</w:t>
      </w:r>
      <w:r w:rsidRPr="00F47324">
        <w:rPr>
          <w:i/>
          <w:iCs/>
          <w:noProof/>
          <w:sz w:val="18"/>
          <w:szCs w:val="18"/>
          <w:lang w:eastAsia="fr-FR"/>
        </w:rPr>
        <w:drawing>
          <wp:anchor distT="0" distB="0" distL="114300" distR="114300" simplePos="0" relativeHeight="251658240" behindDoc="0" locked="0" layoutInCell="1" allowOverlap="1" wp14:anchorId="6D86A855" wp14:editId="61F4C12F">
            <wp:simplePos x="0" y="0"/>
            <wp:positionH relativeFrom="column">
              <wp:posOffset>1451610</wp:posOffset>
            </wp:positionH>
            <wp:positionV relativeFrom="paragraph">
              <wp:posOffset>8620981</wp:posOffset>
            </wp:positionV>
            <wp:extent cx="2612390" cy="86995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l="27342" t="97157" r="27200"/>
                    <a:stretch>
                      <a:fillRect/>
                    </a:stretch>
                  </pic:blipFill>
                  <pic:spPr>
                    <a:xfrm>
                      <a:off x="0" y="0"/>
                      <a:ext cx="2612390" cy="869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F26658" w14:textId="77777777" w:rsidR="0093677D" w:rsidRPr="00F47324" w:rsidRDefault="0093677D" w:rsidP="0093677D">
      <w:pPr>
        <w:pStyle w:val="Style1"/>
      </w:pPr>
    </w:p>
    <w:p w14:paraId="454D1A0E" w14:textId="77777777" w:rsidR="0093677D" w:rsidRPr="00F47324" w:rsidRDefault="0093677D" w:rsidP="0093677D">
      <w:pPr>
        <w:pStyle w:val="Style1"/>
      </w:pPr>
    </w:p>
    <w:p w14:paraId="39ED6DFE" w14:textId="77777777" w:rsidR="0093677D" w:rsidRDefault="0093677D" w:rsidP="0093677D">
      <w:pPr>
        <w:pStyle w:val="Style1"/>
      </w:pPr>
    </w:p>
    <w:p w14:paraId="64A17A1F" w14:textId="77777777" w:rsidR="00630F15" w:rsidRDefault="00630F15" w:rsidP="0093677D">
      <w:pPr>
        <w:pStyle w:val="Style1"/>
      </w:pPr>
    </w:p>
    <w:p w14:paraId="21D6D0BA" w14:textId="77777777" w:rsidR="00630F15" w:rsidRPr="00F47324" w:rsidRDefault="00630F15" w:rsidP="0093677D">
      <w:pPr>
        <w:pStyle w:val="Style1"/>
      </w:pPr>
    </w:p>
    <w:p w14:paraId="491244C3" w14:textId="77777777" w:rsidR="00310B84" w:rsidRDefault="00310B84" w:rsidP="009E5E94">
      <w:pPr>
        <w:pStyle w:val="Style1"/>
      </w:pPr>
    </w:p>
    <w:p w14:paraId="5CE4DAD5" w14:textId="77777777" w:rsidR="0093677D" w:rsidRDefault="00630F15" w:rsidP="00630F15">
      <w:pPr>
        <w:pStyle w:val="Style1"/>
      </w:pPr>
      <w:r>
        <w:t>CONTRIBUTION</w:t>
      </w:r>
      <w:r w:rsidR="009E5E94">
        <w:t xml:space="preserve"> DE LA COMMISSION BENINOISE DES DROITS DE L’HOMME</w:t>
      </w:r>
      <w:r>
        <w:t xml:space="preserve"> AU RECUEIL DES BONNES PRATIQUES DU 3è ET 4è CYCLE DE L’EPU ET AUX IDEES D’INNOVATIONS DU 5è CYCLE</w:t>
      </w:r>
    </w:p>
    <w:p w14:paraId="52AC1018" w14:textId="77777777" w:rsidR="00630F15" w:rsidRDefault="00630F15" w:rsidP="0093677D">
      <w:pPr>
        <w:pStyle w:val="Style1"/>
      </w:pPr>
    </w:p>
    <w:p w14:paraId="2DF24615" w14:textId="77777777" w:rsidR="00630F15" w:rsidRDefault="00630F15" w:rsidP="00630F15">
      <w:pPr>
        <w:pStyle w:val="Style1"/>
        <w:jc w:val="left"/>
      </w:pPr>
    </w:p>
    <w:p w14:paraId="4277538B" w14:textId="77777777" w:rsidR="00630F15" w:rsidRDefault="00630F15" w:rsidP="0093677D">
      <w:pPr>
        <w:pStyle w:val="Style1"/>
      </w:pPr>
    </w:p>
    <w:p w14:paraId="76CCD302" w14:textId="77777777" w:rsidR="00630F15" w:rsidRDefault="00630F15" w:rsidP="0093677D">
      <w:pPr>
        <w:pStyle w:val="Style1"/>
      </w:pPr>
    </w:p>
    <w:p w14:paraId="2AC7F9ED" w14:textId="77777777" w:rsidR="00630F15" w:rsidRDefault="003F0A6E" w:rsidP="00630F15">
      <w:pPr>
        <w:pStyle w:val="Style1"/>
        <w:jc w:val="right"/>
      </w:pPr>
      <w:r>
        <w:t>Date de présentation :</w:t>
      </w:r>
      <w:r w:rsidR="00890D30">
        <w:t> </w:t>
      </w:r>
      <w:r w:rsidR="00B93C69" w:rsidRPr="00B93C69">
        <w:t>24</w:t>
      </w:r>
      <w:r w:rsidR="00B93C69">
        <w:rPr>
          <w:color w:val="FF0000"/>
        </w:rPr>
        <w:t xml:space="preserve"> </w:t>
      </w:r>
      <w:r w:rsidR="00834CFE">
        <w:t>février 2026</w:t>
      </w:r>
      <w:r w:rsidR="00630F15">
        <w:t xml:space="preserve"> </w:t>
      </w:r>
    </w:p>
    <w:p w14:paraId="54CBB8DC" w14:textId="77777777" w:rsidR="00630F15" w:rsidRDefault="00630F15" w:rsidP="00630F15">
      <w:pPr>
        <w:pStyle w:val="Style1"/>
        <w:jc w:val="right"/>
      </w:pPr>
    </w:p>
    <w:p w14:paraId="267FBFDE" w14:textId="77777777" w:rsidR="00630F15" w:rsidRDefault="00630F15" w:rsidP="00630F15">
      <w:pPr>
        <w:pStyle w:val="Style1"/>
        <w:jc w:val="right"/>
      </w:pPr>
    </w:p>
    <w:p w14:paraId="0DF0695D" w14:textId="77777777" w:rsidR="0093677D" w:rsidRDefault="0093677D" w:rsidP="00B93C69">
      <w:pPr>
        <w:pStyle w:val="Style1"/>
        <w:rPr>
          <w:rFonts w:eastAsiaTheme="minorEastAsia" w:cstheme="minorBidi"/>
          <w:sz w:val="24"/>
          <w:szCs w:val="24"/>
        </w:rPr>
      </w:pPr>
      <w:r w:rsidRPr="00C1186D">
        <w:rPr>
          <w:rFonts w:eastAsiaTheme="minorEastAsia" w:cstheme="minorBidi"/>
          <w:sz w:val="24"/>
          <w:szCs w:val="24"/>
        </w:rPr>
        <w:t xml:space="preserve">@CBDH- </w:t>
      </w:r>
      <w:r w:rsidR="00645B14">
        <w:rPr>
          <w:rFonts w:eastAsiaTheme="minorEastAsia" w:cstheme="minorBidi"/>
          <w:sz w:val="24"/>
          <w:szCs w:val="24"/>
        </w:rPr>
        <w:t>février</w:t>
      </w:r>
      <w:r w:rsidR="00F62DAD">
        <w:rPr>
          <w:rFonts w:eastAsiaTheme="minorEastAsia" w:cstheme="minorBidi"/>
          <w:sz w:val="24"/>
          <w:szCs w:val="24"/>
        </w:rPr>
        <w:t xml:space="preserve"> 2026</w:t>
      </w:r>
    </w:p>
    <w:p w14:paraId="2FF5503A" w14:textId="77777777" w:rsidR="00630F15" w:rsidRDefault="006A22E5" w:rsidP="00C51359">
      <w:pPr>
        <w:spacing w:line="276" w:lineRule="auto"/>
        <w:jc w:val="both"/>
        <w:rPr>
          <w:rFonts w:ascii="Maiandra GD" w:hAnsi="Maiandra GD"/>
          <w:sz w:val="28"/>
          <w:szCs w:val="24"/>
        </w:rPr>
      </w:pPr>
      <w:r w:rsidRPr="00C12DB4">
        <w:rPr>
          <w:rFonts w:ascii="Maiandra GD" w:hAnsi="Maiandra GD"/>
          <w:sz w:val="28"/>
          <w:szCs w:val="24"/>
        </w:rPr>
        <w:lastRenderedPageBreak/>
        <w:t xml:space="preserve">Créée par la </w:t>
      </w:r>
      <w:r w:rsidRPr="00C12DB4">
        <w:rPr>
          <w:rFonts w:ascii="Maiandra GD" w:hAnsi="Maiandra GD"/>
          <w:b/>
          <w:bCs/>
          <w:sz w:val="28"/>
          <w:szCs w:val="24"/>
        </w:rPr>
        <w:t>loi n° 2012-36 du 15 février 2013</w:t>
      </w:r>
      <w:r w:rsidR="009A3C03" w:rsidRPr="00C12DB4">
        <w:rPr>
          <w:rFonts w:ascii="Maiandra GD" w:hAnsi="Maiandra GD"/>
          <w:b/>
          <w:bCs/>
          <w:sz w:val="28"/>
          <w:szCs w:val="24"/>
        </w:rPr>
        <w:t xml:space="preserve"> puis </w:t>
      </w:r>
      <w:r w:rsidR="00186B45">
        <w:rPr>
          <w:rFonts w:ascii="Maiandra GD" w:hAnsi="Maiandra GD"/>
          <w:b/>
          <w:bCs/>
          <w:sz w:val="28"/>
          <w:szCs w:val="24"/>
        </w:rPr>
        <w:t>renforcée</w:t>
      </w:r>
      <w:r w:rsidR="009A3C03" w:rsidRPr="00C12DB4">
        <w:rPr>
          <w:rFonts w:ascii="Maiandra GD" w:hAnsi="Maiandra GD"/>
          <w:b/>
          <w:bCs/>
          <w:sz w:val="28"/>
          <w:szCs w:val="24"/>
        </w:rPr>
        <w:t xml:space="preserve"> par la loi </w:t>
      </w:r>
      <w:bookmarkStart w:id="0" w:name="_Hlk195621978"/>
      <w:r w:rsidR="00F62DAD">
        <w:rPr>
          <w:rFonts w:ascii="Maiandra GD" w:hAnsi="Maiandra GD"/>
          <w:b/>
          <w:bCs/>
          <w:sz w:val="28"/>
          <w:szCs w:val="24"/>
        </w:rPr>
        <w:t>n</w:t>
      </w:r>
      <w:r w:rsidR="009A3C03" w:rsidRPr="00C12DB4">
        <w:rPr>
          <w:rFonts w:ascii="Maiandra GD" w:hAnsi="Maiandra GD"/>
          <w:b/>
          <w:bCs/>
          <w:sz w:val="28"/>
          <w:szCs w:val="24"/>
        </w:rPr>
        <w:t>°</w:t>
      </w:r>
      <w:r w:rsidR="00AB1A37" w:rsidRPr="00C12DB4">
        <w:rPr>
          <w:rFonts w:ascii="Maiandra GD" w:hAnsi="Maiandra GD"/>
          <w:b/>
          <w:bCs/>
          <w:sz w:val="28"/>
          <w:szCs w:val="24"/>
        </w:rPr>
        <w:t>2024-22 du 26 juillet 2024</w:t>
      </w:r>
      <w:bookmarkEnd w:id="0"/>
      <w:r w:rsidR="00AB1A37" w:rsidRPr="00C12DB4">
        <w:rPr>
          <w:rFonts w:ascii="Maiandra GD" w:hAnsi="Maiandra GD"/>
          <w:b/>
          <w:bCs/>
          <w:sz w:val="28"/>
          <w:szCs w:val="24"/>
        </w:rPr>
        <w:t xml:space="preserve">, </w:t>
      </w:r>
      <w:r w:rsidRPr="00C12DB4">
        <w:rPr>
          <w:rFonts w:ascii="Maiandra GD" w:hAnsi="Maiandra GD"/>
          <w:sz w:val="28"/>
          <w:szCs w:val="24"/>
        </w:rPr>
        <w:t xml:space="preserve">la Commission Béninoise des Droits de l’Homme (CBDH), est l’Institution Nationale indépendante </w:t>
      </w:r>
      <w:r w:rsidR="00DF379B" w:rsidRPr="00C12DB4">
        <w:rPr>
          <w:rFonts w:ascii="Maiandra GD" w:hAnsi="Maiandra GD"/>
          <w:sz w:val="28"/>
          <w:szCs w:val="24"/>
        </w:rPr>
        <w:t>chargée</w:t>
      </w:r>
      <w:r w:rsidR="007640D0" w:rsidRPr="00C12DB4">
        <w:rPr>
          <w:rFonts w:ascii="Maiandra GD" w:hAnsi="Maiandra GD"/>
          <w:sz w:val="28"/>
          <w:szCs w:val="24"/>
        </w:rPr>
        <w:t xml:space="preserve"> </w:t>
      </w:r>
      <w:r w:rsidR="00630F15">
        <w:rPr>
          <w:rFonts w:ascii="Maiandra GD" w:hAnsi="Maiandra GD"/>
          <w:sz w:val="28"/>
          <w:szCs w:val="24"/>
        </w:rPr>
        <w:t>de promouvoir</w:t>
      </w:r>
      <w:r w:rsidR="00B93C69">
        <w:rPr>
          <w:rFonts w:ascii="Maiandra GD" w:hAnsi="Maiandra GD"/>
          <w:sz w:val="28"/>
          <w:szCs w:val="24"/>
        </w:rPr>
        <w:t>,</w:t>
      </w:r>
      <w:r w:rsidR="00630F15">
        <w:rPr>
          <w:rFonts w:ascii="Maiandra GD" w:hAnsi="Maiandra GD"/>
          <w:sz w:val="28"/>
          <w:szCs w:val="24"/>
        </w:rPr>
        <w:t xml:space="preserve"> de protéger l</w:t>
      </w:r>
      <w:r w:rsidR="007640D0" w:rsidRPr="00C12DB4">
        <w:rPr>
          <w:rFonts w:ascii="Maiandra GD" w:hAnsi="Maiandra GD"/>
          <w:sz w:val="28"/>
          <w:szCs w:val="24"/>
        </w:rPr>
        <w:t xml:space="preserve">es </w:t>
      </w:r>
      <w:r w:rsidR="00836415" w:rsidRPr="00C12DB4">
        <w:rPr>
          <w:rFonts w:ascii="Maiandra GD" w:hAnsi="Maiandra GD"/>
          <w:sz w:val="28"/>
          <w:szCs w:val="24"/>
        </w:rPr>
        <w:t>Droits humains</w:t>
      </w:r>
      <w:r w:rsidR="008D1B53">
        <w:rPr>
          <w:rFonts w:ascii="Maiandra GD" w:hAnsi="Maiandra GD"/>
          <w:sz w:val="28"/>
          <w:szCs w:val="24"/>
        </w:rPr>
        <w:t xml:space="preserve"> </w:t>
      </w:r>
      <w:r w:rsidR="00630F15">
        <w:rPr>
          <w:rFonts w:ascii="Maiandra GD" w:hAnsi="Maiandra GD"/>
          <w:sz w:val="28"/>
          <w:szCs w:val="24"/>
        </w:rPr>
        <w:t xml:space="preserve">et de prévenir la torture et autres </w:t>
      </w:r>
      <w:r w:rsidR="00326B48">
        <w:rPr>
          <w:rFonts w:ascii="Maiandra GD" w:hAnsi="Maiandra GD"/>
          <w:sz w:val="28"/>
          <w:szCs w:val="24"/>
        </w:rPr>
        <w:t xml:space="preserve">peines ou </w:t>
      </w:r>
      <w:r w:rsidR="00630F15">
        <w:rPr>
          <w:rFonts w:ascii="Maiandra GD" w:hAnsi="Maiandra GD"/>
          <w:sz w:val="28"/>
          <w:szCs w:val="24"/>
        </w:rPr>
        <w:t>traitements</w:t>
      </w:r>
      <w:r w:rsidR="00326B48">
        <w:rPr>
          <w:rFonts w:ascii="Maiandra GD" w:hAnsi="Maiandra GD"/>
          <w:sz w:val="28"/>
          <w:szCs w:val="24"/>
        </w:rPr>
        <w:t xml:space="preserve"> cruels,</w:t>
      </w:r>
      <w:r w:rsidR="00630F15">
        <w:rPr>
          <w:rFonts w:ascii="Maiandra GD" w:hAnsi="Maiandra GD"/>
          <w:sz w:val="28"/>
          <w:szCs w:val="24"/>
        </w:rPr>
        <w:t xml:space="preserve"> inhumains </w:t>
      </w:r>
      <w:r w:rsidR="00326B48">
        <w:rPr>
          <w:rFonts w:ascii="Maiandra GD" w:hAnsi="Maiandra GD"/>
          <w:sz w:val="28"/>
          <w:szCs w:val="24"/>
        </w:rPr>
        <w:t>ou</w:t>
      </w:r>
      <w:r w:rsidR="00630F15">
        <w:rPr>
          <w:rFonts w:ascii="Maiandra GD" w:hAnsi="Maiandra GD"/>
          <w:sz w:val="28"/>
          <w:szCs w:val="24"/>
        </w:rPr>
        <w:t xml:space="preserve"> dégradants sur l’ensemble du territoire béninois.  </w:t>
      </w:r>
    </w:p>
    <w:p w14:paraId="711389C0" w14:textId="77777777" w:rsidR="00630F15" w:rsidRDefault="00807675" w:rsidP="00C51359">
      <w:p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 xml:space="preserve">Au titre de ses mandats, </w:t>
      </w:r>
      <w:r w:rsidR="00B93C69">
        <w:rPr>
          <w:rFonts w:ascii="Maiandra GD" w:hAnsi="Maiandra GD"/>
          <w:sz w:val="28"/>
          <w:szCs w:val="24"/>
        </w:rPr>
        <w:t>l</w:t>
      </w:r>
      <w:r w:rsidR="00B2036B">
        <w:rPr>
          <w:rFonts w:ascii="Maiandra GD" w:hAnsi="Maiandra GD"/>
          <w:sz w:val="28"/>
          <w:szCs w:val="24"/>
        </w:rPr>
        <w:t>a C</w:t>
      </w:r>
      <w:r w:rsidR="00B93C69">
        <w:rPr>
          <w:rFonts w:ascii="Maiandra GD" w:hAnsi="Maiandra GD"/>
          <w:sz w:val="28"/>
          <w:szCs w:val="24"/>
        </w:rPr>
        <w:t>BDH</w:t>
      </w:r>
      <w:r w:rsidR="00186B45">
        <w:rPr>
          <w:rFonts w:ascii="Maiandra GD" w:hAnsi="Maiandra GD"/>
          <w:sz w:val="28"/>
          <w:szCs w:val="24"/>
        </w:rPr>
        <w:t xml:space="preserve">, a, </w:t>
      </w:r>
      <w:r>
        <w:rPr>
          <w:rFonts w:ascii="Maiandra GD" w:hAnsi="Maiandra GD"/>
          <w:sz w:val="28"/>
          <w:szCs w:val="24"/>
        </w:rPr>
        <w:t>entre autres attributions, suivant l’article 5</w:t>
      </w:r>
      <w:r w:rsidR="00186B45">
        <w:rPr>
          <w:rFonts w:ascii="Maiandra GD" w:hAnsi="Maiandra GD"/>
          <w:sz w:val="28"/>
          <w:szCs w:val="24"/>
        </w:rPr>
        <w:t xml:space="preserve"> de</w:t>
      </w:r>
      <w:r>
        <w:rPr>
          <w:rFonts w:ascii="Maiandra GD" w:hAnsi="Maiandra GD"/>
          <w:sz w:val="28"/>
          <w:szCs w:val="24"/>
        </w:rPr>
        <w:t xml:space="preserve"> </w:t>
      </w:r>
      <w:r w:rsidR="00186B45" w:rsidRPr="00C12DB4">
        <w:rPr>
          <w:rFonts w:ascii="Maiandra GD" w:hAnsi="Maiandra GD"/>
          <w:b/>
          <w:bCs/>
          <w:sz w:val="28"/>
          <w:szCs w:val="24"/>
        </w:rPr>
        <w:t xml:space="preserve">la loi </w:t>
      </w:r>
      <w:r w:rsidR="00186B45">
        <w:rPr>
          <w:rFonts w:ascii="Maiandra GD" w:hAnsi="Maiandra GD"/>
          <w:b/>
          <w:bCs/>
          <w:sz w:val="28"/>
          <w:szCs w:val="24"/>
        </w:rPr>
        <w:t>n</w:t>
      </w:r>
      <w:r w:rsidR="00186B45" w:rsidRPr="00C12DB4">
        <w:rPr>
          <w:rFonts w:ascii="Maiandra GD" w:hAnsi="Maiandra GD"/>
          <w:b/>
          <w:bCs/>
          <w:sz w:val="28"/>
          <w:szCs w:val="24"/>
        </w:rPr>
        <w:t>°2024-22 du 26 juillet 2024</w:t>
      </w:r>
      <w:r w:rsidR="00186B45">
        <w:rPr>
          <w:rFonts w:ascii="Maiandra GD" w:hAnsi="Maiandra GD"/>
          <w:b/>
          <w:bCs/>
          <w:sz w:val="28"/>
          <w:szCs w:val="24"/>
        </w:rPr>
        <w:t xml:space="preserve">, </w:t>
      </w:r>
      <w:r>
        <w:rPr>
          <w:rFonts w:ascii="Maiandra GD" w:hAnsi="Maiandra GD"/>
          <w:sz w:val="28"/>
          <w:szCs w:val="24"/>
        </w:rPr>
        <w:t xml:space="preserve">de </w:t>
      </w:r>
      <w:r w:rsidRPr="00807675">
        <w:rPr>
          <w:rFonts w:ascii="Maiandra GD" w:hAnsi="Maiandra GD"/>
          <w:i/>
          <w:iCs/>
          <w:sz w:val="28"/>
          <w:szCs w:val="24"/>
        </w:rPr>
        <w:t xml:space="preserve">« veiller à </w:t>
      </w:r>
      <w:r w:rsidR="00186B45">
        <w:rPr>
          <w:rFonts w:ascii="Maiandra GD" w:hAnsi="Maiandra GD"/>
          <w:i/>
          <w:iCs/>
          <w:sz w:val="28"/>
          <w:szCs w:val="24"/>
        </w:rPr>
        <w:t>l</w:t>
      </w:r>
      <w:r w:rsidRPr="00807675">
        <w:rPr>
          <w:rFonts w:ascii="Maiandra GD" w:hAnsi="Maiandra GD"/>
          <w:i/>
          <w:iCs/>
          <w:sz w:val="28"/>
          <w:szCs w:val="24"/>
        </w:rPr>
        <w:t>a mise en œuvre et au respect des engagements internationaux du Bénin en matière de droits humains. »</w:t>
      </w:r>
    </w:p>
    <w:p w14:paraId="15986BEF" w14:textId="77777777" w:rsidR="006360DB" w:rsidRDefault="006360DB" w:rsidP="00C51359">
      <w:p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 xml:space="preserve">Au nombre de ses engagements internationaux, figure l’Examen Périodique Universel (EPU) qui </w:t>
      </w:r>
      <w:r w:rsidR="00B93C69">
        <w:rPr>
          <w:rFonts w:ascii="Maiandra GD" w:hAnsi="Maiandra GD"/>
          <w:sz w:val="28"/>
          <w:szCs w:val="24"/>
        </w:rPr>
        <w:t>est un processus d’</w:t>
      </w:r>
      <w:r>
        <w:rPr>
          <w:rFonts w:ascii="Maiandra GD" w:hAnsi="Maiandra GD"/>
          <w:sz w:val="28"/>
          <w:szCs w:val="24"/>
        </w:rPr>
        <w:t>évalu</w:t>
      </w:r>
      <w:r w:rsidR="00B93C69">
        <w:rPr>
          <w:rFonts w:ascii="Maiandra GD" w:hAnsi="Maiandra GD"/>
          <w:sz w:val="28"/>
          <w:szCs w:val="24"/>
        </w:rPr>
        <w:t>ation de</w:t>
      </w:r>
      <w:r>
        <w:rPr>
          <w:rFonts w:ascii="Maiandra GD" w:hAnsi="Maiandra GD"/>
          <w:sz w:val="28"/>
          <w:szCs w:val="24"/>
        </w:rPr>
        <w:t xml:space="preserve"> la situation des droits humains </w:t>
      </w:r>
      <w:r w:rsidR="000E06E1">
        <w:rPr>
          <w:rFonts w:ascii="Maiandra GD" w:hAnsi="Maiandra GD"/>
          <w:sz w:val="28"/>
          <w:szCs w:val="24"/>
        </w:rPr>
        <w:t>des États par leurs pairs</w:t>
      </w:r>
      <w:r>
        <w:rPr>
          <w:rFonts w:ascii="Maiandra GD" w:hAnsi="Maiandra GD"/>
          <w:sz w:val="28"/>
          <w:szCs w:val="24"/>
        </w:rPr>
        <w:t>.</w:t>
      </w:r>
    </w:p>
    <w:p w14:paraId="137179EE" w14:textId="77777777" w:rsidR="00CC03BF" w:rsidRDefault="006360DB" w:rsidP="00C51359">
      <w:p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 xml:space="preserve">C’est au cours de ce processus que </w:t>
      </w:r>
      <w:r w:rsidR="000E06E1" w:rsidRPr="000E06E1">
        <w:rPr>
          <w:rFonts w:ascii="Maiandra GD" w:hAnsi="Maiandra GD"/>
          <w:i/>
          <w:iCs/>
          <w:sz w:val="28"/>
          <w:szCs w:val="24"/>
        </w:rPr>
        <w:t>L</w:t>
      </w:r>
      <w:r w:rsidRPr="000E06E1">
        <w:rPr>
          <w:rFonts w:ascii="Maiandra GD" w:hAnsi="Maiandra GD"/>
          <w:i/>
          <w:iCs/>
          <w:sz w:val="28"/>
          <w:szCs w:val="24"/>
        </w:rPr>
        <w:t xml:space="preserve">a Commission </w:t>
      </w:r>
      <w:r>
        <w:rPr>
          <w:rFonts w:ascii="Maiandra GD" w:hAnsi="Maiandra GD"/>
          <w:sz w:val="28"/>
          <w:szCs w:val="24"/>
        </w:rPr>
        <w:t>intervient en tant qu’acteur de suivi de la mise en œuvre des recommandations faites à l’état béninois.</w:t>
      </w:r>
    </w:p>
    <w:p w14:paraId="035F6B98" w14:textId="42F93F0C" w:rsidR="00CC03BF" w:rsidRDefault="000E06E1" w:rsidP="00C51359">
      <w:p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>Au regard de l’expérience capitalisé</w:t>
      </w:r>
      <w:r w:rsidR="00552493">
        <w:rPr>
          <w:rFonts w:ascii="Maiandra GD" w:hAnsi="Maiandra GD"/>
          <w:sz w:val="28"/>
          <w:szCs w:val="24"/>
        </w:rPr>
        <w:t>e</w:t>
      </w:r>
      <w:r>
        <w:rPr>
          <w:rFonts w:ascii="Maiandra GD" w:hAnsi="Maiandra GD"/>
          <w:sz w:val="28"/>
          <w:szCs w:val="24"/>
        </w:rPr>
        <w:t xml:space="preserve"> au cours des 3</w:t>
      </w:r>
      <w:r w:rsidRPr="000E06E1">
        <w:rPr>
          <w:rFonts w:ascii="Maiandra GD" w:hAnsi="Maiandra GD"/>
          <w:sz w:val="28"/>
          <w:szCs w:val="24"/>
          <w:vertAlign w:val="superscript"/>
        </w:rPr>
        <w:t>ème</w:t>
      </w:r>
      <w:r>
        <w:rPr>
          <w:rFonts w:ascii="Maiandra GD" w:hAnsi="Maiandra GD"/>
          <w:sz w:val="28"/>
          <w:szCs w:val="24"/>
        </w:rPr>
        <w:t xml:space="preserve"> et 4</w:t>
      </w:r>
      <w:r w:rsidRPr="000E06E1">
        <w:rPr>
          <w:rFonts w:ascii="Maiandra GD" w:hAnsi="Maiandra GD"/>
          <w:sz w:val="28"/>
          <w:szCs w:val="24"/>
          <w:vertAlign w:val="superscript"/>
        </w:rPr>
        <w:t>ème</w:t>
      </w:r>
      <w:r>
        <w:rPr>
          <w:rFonts w:ascii="Maiandra GD" w:hAnsi="Maiandra GD"/>
          <w:sz w:val="28"/>
          <w:szCs w:val="24"/>
        </w:rPr>
        <w:t xml:space="preserve">cycles de l’EPU, </w:t>
      </w:r>
      <w:r w:rsidR="00390C81">
        <w:rPr>
          <w:rFonts w:ascii="Maiandra GD" w:hAnsi="Maiandra GD"/>
          <w:sz w:val="28"/>
          <w:szCs w:val="24"/>
        </w:rPr>
        <w:t>certaines</w:t>
      </w:r>
      <w:r>
        <w:rPr>
          <w:rFonts w:ascii="Maiandra GD" w:hAnsi="Maiandra GD"/>
          <w:sz w:val="28"/>
          <w:szCs w:val="24"/>
        </w:rPr>
        <w:t xml:space="preserve"> </w:t>
      </w:r>
      <w:r w:rsidR="00CC03BF">
        <w:rPr>
          <w:rFonts w:ascii="Maiandra GD" w:hAnsi="Maiandra GD"/>
          <w:sz w:val="28"/>
          <w:szCs w:val="24"/>
        </w:rPr>
        <w:t xml:space="preserve">bonnes pratiques (1) </w:t>
      </w:r>
      <w:r w:rsidR="00390C81">
        <w:rPr>
          <w:rFonts w:ascii="Maiandra GD" w:hAnsi="Maiandra GD"/>
          <w:sz w:val="28"/>
          <w:szCs w:val="24"/>
        </w:rPr>
        <w:t xml:space="preserve">ont été </w:t>
      </w:r>
      <w:r>
        <w:rPr>
          <w:rFonts w:ascii="Maiandra GD" w:hAnsi="Maiandra GD"/>
          <w:sz w:val="28"/>
          <w:szCs w:val="24"/>
        </w:rPr>
        <w:t xml:space="preserve">identifiées </w:t>
      </w:r>
      <w:r w:rsidR="00CC03BF">
        <w:rPr>
          <w:rFonts w:ascii="Maiandra GD" w:hAnsi="Maiandra GD"/>
          <w:sz w:val="28"/>
          <w:szCs w:val="24"/>
        </w:rPr>
        <w:t xml:space="preserve">dans son interaction avec les parties prenantes </w:t>
      </w:r>
      <w:r w:rsidR="00390C81">
        <w:rPr>
          <w:rFonts w:ascii="Maiandra GD" w:hAnsi="Maiandra GD"/>
          <w:sz w:val="28"/>
          <w:szCs w:val="24"/>
        </w:rPr>
        <w:t xml:space="preserve">de même que </w:t>
      </w:r>
      <w:r w:rsidR="00CC03BF">
        <w:rPr>
          <w:rFonts w:ascii="Maiandra GD" w:hAnsi="Maiandra GD"/>
          <w:sz w:val="28"/>
          <w:szCs w:val="24"/>
        </w:rPr>
        <w:t>des idées nouvelles</w:t>
      </w:r>
      <w:r w:rsidR="0021250F">
        <w:rPr>
          <w:rFonts w:ascii="Maiandra GD" w:hAnsi="Maiandra GD"/>
          <w:sz w:val="28"/>
          <w:szCs w:val="24"/>
        </w:rPr>
        <w:t xml:space="preserve"> ou innovations</w:t>
      </w:r>
      <w:r w:rsidR="00CC03BF">
        <w:rPr>
          <w:rFonts w:ascii="Maiandra GD" w:hAnsi="Maiandra GD"/>
          <w:sz w:val="28"/>
          <w:szCs w:val="24"/>
        </w:rPr>
        <w:t xml:space="preserve"> (2) </w:t>
      </w:r>
      <w:r w:rsidR="00390C81">
        <w:rPr>
          <w:rFonts w:ascii="Maiandra GD" w:hAnsi="Maiandra GD"/>
          <w:sz w:val="28"/>
          <w:szCs w:val="24"/>
        </w:rPr>
        <w:t>qui pourrai</w:t>
      </w:r>
      <w:r w:rsidR="00552493">
        <w:rPr>
          <w:rFonts w:ascii="Maiandra GD" w:hAnsi="Maiandra GD"/>
          <w:sz w:val="28"/>
          <w:szCs w:val="24"/>
        </w:rPr>
        <w:t>en</w:t>
      </w:r>
      <w:r w:rsidR="00390C81">
        <w:rPr>
          <w:rFonts w:ascii="Maiandra GD" w:hAnsi="Maiandra GD"/>
          <w:sz w:val="28"/>
          <w:szCs w:val="24"/>
        </w:rPr>
        <w:t xml:space="preserve">t contribuer à l’amélioration de son intervention au cours du </w:t>
      </w:r>
      <w:r w:rsidR="00CC03BF">
        <w:rPr>
          <w:rFonts w:ascii="Maiandra GD" w:hAnsi="Maiandra GD"/>
          <w:sz w:val="28"/>
          <w:szCs w:val="24"/>
        </w:rPr>
        <w:t>5</w:t>
      </w:r>
      <w:r w:rsidR="00CC03BF" w:rsidRPr="00CC03BF">
        <w:rPr>
          <w:rFonts w:ascii="Maiandra GD" w:hAnsi="Maiandra GD"/>
          <w:sz w:val="28"/>
          <w:szCs w:val="24"/>
          <w:vertAlign w:val="superscript"/>
        </w:rPr>
        <w:t>ème</w:t>
      </w:r>
      <w:r w:rsidR="00CC03BF">
        <w:rPr>
          <w:rFonts w:ascii="Maiandra GD" w:hAnsi="Maiandra GD"/>
          <w:sz w:val="28"/>
          <w:szCs w:val="24"/>
        </w:rPr>
        <w:t xml:space="preserve"> cycle.</w:t>
      </w:r>
    </w:p>
    <w:p w14:paraId="7EAF484F" w14:textId="77777777" w:rsidR="00002E6A" w:rsidRPr="00CC03BF" w:rsidRDefault="00B073E0" w:rsidP="00CC03BF">
      <w:pPr>
        <w:pStyle w:val="ListParagraph"/>
        <w:numPr>
          <w:ilvl w:val="0"/>
          <w:numId w:val="28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 xml:space="preserve">Au titre des bonnes </w:t>
      </w:r>
      <w:r w:rsidR="00002E6A" w:rsidRPr="00CC03BF">
        <w:rPr>
          <w:rFonts w:ascii="Maiandra GD" w:hAnsi="Maiandra GD"/>
          <w:sz w:val="28"/>
          <w:szCs w:val="24"/>
        </w:rPr>
        <w:t>pratiques</w:t>
      </w:r>
      <w:r>
        <w:rPr>
          <w:rFonts w:ascii="Maiandra GD" w:hAnsi="Maiandra GD"/>
          <w:sz w:val="28"/>
          <w:szCs w:val="24"/>
        </w:rPr>
        <w:t xml:space="preserve"> </w:t>
      </w:r>
      <w:r w:rsidR="00002E6A" w:rsidRPr="00CC03BF">
        <w:rPr>
          <w:rFonts w:ascii="Maiandra GD" w:hAnsi="Maiandra GD"/>
          <w:sz w:val="28"/>
          <w:szCs w:val="24"/>
        </w:rPr>
        <w:t>:</w:t>
      </w:r>
    </w:p>
    <w:p w14:paraId="2575F157" w14:textId="77777777" w:rsidR="00123BF9" w:rsidRPr="004B11B9" w:rsidRDefault="00053E10" w:rsidP="004B11B9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>p</w:t>
      </w:r>
      <w:r w:rsidR="00123BF9">
        <w:rPr>
          <w:rFonts w:ascii="Maiandra GD" w:hAnsi="Maiandra GD"/>
          <w:sz w:val="28"/>
          <w:szCs w:val="24"/>
        </w:rPr>
        <w:t xml:space="preserve">ar la mise en place en son sein d’un comité de suivi des recommandations de l’EPU, </w:t>
      </w:r>
      <w:r w:rsidR="00CC03BF" w:rsidRPr="00B073E0">
        <w:rPr>
          <w:rFonts w:ascii="Maiandra GD" w:hAnsi="Maiandra GD"/>
          <w:i/>
          <w:iCs/>
          <w:sz w:val="28"/>
          <w:szCs w:val="24"/>
        </w:rPr>
        <w:t>l</w:t>
      </w:r>
      <w:r w:rsidR="00123BF9" w:rsidRPr="00B073E0">
        <w:rPr>
          <w:rFonts w:ascii="Maiandra GD" w:hAnsi="Maiandra GD"/>
          <w:i/>
          <w:iCs/>
          <w:sz w:val="28"/>
          <w:szCs w:val="24"/>
        </w:rPr>
        <w:t>a C</w:t>
      </w:r>
      <w:r w:rsidR="00002E6A" w:rsidRPr="00B073E0">
        <w:rPr>
          <w:rFonts w:ascii="Maiandra GD" w:hAnsi="Maiandra GD"/>
          <w:i/>
          <w:iCs/>
          <w:sz w:val="28"/>
          <w:szCs w:val="24"/>
        </w:rPr>
        <w:t>ommission</w:t>
      </w:r>
      <w:r w:rsidR="00002E6A">
        <w:rPr>
          <w:rFonts w:ascii="Maiandra GD" w:hAnsi="Maiandra GD"/>
          <w:sz w:val="28"/>
          <w:szCs w:val="24"/>
        </w:rPr>
        <w:t xml:space="preserve"> </w:t>
      </w:r>
      <w:r w:rsidR="00123BF9">
        <w:rPr>
          <w:rFonts w:ascii="Maiandra GD" w:hAnsi="Maiandra GD"/>
          <w:sz w:val="28"/>
          <w:szCs w:val="24"/>
        </w:rPr>
        <w:t>a</w:t>
      </w:r>
      <w:r w:rsidR="00002E6A">
        <w:rPr>
          <w:rFonts w:ascii="Maiandra GD" w:hAnsi="Maiandra GD"/>
          <w:sz w:val="28"/>
          <w:szCs w:val="24"/>
        </w:rPr>
        <w:t xml:space="preserve"> développé une </w:t>
      </w:r>
      <w:r w:rsidR="00002E6A" w:rsidRPr="00B037B1">
        <w:rPr>
          <w:rFonts w:ascii="Maiandra GD" w:hAnsi="Maiandra GD"/>
          <w:b/>
          <w:bCs/>
          <w:sz w:val="28"/>
          <w:szCs w:val="24"/>
        </w:rPr>
        <w:t>bonne coopération avec le pouvoir exécutif et les organisations de la société civile à travers</w:t>
      </w:r>
      <w:r w:rsidR="00123BF9" w:rsidRPr="00B037B1">
        <w:rPr>
          <w:rFonts w:ascii="Maiandra GD" w:hAnsi="Maiandra GD"/>
          <w:b/>
          <w:bCs/>
          <w:sz w:val="28"/>
          <w:szCs w:val="24"/>
        </w:rPr>
        <w:t xml:space="preserve"> </w:t>
      </w:r>
      <w:r w:rsidR="00002E6A" w:rsidRPr="00B037B1">
        <w:rPr>
          <w:rFonts w:ascii="Maiandra GD" w:hAnsi="Maiandra GD"/>
          <w:b/>
          <w:bCs/>
          <w:sz w:val="28"/>
          <w:szCs w:val="24"/>
        </w:rPr>
        <w:t xml:space="preserve">un </w:t>
      </w:r>
      <w:r w:rsidR="00B83831" w:rsidRPr="00B037B1">
        <w:rPr>
          <w:rFonts w:ascii="Maiandra GD" w:hAnsi="Maiandra GD"/>
          <w:b/>
          <w:bCs/>
          <w:sz w:val="28"/>
          <w:szCs w:val="24"/>
        </w:rPr>
        <w:t>cadre</w:t>
      </w:r>
      <w:r w:rsidR="00002E6A" w:rsidRPr="00B037B1">
        <w:rPr>
          <w:rFonts w:ascii="Maiandra GD" w:hAnsi="Maiandra GD"/>
          <w:b/>
          <w:bCs/>
          <w:sz w:val="28"/>
          <w:szCs w:val="24"/>
        </w:rPr>
        <w:t xml:space="preserve"> de concertation</w:t>
      </w:r>
      <w:r w:rsidR="00002E6A" w:rsidRPr="000817D1">
        <w:rPr>
          <w:rFonts w:ascii="Maiandra GD" w:hAnsi="Maiandra GD"/>
          <w:sz w:val="28"/>
          <w:szCs w:val="24"/>
        </w:rPr>
        <w:t xml:space="preserve"> ; </w:t>
      </w:r>
    </w:p>
    <w:p w14:paraId="38B86D26" w14:textId="77777777" w:rsidR="00002E6A" w:rsidRDefault="00002E6A" w:rsidP="00002E6A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 w:rsidRPr="00FA0AC1">
        <w:rPr>
          <w:rFonts w:ascii="Maiandra GD" w:hAnsi="Maiandra GD"/>
          <w:i/>
          <w:iCs/>
          <w:sz w:val="28"/>
          <w:szCs w:val="24"/>
        </w:rPr>
        <w:t>la Commission</w:t>
      </w:r>
      <w:r w:rsidR="00B83831" w:rsidRPr="00FA0AC1">
        <w:rPr>
          <w:rFonts w:ascii="Maiandra GD" w:hAnsi="Maiandra GD"/>
          <w:i/>
          <w:iCs/>
          <w:sz w:val="28"/>
          <w:szCs w:val="24"/>
        </w:rPr>
        <w:t>,</w:t>
      </w:r>
      <w:r w:rsidR="00B83831">
        <w:rPr>
          <w:rFonts w:ascii="Maiandra GD" w:hAnsi="Maiandra GD"/>
          <w:sz w:val="28"/>
          <w:szCs w:val="24"/>
        </w:rPr>
        <w:t xml:space="preserve"> </w:t>
      </w:r>
      <w:r w:rsidR="000A2CA5">
        <w:rPr>
          <w:rFonts w:ascii="Maiandra GD" w:hAnsi="Maiandra GD"/>
          <w:sz w:val="28"/>
          <w:szCs w:val="24"/>
        </w:rPr>
        <w:t>dans ses différents rapports</w:t>
      </w:r>
      <w:r w:rsidR="00A94AAD">
        <w:rPr>
          <w:rFonts w:ascii="Maiandra GD" w:hAnsi="Maiandra GD"/>
          <w:sz w:val="28"/>
          <w:szCs w:val="24"/>
        </w:rPr>
        <w:t xml:space="preserve"> (</w:t>
      </w:r>
      <w:r w:rsidR="00D467BF">
        <w:rPr>
          <w:rFonts w:ascii="Maiandra GD" w:hAnsi="Maiandra GD"/>
          <w:sz w:val="28"/>
          <w:szCs w:val="24"/>
        </w:rPr>
        <w:t xml:space="preserve">rapports </w:t>
      </w:r>
      <w:r w:rsidR="00A94AAD">
        <w:rPr>
          <w:rFonts w:ascii="Maiandra GD" w:hAnsi="Maiandra GD"/>
          <w:sz w:val="28"/>
          <w:szCs w:val="24"/>
        </w:rPr>
        <w:t xml:space="preserve">sur l’état des droits de l’homme, </w:t>
      </w:r>
      <w:r w:rsidR="00D467BF">
        <w:rPr>
          <w:rFonts w:ascii="Maiandra GD" w:hAnsi="Maiandra GD"/>
          <w:sz w:val="28"/>
          <w:szCs w:val="24"/>
        </w:rPr>
        <w:t xml:space="preserve">rapports </w:t>
      </w:r>
      <w:r w:rsidR="00A94AAD">
        <w:rPr>
          <w:rFonts w:ascii="Maiandra GD" w:hAnsi="Maiandra GD"/>
          <w:sz w:val="28"/>
          <w:szCs w:val="24"/>
        </w:rPr>
        <w:t>circonstanciés</w:t>
      </w:r>
      <w:r w:rsidR="00D467BF">
        <w:rPr>
          <w:rFonts w:ascii="Maiandra GD" w:hAnsi="Maiandra GD"/>
          <w:sz w:val="28"/>
          <w:szCs w:val="24"/>
        </w:rPr>
        <w:t>, rapports à mi-parcours</w:t>
      </w:r>
      <w:r w:rsidR="00A94AAD">
        <w:rPr>
          <w:rFonts w:ascii="Maiandra GD" w:hAnsi="Maiandra GD"/>
          <w:sz w:val="28"/>
          <w:szCs w:val="24"/>
        </w:rPr>
        <w:t>)</w:t>
      </w:r>
      <w:r w:rsidR="000A2CA5">
        <w:rPr>
          <w:rFonts w:ascii="Maiandra GD" w:hAnsi="Maiandra GD"/>
          <w:sz w:val="28"/>
          <w:szCs w:val="24"/>
        </w:rPr>
        <w:t xml:space="preserve">, </w:t>
      </w:r>
      <w:r w:rsidR="000A2CA5" w:rsidRPr="00290B24">
        <w:rPr>
          <w:rFonts w:ascii="Maiandra GD" w:hAnsi="Maiandra GD"/>
          <w:b/>
          <w:bCs/>
          <w:sz w:val="28"/>
          <w:szCs w:val="24"/>
        </w:rPr>
        <w:t xml:space="preserve">fait des recommandations aux </w:t>
      </w:r>
      <w:r w:rsidR="00A94AAD" w:rsidRPr="00290B24">
        <w:rPr>
          <w:rFonts w:ascii="Maiandra GD" w:hAnsi="Maiandra GD"/>
          <w:b/>
          <w:bCs/>
          <w:sz w:val="28"/>
          <w:szCs w:val="24"/>
        </w:rPr>
        <w:t>différentes parties prenantes</w:t>
      </w:r>
      <w:r w:rsidRPr="00290B24">
        <w:rPr>
          <w:rFonts w:ascii="Maiandra GD" w:hAnsi="Maiandra GD"/>
          <w:b/>
          <w:bCs/>
          <w:sz w:val="28"/>
          <w:szCs w:val="24"/>
        </w:rPr>
        <w:t xml:space="preserve"> </w:t>
      </w:r>
      <w:r w:rsidR="000A2CA5" w:rsidRPr="00290B24">
        <w:rPr>
          <w:rFonts w:ascii="Maiandra GD" w:hAnsi="Maiandra GD"/>
          <w:b/>
          <w:bCs/>
          <w:sz w:val="28"/>
          <w:szCs w:val="24"/>
        </w:rPr>
        <w:t>dans l</w:t>
      </w:r>
      <w:r w:rsidR="00576232">
        <w:rPr>
          <w:rFonts w:ascii="Maiandra GD" w:hAnsi="Maiandra GD"/>
          <w:b/>
          <w:bCs/>
          <w:sz w:val="28"/>
          <w:szCs w:val="24"/>
        </w:rPr>
        <w:t>’optique</w:t>
      </w:r>
      <w:r w:rsidR="000A2CA5" w:rsidRPr="00290B24">
        <w:rPr>
          <w:rFonts w:ascii="Maiandra GD" w:hAnsi="Maiandra GD"/>
          <w:b/>
          <w:bCs/>
          <w:sz w:val="28"/>
          <w:szCs w:val="24"/>
        </w:rPr>
        <w:t xml:space="preserve"> d’attirer leur attention sur des </w:t>
      </w:r>
      <w:r w:rsidR="00A94AAD" w:rsidRPr="00290B24">
        <w:rPr>
          <w:rFonts w:ascii="Maiandra GD" w:hAnsi="Maiandra GD"/>
          <w:b/>
          <w:bCs/>
          <w:sz w:val="28"/>
          <w:szCs w:val="24"/>
        </w:rPr>
        <w:t xml:space="preserve">thématiques précises se rapportant à des </w:t>
      </w:r>
      <w:r w:rsidR="000A2CA5" w:rsidRPr="00290B24">
        <w:rPr>
          <w:rFonts w:ascii="Maiandra GD" w:hAnsi="Maiandra GD"/>
          <w:b/>
          <w:bCs/>
          <w:sz w:val="28"/>
          <w:szCs w:val="24"/>
        </w:rPr>
        <w:t>recommandations données</w:t>
      </w:r>
      <w:r w:rsidR="000A2CA5">
        <w:rPr>
          <w:rFonts w:ascii="Maiandra GD" w:hAnsi="Maiandra GD"/>
          <w:sz w:val="28"/>
          <w:szCs w:val="24"/>
        </w:rPr>
        <w:t xml:space="preserve"> ; </w:t>
      </w:r>
    </w:p>
    <w:p w14:paraId="16401CC7" w14:textId="77777777" w:rsidR="000A2CA5" w:rsidRDefault="000A2CA5" w:rsidP="00002E6A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Maiandra GD" w:hAnsi="Maiandra GD"/>
          <w:i/>
          <w:iCs/>
          <w:sz w:val="28"/>
          <w:szCs w:val="24"/>
        </w:rPr>
      </w:pPr>
      <w:r w:rsidRPr="0021250F">
        <w:rPr>
          <w:rFonts w:ascii="Maiandra GD" w:hAnsi="Maiandra GD"/>
          <w:i/>
          <w:iCs/>
          <w:sz w:val="28"/>
          <w:szCs w:val="24"/>
        </w:rPr>
        <w:lastRenderedPageBreak/>
        <w:t xml:space="preserve">la </w:t>
      </w:r>
      <w:r w:rsidR="00CF31CD" w:rsidRPr="0021250F">
        <w:rPr>
          <w:rFonts w:ascii="Maiandra GD" w:hAnsi="Maiandra GD"/>
          <w:i/>
          <w:iCs/>
          <w:sz w:val="28"/>
          <w:szCs w:val="24"/>
        </w:rPr>
        <w:t>C</w:t>
      </w:r>
      <w:r w:rsidRPr="0021250F">
        <w:rPr>
          <w:rFonts w:ascii="Maiandra GD" w:hAnsi="Maiandra GD"/>
          <w:i/>
          <w:iCs/>
          <w:sz w:val="28"/>
          <w:szCs w:val="24"/>
        </w:rPr>
        <w:t xml:space="preserve">ommission </w:t>
      </w:r>
      <w:r w:rsidRPr="00CF31CD">
        <w:rPr>
          <w:rFonts w:ascii="Maiandra GD" w:hAnsi="Maiandra GD"/>
          <w:sz w:val="28"/>
          <w:szCs w:val="24"/>
        </w:rPr>
        <w:t>participe</w:t>
      </w:r>
      <w:r w:rsidR="00A94AAD" w:rsidRPr="00CF31CD">
        <w:rPr>
          <w:rFonts w:ascii="Maiandra GD" w:hAnsi="Maiandra GD"/>
          <w:sz w:val="28"/>
          <w:szCs w:val="24"/>
        </w:rPr>
        <w:t xml:space="preserve"> régulièrement</w:t>
      </w:r>
      <w:r w:rsidRPr="00CF31CD">
        <w:rPr>
          <w:rFonts w:ascii="Maiandra GD" w:hAnsi="Maiandra GD"/>
          <w:sz w:val="28"/>
          <w:szCs w:val="24"/>
        </w:rPr>
        <w:t xml:space="preserve"> à des ateliers organisés par le gouvernement et</w:t>
      </w:r>
      <w:r w:rsidRPr="00CF31CD">
        <w:rPr>
          <w:rFonts w:ascii="Maiandra GD" w:hAnsi="Maiandra GD"/>
          <w:b/>
          <w:bCs/>
          <w:sz w:val="28"/>
          <w:szCs w:val="24"/>
        </w:rPr>
        <w:t xml:space="preserve"> donne sa </w:t>
      </w:r>
      <w:r w:rsidR="00A94AAD" w:rsidRPr="00CF31CD">
        <w:rPr>
          <w:rFonts w:ascii="Maiandra GD" w:hAnsi="Maiandra GD"/>
          <w:b/>
          <w:bCs/>
          <w:sz w:val="28"/>
          <w:szCs w:val="24"/>
        </w:rPr>
        <w:t>position</w:t>
      </w:r>
      <w:r w:rsidRPr="00CF31CD">
        <w:rPr>
          <w:rFonts w:ascii="Maiandra GD" w:hAnsi="Maiandra GD"/>
          <w:b/>
          <w:bCs/>
          <w:sz w:val="28"/>
          <w:szCs w:val="24"/>
        </w:rPr>
        <w:t xml:space="preserve"> sur des thématiques </w:t>
      </w:r>
      <w:r w:rsidR="00A94AAD" w:rsidRPr="00CF31CD">
        <w:rPr>
          <w:rFonts w:ascii="Maiandra GD" w:hAnsi="Maiandra GD"/>
          <w:b/>
          <w:bCs/>
          <w:sz w:val="28"/>
          <w:szCs w:val="24"/>
        </w:rPr>
        <w:t xml:space="preserve">à </w:t>
      </w:r>
      <w:r w:rsidR="00A94AAD" w:rsidRPr="0021250F">
        <w:rPr>
          <w:rFonts w:ascii="Maiandra GD" w:hAnsi="Maiandra GD"/>
          <w:b/>
          <w:bCs/>
          <w:i/>
          <w:iCs/>
          <w:sz w:val="28"/>
          <w:szCs w:val="24"/>
        </w:rPr>
        <w:t>débat</w:t>
      </w:r>
      <w:r w:rsidRPr="0021250F">
        <w:rPr>
          <w:rFonts w:ascii="Maiandra GD" w:hAnsi="Maiandra GD"/>
          <w:i/>
          <w:iCs/>
          <w:sz w:val="28"/>
          <w:szCs w:val="24"/>
        </w:rPr>
        <w:t xml:space="preserve"> ; </w:t>
      </w:r>
    </w:p>
    <w:p w14:paraId="349CCD32" w14:textId="77777777" w:rsidR="00BE609F" w:rsidRDefault="00BE609F" w:rsidP="00BE609F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 w:rsidRPr="005057FD">
        <w:rPr>
          <w:rFonts w:ascii="Maiandra GD" w:hAnsi="Maiandra GD"/>
          <w:i/>
          <w:iCs/>
          <w:sz w:val="28"/>
          <w:szCs w:val="24"/>
        </w:rPr>
        <w:t>La Commission</w:t>
      </w:r>
      <w:r>
        <w:rPr>
          <w:rFonts w:ascii="Maiandra GD" w:hAnsi="Maiandra GD"/>
          <w:sz w:val="28"/>
          <w:szCs w:val="24"/>
        </w:rPr>
        <w:t xml:space="preserve"> a initié sur place à Genève une rencontre d’échanges entre la délégation des organisations de la société civiles qui ont présenté un rapport alternatif et M. l’Ambassadeur </w:t>
      </w:r>
      <w:r w:rsidRPr="001E55DC">
        <w:rPr>
          <w:rFonts w:ascii="Maiandra GD" w:hAnsi="Maiandra GD"/>
          <w:sz w:val="28"/>
          <w:szCs w:val="24"/>
        </w:rPr>
        <w:t>Représentant permanent adjoint</w:t>
      </w:r>
      <w:r>
        <w:rPr>
          <w:rFonts w:ascii="Maiandra GD" w:hAnsi="Maiandra GD"/>
          <w:sz w:val="28"/>
          <w:szCs w:val="24"/>
        </w:rPr>
        <w:t xml:space="preserve"> à Genève ;</w:t>
      </w:r>
      <w:r w:rsidRPr="001E55DC">
        <w:rPr>
          <w:rFonts w:ascii="Maiandra GD" w:hAnsi="Maiandra GD"/>
          <w:sz w:val="28"/>
          <w:szCs w:val="24"/>
        </w:rPr>
        <w:t xml:space="preserve"> </w:t>
      </w:r>
    </w:p>
    <w:p w14:paraId="7E78B4E7" w14:textId="77777777" w:rsidR="00BE609F" w:rsidRPr="00BE609F" w:rsidRDefault="00BE609F" w:rsidP="00BE609F">
      <w:pPr>
        <w:pStyle w:val="ListParagraph"/>
        <w:numPr>
          <w:ilvl w:val="0"/>
          <w:numId w:val="25"/>
        </w:numPr>
        <w:jc w:val="both"/>
        <w:rPr>
          <w:rFonts w:ascii="Maiandra GD" w:hAnsi="Maiandra GD"/>
          <w:iCs/>
          <w:sz w:val="28"/>
          <w:szCs w:val="24"/>
        </w:rPr>
      </w:pPr>
      <w:r w:rsidRPr="00BE609F">
        <w:rPr>
          <w:rFonts w:ascii="Maiandra GD" w:hAnsi="Maiandra GD"/>
          <w:iCs/>
          <w:sz w:val="28"/>
          <w:szCs w:val="24"/>
        </w:rPr>
        <w:t xml:space="preserve">La tenue sur place à Cotonou sur l’initiative de la CBDH d’une rencontre d’évaluation du processus avec l’analyse des recommandations </w:t>
      </w:r>
      <w:r>
        <w:rPr>
          <w:rFonts w:ascii="Maiandra GD" w:hAnsi="Maiandra GD"/>
          <w:iCs/>
          <w:sz w:val="28"/>
          <w:szCs w:val="24"/>
        </w:rPr>
        <w:t>reçues par</w:t>
      </w:r>
      <w:r w:rsidRPr="00BE609F">
        <w:rPr>
          <w:rFonts w:ascii="Maiandra GD" w:hAnsi="Maiandra GD"/>
          <w:iCs/>
          <w:sz w:val="28"/>
          <w:szCs w:val="24"/>
        </w:rPr>
        <w:t xml:space="preserve"> </w:t>
      </w:r>
      <w:r>
        <w:rPr>
          <w:rFonts w:ascii="Maiandra GD" w:hAnsi="Maiandra GD"/>
          <w:iCs/>
          <w:sz w:val="28"/>
          <w:szCs w:val="24"/>
        </w:rPr>
        <w:t>le</w:t>
      </w:r>
      <w:r w:rsidRPr="00BE609F">
        <w:rPr>
          <w:rFonts w:ascii="Maiandra GD" w:hAnsi="Maiandra GD"/>
          <w:iCs/>
          <w:sz w:val="28"/>
          <w:szCs w:val="24"/>
        </w:rPr>
        <w:t xml:space="preserve"> Bénin sous la présidence du Ministre  Garde des sceaux, Ministre de la Justice avec toutes les parties prenantes du processus. </w:t>
      </w:r>
      <w:r>
        <w:rPr>
          <w:rFonts w:ascii="Maiandra GD" w:hAnsi="Maiandra GD"/>
          <w:iCs/>
          <w:sz w:val="28"/>
          <w:szCs w:val="24"/>
        </w:rPr>
        <w:t>Cette rencontre a été l’occasion de revenir  avec  le Ministre Garde des sceaux sur quelques recommandations notées du Bénin ;</w:t>
      </w:r>
    </w:p>
    <w:p w14:paraId="77C0F587" w14:textId="77777777" w:rsidR="000A2CA5" w:rsidRDefault="000A2CA5" w:rsidP="00002E6A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 w:rsidRPr="0021250F">
        <w:rPr>
          <w:rFonts w:ascii="Maiandra GD" w:hAnsi="Maiandra GD"/>
          <w:i/>
          <w:iCs/>
          <w:sz w:val="28"/>
          <w:szCs w:val="24"/>
        </w:rPr>
        <w:t xml:space="preserve"> </w:t>
      </w:r>
      <w:r w:rsidR="009D2F0F" w:rsidRPr="0021250F">
        <w:rPr>
          <w:rFonts w:ascii="Maiandra GD" w:hAnsi="Maiandra GD"/>
          <w:i/>
          <w:iCs/>
          <w:sz w:val="28"/>
          <w:szCs w:val="24"/>
        </w:rPr>
        <w:t>la Commission</w:t>
      </w:r>
      <w:r w:rsidR="009D2F0F">
        <w:rPr>
          <w:rFonts w:ascii="Maiandra GD" w:hAnsi="Maiandra GD"/>
          <w:sz w:val="28"/>
          <w:szCs w:val="24"/>
        </w:rPr>
        <w:t xml:space="preserve"> </w:t>
      </w:r>
      <w:r w:rsidR="009D2F0F" w:rsidRPr="00CF31CD">
        <w:rPr>
          <w:rFonts w:ascii="Maiandra GD" w:hAnsi="Maiandra GD"/>
          <w:b/>
          <w:bCs/>
          <w:sz w:val="28"/>
          <w:szCs w:val="24"/>
        </w:rPr>
        <w:t>a fortement contribué</w:t>
      </w:r>
      <w:r w:rsidR="009D2F0F">
        <w:rPr>
          <w:rFonts w:ascii="Maiandra GD" w:hAnsi="Maiandra GD"/>
          <w:sz w:val="28"/>
          <w:szCs w:val="24"/>
        </w:rPr>
        <w:t xml:space="preserve"> à l’élaboration de la feuille de route du gouvernement</w:t>
      </w:r>
      <w:r w:rsidR="00F3202A">
        <w:rPr>
          <w:rFonts w:ascii="Maiandra GD" w:hAnsi="Maiandra GD"/>
          <w:sz w:val="28"/>
          <w:szCs w:val="24"/>
        </w:rPr>
        <w:t xml:space="preserve"> et a</w:t>
      </w:r>
      <w:r w:rsidR="006828E6">
        <w:rPr>
          <w:rFonts w:ascii="Maiandra GD" w:hAnsi="Maiandra GD"/>
          <w:sz w:val="28"/>
          <w:szCs w:val="24"/>
        </w:rPr>
        <w:t xml:space="preserve"> également</w:t>
      </w:r>
      <w:r w:rsidR="00F3202A">
        <w:rPr>
          <w:rFonts w:ascii="Maiandra GD" w:hAnsi="Maiandra GD"/>
          <w:sz w:val="28"/>
          <w:szCs w:val="24"/>
        </w:rPr>
        <w:t xml:space="preserve"> participé</w:t>
      </w:r>
      <w:r w:rsidR="009D2F0F">
        <w:rPr>
          <w:rFonts w:ascii="Maiandra GD" w:hAnsi="Maiandra GD"/>
          <w:sz w:val="28"/>
          <w:szCs w:val="24"/>
        </w:rPr>
        <w:t xml:space="preserve"> à l’élaboration des rapports à mi-parcours des différentes parties prenantes ; </w:t>
      </w:r>
    </w:p>
    <w:p w14:paraId="409846BC" w14:textId="77777777" w:rsidR="009D2F0F" w:rsidRDefault="009D2F0F" w:rsidP="008E007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Maiandra GD" w:hAnsi="Maiandra GD"/>
          <w:sz w:val="28"/>
          <w:szCs w:val="24"/>
        </w:rPr>
      </w:pPr>
      <w:r w:rsidRPr="0021250F">
        <w:rPr>
          <w:rFonts w:ascii="Maiandra GD" w:hAnsi="Maiandra GD"/>
          <w:i/>
          <w:iCs/>
          <w:sz w:val="28"/>
          <w:szCs w:val="24"/>
        </w:rPr>
        <w:t xml:space="preserve">La Commission </w:t>
      </w:r>
      <w:r w:rsidRPr="00630754">
        <w:rPr>
          <w:rFonts w:ascii="Maiandra GD" w:hAnsi="Maiandra GD"/>
          <w:b/>
          <w:bCs/>
          <w:sz w:val="28"/>
          <w:szCs w:val="24"/>
        </w:rPr>
        <w:t>a toujours été mise à contribution</w:t>
      </w:r>
      <w:r>
        <w:rPr>
          <w:rFonts w:ascii="Maiandra GD" w:hAnsi="Maiandra GD"/>
          <w:sz w:val="28"/>
          <w:szCs w:val="24"/>
        </w:rPr>
        <w:t xml:space="preserve"> par les différents acteurs de la mise en œuvre des recommandations pour </w:t>
      </w:r>
      <w:r w:rsidRPr="00630754">
        <w:rPr>
          <w:rFonts w:ascii="Maiandra GD" w:hAnsi="Maiandra GD"/>
          <w:b/>
          <w:bCs/>
          <w:sz w:val="28"/>
          <w:szCs w:val="24"/>
        </w:rPr>
        <w:t xml:space="preserve">l’adoption </w:t>
      </w:r>
      <w:r w:rsidR="00CF31CD" w:rsidRPr="00630754">
        <w:rPr>
          <w:rFonts w:ascii="Maiandra GD" w:hAnsi="Maiandra GD"/>
          <w:b/>
          <w:bCs/>
          <w:sz w:val="28"/>
          <w:szCs w:val="24"/>
        </w:rPr>
        <w:t xml:space="preserve">et la crédibilité </w:t>
      </w:r>
      <w:r>
        <w:rPr>
          <w:rFonts w:ascii="Maiandra GD" w:hAnsi="Maiandra GD"/>
          <w:sz w:val="28"/>
          <w:szCs w:val="24"/>
        </w:rPr>
        <w:t xml:space="preserve">de </w:t>
      </w:r>
      <w:r w:rsidR="007B66A9">
        <w:rPr>
          <w:rFonts w:ascii="Maiandra GD" w:hAnsi="Maiandra GD"/>
          <w:sz w:val="28"/>
          <w:szCs w:val="24"/>
        </w:rPr>
        <w:t>leurs</w:t>
      </w:r>
      <w:r>
        <w:rPr>
          <w:rFonts w:ascii="Maiandra GD" w:hAnsi="Maiandra GD"/>
          <w:sz w:val="28"/>
          <w:szCs w:val="24"/>
        </w:rPr>
        <w:t xml:space="preserve"> rapports</w:t>
      </w:r>
      <w:r w:rsidR="001F1F6E">
        <w:rPr>
          <w:rFonts w:ascii="Maiandra GD" w:hAnsi="Maiandra GD"/>
          <w:sz w:val="28"/>
          <w:szCs w:val="24"/>
        </w:rPr>
        <w:t>.</w:t>
      </w:r>
    </w:p>
    <w:p w14:paraId="2E84015F" w14:textId="77777777" w:rsidR="008E0071" w:rsidRPr="008E0071" w:rsidRDefault="008E0071" w:rsidP="008E0071">
      <w:pPr>
        <w:pStyle w:val="ListParagraph"/>
        <w:spacing w:after="0" w:line="240" w:lineRule="auto"/>
        <w:ind w:left="1080"/>
        <w:jc w:val="both"/>
        <w:rPr>
          <w:rFonts w:ascii="Maiandra GD" w:hAnsi="Maiandra GD"/>
          <w:szCs w:val="24"/>
        </w:rPr>
      </w:pPr>
    </w:p>
    <w:p w14:paraId="6E5C25E6" w14:textId="77777777" w:rsidR="009D2F0F" w:rsidRPr="00630754" w:rsidRDefault="00F3202A" w:rsidP="008E0071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Maiandra GD" w:hAnsi="Maiandra GD"/>
          <w:sz w:val="28"/>
          <w:szCs w:val="24"/>
        </w:rPr>
      </w:pPr>
      <w:r w:rsidRPr="00630754">
        <w:rPr>
          <w:rFonts w:ascii="Maiandra GD" w:hAnsi="Maiandra GD"/>
          <w:sz w:val="28"/>
          <w:szCs w:val="24"/>
        </w:rPr>
        <w:t>Les innovations en vue pour le cycle prochain</w:t>
      </w:r>
      <w:r w:rsidR="00D27868">
        <w:rPr>
          <w:rFonts w:ascii="Maiandra GD" w:hAnsi="Maiandra GD"/>
          <w:sz w:val="28"/>
          <w:szCs w:val="24"/>
        </w:rPr>
        <w:t> :</w:t>
      </w:r>
    </w:p>
    <w:p w14:paraId="6026E71B" w14:textId="77777777" w:rsidR="009D2F0F" w:rsidRDefault="001F1F6E" w:rsidP="001F1F6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>Organiser des a</w:t>
      </w:r>
      <w:r w:rsidR="009D2F0F">
        <w:rPr>
          <w:rFonts w:ascii="Maiandra GD" w:hAnsi="Maiandra GD"/>
          <w:sz w:val="28"/>
          <w:szCs w:val="24"/>
        </w:rPr>
        <w:t>telier</w:t>
      </w:r>
      <w:r>
        <w:rPr>
          <w:rFonts w:ascii="Maiandra GD" w:hAnsi="Maiandra GD"/>
          <w:sz w:val="28"/>
          <w:szCs w:val="24"/>
        </w:rPr>
        <w:t>s</w:t>
      </w:r>
      <w:r w:rsidR="009D2F0F">
        <w:rPr>
          <w:rFonts w:ascii="Maiandra GD" w:hAnsi="Maiandra GD"/>
          <w:sz w:val="28"/>
          <w:szCs w:val="24"/>
        </w:rPr>
        <w:t xml:space="preserve"> d’échange</w:t>
      </w:r>
      <w:r>
        <w:rPr>
          <w:rFonts w:ascii="Maiandra GD" w:hAnsi="Maiandra GD"/>
          <w:sz w:val="28"/>
          <w:szCs w:val="24"/>
        </w:rPr>
        <w:t>s</w:t>
      </w:r>
      <w:r w:rsidR="009D2F0F">
        <w:rPr>
          <w:rFonts w:ascii="Maiandra GD" w:hAnsi="Maiandra GD"/>
          <w:sz w:val="28"/>
          <w:szCs w:val="24"/>
        </w:rPr>
        <w:t xml:space="preserve"> et de partages avec </w:t>
      </w:r>
      <w:r>
        <w:rPr>
          <w:rFonts w:ascii="Maiandra GD" w:hAnsi="Maiandra GD"/>
          <w:sz w:val="28"/>
          <w:szCs w:val="24"/>
        </w:rPr>
        <w:t>les journalistes</w:t>
      </w:r>
      <w:r w:rsidR="009D2F0F">
        <w:rPr>
          <w:rFonts w:ascii="Maiandra GD" w:hAnsi="Maiandra GD"/>
          <w:sz w:val="28"/>
          <w:szCs w:val="24"/>
        </w:rPr>
        <w:t xml:space="preserve"> et </w:t>
      </w:r>
      <w:r>
        <w:rPr>
          <w:rFonts w:ascii="Maiandra GD" w:hAnsi="Maiandra GD"/>
          <w:sz w:val="28"/>
          <w:szCs w:val="24"/>
        </w:rPr>
        <w:t>l</w:t>
      </w:r>
      <w:r w:rsidR="009D2F0F">
        <w:rPr>
          <w:rFonts w:ascii="Maiandra GD" w:hAnsi="Maiandra GD"/>
          <w:sz w:val="28"/>
          <w:szCs w:val="24"/>
        </w:rPr>
        <w:t xml:space="preserve">es parlementaires sur la mise en œuvre et le suivi des recommandations ; </w:t>
      </w:r>
    </w:p>
    <w:p w14:paraId="4F7CEF11" w14:textId="77777777" w:rsidR="00BE609F" w:rsidRDefault="00BE609F" w:rsidP="001F1F6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>Intéresser les couches vulnérables au processus et mener des actions de sensibilisation et de vulgarisation du mécanisme ;</w:t>
      </w:r>
    </w:p>
    <w:p w14:paraId="06EC4D79" w14:textId="77777777" w:rsidR="009D2F0F" w:rsidRDefault="00B117D4" w:rsidP="001F1F6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>Organiser des c</w:t>
      </w:r>
      <w:r w:rsidR="00990BB6">
        <w:rPr>
          <w:rFonts w:ascii="Maiandra GD" w:hAnsi="Maiandra GD"/>
          <w:sz w:val="28"/>
          <w:szCs w:val="24"/>
        </w:rPr>
        <w:t>onsultations nationales sur le rôle des différents acteurs sur l’examen périodique universel (EPU)</w:t>
      </w:r>
      <w:r w:rsidR="00AF57AC">
        <w:rPr>
          <w:rFonts w:ascii="Maiandra GD" w:hAnsi="Maiandra GD"/>
          <w:sz w:val="28"/>
          <w:szCs w:val="24"/>
        </w:rPr>
        <w:t> ;</w:t>
      </w:r>
    </w:p>
    <w:p w14:paraId="3264DCD2" w14:textId="77777777" w:rsidR="00AF57AC" w:rsidRDefault="00AF57AC" w:rsidP="001F1F6E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>Organiser une consultation régionale pour le partage de bonnes pratiques sur l’EPU.</w:t>
      </w:r>
    </w:p>
    <w:p w14:paraId="6278312A" w14:textId="77777777" w:rsidR="00CD07B3" w:rsidRDefault="0000042D" w:rsidP="00CD07B3">
      <w:pPr>
        <w:spacing w:line="276" w:lineRule="auto"/>
        <w:jc w:val="both"/>
        <w:rPr>
          <w:rFonts w:ascii="Maiandra GD" w:hAnsi="Maiandra GD"/>
          <w:sz w:val="28"/>
          <w:szCs w:val="24"/>
        </w:rPr>
      </w:pPr>
      <w:r>
        <w:rPr>
          <w:rFonts w:ascii="Maiandra GD" w:hAnsi="Maiandra GD"/>
          <w:sz w:val="28"/>
          <w:szCs w:val="24"/>
        </w:rPr>
        <w:t xml:space="preserve">Aux termes de ces quelques éléments de réponses, il sied de noter que </w:t>
      </w:r>
      <w:r w:rsidR="00AF57AC" w:rsidRPr="00E005F6">
        <w:rPr>
          <w:rFonts w:ascii="Maiandra GD" w:hAnsi="Maiandra GD"/>
          <w:i/>
          <w:iCs/>
          <w:sz w:val="28"/>
          <w:szCs w:val="24"/>
        </w:rPr>
        <w:t>la Commission</w:t>
      </w:r>
      <w:r w:rsidR="00AF57AC" w:rsidRPr="00AF57AC">
        <w:rPr>
          <w:rFonts w:ascii="Maiandra GD" w:hAnsi="Maiandra GD"/>
          <w:sz w:val="28"/>
          <w:szCs w:val="24"/>
        </w:rPr>
        <w:t xml:space="preserve"> reste limité</w:t>
      </w:r>
      <w:r>
        <w:rPr>
          <w:rFonts w:ascii="Maiandra GD" w:hAnsi="Maiandra GD"/>
          <w:sz w:val="28"/>
          <w:szCs w:val="24"/>
        </w:rPr>
        <w:t>e</w:t>
      </w:r>
      <w:r w:rsidR="00AF57AC" w:rsidRPr="00AF57AC">
        <w:rPr>
          <w:rFonts w:ascii="Maiandra GD" w:hAnsi="Maiandra GD"/>
          <w:sz w:val="28"/>
          <w:szCs w:val="24"/>
        </w:rPr>
        <w:t xml:space="preserve"> dans ses interventions</w:t>
      </w:r>
      <w:r>
        <w:rPr>
          <w:rFonts w:ascii="Maiandra GD" w:hAnsi="Maiandra GD"/>
          <w:sz w:val="28"/>
          <w:szCs w:val="24"/>
        </w:rPr>
        <w:t>,</w:t>
      </w:r>
      <w:r w:rsidR="00AF57AC" w:rsidRPr="00AF57AC">
        <w:rPr>
          <w:rFonts w:ascii="Maiandra GD" w:hAnsi="Maiandra GD"/>
          <w:sz w:val="28"/>
          <w:szCs w:val="24"/>
        </w:rPr>
        <w:t xml:space="preserve"> au regard du faible budget qui lui est alloué </w:t>
      </w:r>
      <w:r>
        <w:rPr>
          <w:rFonts w:ascii="Maiandra GD" w:hAnsi="Maiandra GD"/>
          <w:sz w:val="28"/>
          <w:szCs w:val="24"/>
        </w:rPr>
        <w:t xml:space="preserve">et du personnel insuffisant </w:t>
      </w:r>
      <w:r w:rsidR="00AF57AC" w:rsidRPr="00AF57AC">
        <w:rPr>
          <w:rFonts w:ascii="Maiandra GD" w:hAnsi="Maiandra GD"/>
          <w:sz w:val="28"/>
          <w:szCs w:val="24"/>
        </w:rPr>
        <w:t>pour mener à bien s</w:t>
      </w:r>
      <w:r>
        <w:rPr>
          <w:rFonts w:ascii="Maiandra GD" w:hAnsi="Maiandra GD"/>
          <w:sz w:val="28"/>
          <w:szCs w:val="24"/>
        </w:rPr>
        <w:t xml:space="preserve">es différents </w:t>
      </w:r>
      <w:r w:rsidR="00AF57AC" w:rsidRPr="00AF57AC">
        <w:rPr>
          <w:rFonts w:ascii="Maiandra GD" w:hAnsi="Maiandra GD"/>
          <w:sz w:val="28"/>
          <w:szCs w:val="24"/>
        </w:rPr>
        <w:t>mandat</w:t>
      </w:r>
      <w:r>
        <w:rPr>
          <w:rFonts w:ascii="Maiandra GD" w:hAnsi="Maiandra GD"/>
          <w:sz w:val="28"/>
          <w:szCs w:val="24"/>
        </w:rPr>
        <w:t>s</w:t>
      </w:r>
      <w:r w:rsidR="00AF57AC" w:rsidRPr="00AF57AC">
        <w:rPr>
          <w:rFonts w:ascii="Maiandra GD" w:hAnsi="Maiandra GD"/>
          <w:sz w:val="28"/>
          <w:szCs w:val="24"/>
        </w:rPr>
        <w:t xml:space="preserve">. En effet, cette allocation ne lui permet pas de mettre à disposition du Comité mis en place dans le cadre du suivi des recommandations </w:t>
      </w:r>
      <w:r w:rsidRPr="00AF57AC">
        <w:rPr>
          <w:rFonts w:ascii="Maiandra GD" w:hAnsi="Maiandra GD"/>
          <w:sz w:val="28"/>
          <w:szCs w:val="24"/>
        </w:rPr>
        <w:t>EPU</w:t>
      </w:r>
      <w:r>
        <w:rPr>
          <w:rFonts w:ascii="Maiandra GD" w:hAnsi="Maiandra GD"/>
          <w:sz w:val="28"/>
          <w:szCs w:val="24"/>
        </w:rPr>
        <w:t xml:space="preserve">, </w:t>
      </w:r>
      <w:r w:rsidRPr="00AF57AC">
        <w:rPr>
          <w:rFonts w:ascii="Maiandra GD" w:hAnsi="Maiandra GD"/>
          <w:sz w:val="28"/>
          <w:szCs w:val="24"/>
        </w:rPr>
        <w:t>un</w:t>
      </w:r>
      <w:r w:rsidR="00AF57AC" w:rsidRPr="00AF57AC">
        <w:rPr>
          <w:rFonts w:ascii="Maiandra GD" w:hAnsi="Maiandra GD"/>
          <w:sz w:val="28"/>
          <w:szCs w:val="24"/>
        </w:rPr>
        <w:t xml:space="preserve"> budget conséquent pour </w:t>
      </w:r>
      <w:r w:rsidR="003F2482">
        <w:rPr>
          <w:rFonts w:ascii="Maiandra GD" w:hAnsi="Maiandra GD"/>
          <w:sz w:val="28"/>
          <w:szCs w:val="24"/>
        </w:rPr>
        <w:t xml:space="preserve">la réussite de </w:t>
      </w:r>
      <w:r w:rsidR="00AF57AC" w:rsidRPr="00AF57AC">
        <w:rPr>
          <w:rFonts w:ascii="Maiandra GD" w:hAnsi="Maiandra GD"/>
          <w:sz w:val="28"/>
          <w:szCs w:val="24"/>
        </w:rPr>
        <w:t>sa mission.</w:t>
      </w:r>
    </w:p>
    <w:sectPr w:rsidR="00CD07B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44B13" w14:textId="77777777" w:rsidR="00A87B9F" w:rsidRDefault="00A87B9F" w:rsidP="0093677D">
      <w:pPr>
        <w:spacing w:after="0" w:line="240" w:lineRule="auto"/>
      </w:pPr>
      <w:r>
        <w:separator/>
      </w:r>
    </w:p>
  </w:endnote>
  <w:endnote w:type="continuationSeparator" w:id="0">
    <w:p w14:paraId="683D7723" w14:textId="77777777" w:rsidR="00A87B9F" w:rsidRDefault="00A87B9F" w:rsidP="00936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i/>
      </w:rPr>
      <w:id w:val="204915946"/>
      <w:docPartObj>
        <w:docPartGallery w:val="Page Numbers (Bottom of Page)"/>
        <w:docPartUnique/>
      </w:docPartObj>
    </w:sdtPr>
    <w:sdtEndPr/>
    <w:sdtContent>
      <w:p w14:paraId="662522B2" w14:textId="77777777" w:rsidR="00E33E31" w:rsidRPr="0093677D" w:rsidRDefault="00E33E31">
        <w:pPr>
          <w:pStyle w:val="Footer"/>
          <w:rPr>
            <w:b/>
            <w:i/>
          </w:rPr>
        </w:pPr>
        <w:r w:rsidRPr="009B2D06">
          <w:rPr>
            <w:b/>
            <w:i/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69AF8F" wp14:editId="3C80EEF2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6" name="Carré corné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22B0EBF" w14:textId="77777777" w:rsidR="00E33E31" w:rsidRDefault="00E33E3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8E0071" w:rsidRPr="008E0071">
                                <w:rPr>
                                  <w:noProof/>
                                  <w:sz w:val="16"/>
                                  <w:szCs w:val="16"/>
                                </w:rPr>
                                <w:t>3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69AF8F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6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" o:allowincell="f" adj="14135" strokecolor="gray" strokeweight=".25pt">
                  <v:textbox>
                    <w:txbxContent>
                      <w:p w14:paraId="622B0EBF" w14:textId="77777777" w:rsidR="00E33E31" w:rsidRDefault="00E33E31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8E0071" w:rsidRPr="008E0071">
                          <w:rPr>
                            <w:noProof/>
                            <w:sz w:val="16"/>
                            <w:szCs w:val="16"/>
                          </w:rPr>
                          <w:t>3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11785" w14:textId="77777777" w:rsidR="00A87B9F" w:rsidRDefault="00A87B9F" w:rsidP="0093677D">
      <w:pPr>
        <w:spacing w:after="0" w:line="240" w:lineRule="auto"/>
      </w:pPr>
      <w:r>
        <w:separator/>
      </w:r>
    </w:p>
  </w:footnote>
  <w:footnote w:type="continuationSeparator" w:id="0">
    <w:p w14:paraId="677B3460" w14:textId="77777777" w:rsidR="00A87B9F" w:rsidRDefault="00A87B9F" w:rsidP="00936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627C09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numPicBullet w:numPicBulletId="1">
    <w:pict>
      <v:shape id="_x0000_i1026" type="#_x0000_t75" style="width:12pt;height:12pt;visibility:visible;mso-wrap-style:square" o:bullet="t">
        <v:imagedata r:id="rId2" o:title=""/>
      </v:shape>
    </w:pict>
  </w:numPicBullet>
  <w:abstractNum w:abstractNumId="0" w15:restartNumberingAfterBreak="0">
    <w:nsid w:val="00A315F2"/>
    <w:multiLevelType w:val="multilevel"/>
    <w:tmpl w:val="0F22F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108DF"/>
    <w:multiLevelType w:val="hybridMultilevel"/>
    <w:tmpl w:val="E4E0EA80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785F40"/>
    <w:multiLevelType w:val="hybridMultilevel"/>
    <w:tmpl w:val="A91402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76D36"/>
    <w:multiLevelType w:val="hybridMultilevel"/>
    <w:tmpl w:val="42BCA89E"/>
    <w:lvl w:ilvl="0" w:tplc="040C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15884866"/>
    <w:multiLevelType w:val="hybridMultilevel"/>
    <w:tmpl w:val="789213B6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8D57FE"/>
    <w:multiLevelType w:val="hybridMultilevel"/>
    <w:tmpl w:val="F8D6B9EA"/>
    <w:lvl w:ilvl="0" w:tplc="E4785A4C">
      <w:start w:val="1"/>
      <w:numFmt w:val="bullet"/>
      <w:lvlText w:val="-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14" w:hanging="360"/>
      </w:pPr>
    </w:lvl>
    <w:lvl w:ilvl="2" w:tplc="040C001B" w:tentative="1">
      <w:start w:val="1"/>
      <w:numFmt w:val="lowerRoman"/>
      <w:lvlText w:val="%3."/>
      <w:lvlJc w:val="right"/>
      <w:pPr>
        <w:ind w:left="1734" w:hanging="180"/>
      </w:pPr>
    </w:lvl>
    <w:lvl w:ilvl="3" w:tplc="040C000F" w:tentative="1">
      <w:start w:val="1"/>
      <w:numFmt w:val="decimal"/>
      <w:lvlText w:val="%4."/>
      <w:lvlJc w:val="left"/>
      <w:pPr>
        <w:ind w:left="2454" w:hanging="360"/>
      </w:pPr>
    </w:lvl>
    <w:lvl w:ilvl="4" w:tplc="040C0019" w:tentative="1">
      <w:start w:val="1"/>
      <w:numFmt w:val="lowerLetter"/>
      <w:lvlText w:val="%5."/>
      <w:lvlJc w:val="left"/>
      <w:pPr>
        <w:ind w:left="3174" w:hanging="360"/>
      </w:pPr>
    </w:lvl>
    <w:lvl w:ilvl="5" w:tplc="040C001B" w:tentative="1">
      <w:start w:val="1"/>
      <w:numFmt w:val="lowerRoman"/>
      <w:lvlText w:val="%6."/>
      <w:lvlJc w:val="right"/>
      <w:pPr>
        <w:ind w:left="3894" w:hanging="180"/>
      </w:pPr>
    </w:lvl>
    <w:lvl w:ilvl="6" w:tplc="040C000F" w:tentative="1">
      <w:start w:val="1"/>
      <w:numFmt w:val="decimal"/>
      <w:lvlText w:val="%7."/>
      <w:lvlJc w:val="left"/>
      <w:pPr>
        <w:ind w:left="4614" w:hanging="360"/>
      </w:pPr>
    </w:lvl>
    <w:lvl w:ilvl="7" w:tplc="040C0019" w:tentative="1">
      <w:start w:val="1"/>
      <w:numFmt w:val="lowerLetter"/>
      <w:lvlText w:val="%8."/>
      <w:lvlJc w:val="left"/>
      <w:pPr>
        <w:ind w:left="5334" w:hanging="360"/>
      </w:pPr>
    </w:lvl>
    <w:lvl w:ilvl="8" w:tplc="040C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23AF3017"/>
    <w:multiLevelType w:val="hybridMultilevel"/>
    <w:tmpl w:val="1B66A1A8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145BDB"/>
    <w:multiLevelType w:val="hybridMultilevel"/>
    <w:tmpl w:val="5AC24E9A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1F10A8"/>
    <w:multiLevelType w:val="hybridMultilevel"/>
    <w:tmpl w:val="CEE6FE72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9F1190"/>
    <w:multiLevelType w:val="hybridMultilevel"/>
    <w:tmpl w:val="389C02C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C5F19"/>
    <w:multiLevelType w:val="hybridMultilevel"/>
    <w:tmpl w:val="F94A4ACE"/>
    <w:lvl w:ilvl="0" w:tplc="040C0005">
      <w:start w:val="1"/>
      <w:numFmt w:val="bullet"/>
      <w:lvlText w:val=""/>
      <w:lvlJc w:val="left"/>
      <w:pPr>
        <w:ind w:left="129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1" w15:restartNumberingAfterBreak="0">
    <w:nsid w:val="327D320C"/>
    <w:multiLevelType w:val="hybridMultilevel"/>
    <w:tmpl w:val="F7FC49B6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3F3030"/>
    <w:multiLevelType w:val="hybridMultilevel"/>
    <w:tmpl w:val="A1C8E0D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E14A77"/>
    <w:multiLevelType w:val="hybridMultilevel"/>
    <w:tmpl w:val="C88C172C"/>
    <w:lvl w:ilvl="0" w:tplc="040C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00996"/>
    <w:multiLevelType w:val="hybridMultilevel"/>
    <w:tmpl w:val="C074B01E"/>
    <w:lvl w:ilvl="0" w:tplc="7EEEDE82">
      <w:numFmt w:val="bullet"/>
      <w:lvlText w:val="-"/>
      <w:lvlJc w:val="left"/>
      <w:pPr>
        <w:ind w:left="720" w:hanging="360"/>
      </w:pPr>
      <w:rPr>
        <w:rFonts w:ascii="Maiandra GD" w:eastAsia="Calibri" w:hAnsi="Maiandra G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AA1ED3"/>
    <w:multiLevelType w:val="hybridMultilevel"/>
    <w:tmpl w:val="5658DCB2"/>
    <w:lvl w:ilvl="0" w:tplc="200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E79685A"/>
    <w:multiLevelType w:val="hybridMultilevel"/>
    <w:tmpl w:val="6BB46B22"/>
    <w:lvl w:ilvl="0" w:tplc="F7982B66">
      <w:start w:val="2"/>
      <w:numFmt w:val="bullet"/>
      <w:lvlText w:val="-"/>
      <w:lvlJc w:val="left"/>
      <w:pPr>
        <w:ind w:left="1080" w:hanging="360"/>
      </w:pPr>
      <w:rPr>
        <w:rFonts w:ascii="Maiandra GD" w:eastAsia="Calibri" w:hAnsi="Maiandra GD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3A4377C"/>
    <w:multiLevelType w:val="hybridMultilevel"/>
    <w:tmpl w:val="BE487AB8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BF114E1"/>
    <w:multiLevelType w:val="hybridMultilevel"/>
    <w:tmpl w:val="548A870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4B3E18"/>
    <w:multiLevelType w:val="hybridMultilevel"/>
    <w:tmpl w:val="7AA8DD26"/>
    <w:lvl w:ilvl="0" w:tplc="915A9A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1542C7"/>
    <w:multiLevelType w:val="hybridMultilevel"/>
    <w:tmpl w:val="36306152"/>
    <w:lvl w:ilvl="0" w:tplc="040C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1" w15:restartNumberingAfterBreak="0">
    <w:nsid w:val="60CD7289"/>
    <w:multiLevelType w:val="hybridMultilevel"/>
    <w:tmpl w:val="888E55DE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1E96108"/>
    <w:multiLevelType w:val="hybridMultilevel"/>
    <w:tmpl w:val="EF7637A6"/>
    <w:lvl w:ilvl="0" w:tplc="7A14C170">
      <w:start w:val="1"/>
      <w:numFmt w:val="bullet"/>
      <w:lvlText w:val=""/>
      <w:lvlPicBulletId w:val="0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0C5656"/>
    <w:multiLevelType w:val="hybridMultilevel"/>
    <w:tmpl w:val="7AA8DD2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68396A"/>
    <w:multiLevelType w:val="hybridMultilevel"/>
    <w:tmpl w:val="A7448E04"/>
    <w:lvl w:ilvl="0" w:tplc="040C0007">
      <w:start w:val="1"/>
      <w:numFmt w:val="bullet"/>
      <w:lvlText w:val=""/>
      <w:lvlPicBulletId w:val="1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6F975410"/>
    <w:multiLevelType w:val="hybridMultilevel"/>
    <w:tmpl w:val="753E6ED2"/>
    <w:lvl w:ilvl="0" w:tplc="040C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71231B63"/>
    <w:multiLevelType w:val="hybridMultilevel"/>
    <w:tmpl w:val="C43CB0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E22FD9"/>
    <w:multiLevelType w:val="hybridMultilevel"/>
    <w:tmpl w:val="6F7A0054"/>
    <w:lvl w:ilvl="0" w:tplc="806C38E8">
      <w:start w:val="2"/>
      <w:numFmt w:val="bullet"/>
      <w:lvlText w:val="-"/>
      <w:lvlJc w:val="left"/>
      <w:pPr>
        <w:ind w:left="1080" w:hanging="360"/>
      </w:pPr>
      <w:rPr>
        <w:rFonts w:ascii="Maiandra GD" w:eastAsia="Calibri" w:hAnsi="Maiandra GD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4C4DD8"/>
    <w:multiLevelType w:val="hybridMultilevel"/>
    <w:tmpl w:val="D0A26472"/>
    <w:lvl w:ilvl="0" w:tplc="32AEB2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021157">
    <w:abstractNumId w:val="22"/>
  </w:num>
  <w:num w:numId="2" w16cid:durableId="460464403">
    <w:abstractNumId w:val="13"/>
  </w:num>
  <w:num w:numId="3" w16cid:durableId="882982311">
    <w:abstractNumId w:val="18"/>
  </w:num>
  <w:num w:numId="4" w16cid:durableId="742719962">
    <w:abstractNumId w:val="12"/>
  </w:num>
  <w:num w:numId="5" w16cid:durableId="1794245643">
    <w:abstractNumId w:val="8"/>
  </w:num>
  <w:num w:numId="6" w16cid:durableId="583300778">
    <w:abstractNumId w:val="3"/>
  </w:num>
  <w:num w:numId="7" w16cid:durableId="103773152">
    <w:abstractNumId w:val="5"/>
  </w:num>
  <w:num w:numId="8" w16cid:durableId="1404376959">
    <w:abstractNumId w:val="14"/>
  </w:num>
  <w:num w:numId="9" w16cid:durableId="1219437819">
    <w:abstractNumId w:val="17"/>
  </w:num>
  <w:num w:numId="10" w16cid:durableId="1944993307">
    <w:abstractNumId w:val="10"/>
  </w:num>
  <w:num w:numId="11" w16cid:durableId="664938340">
    <w:abstractNumId w:val="9"/>
  </w:num>
  <w:num w:numId="12" w16cid:durableId="445546292">
    <w:abstractNumId w:val="4"/>
  </w:num>
  <w:num w:numId="13" w16cid:durableId="618688027">
    <w:abstractNumId w:val="7"/>
  </w:num>
  <w:num w:numId="14" w16cid:durableId="1645770645">
    <w:abstractNumId w:val="21"/>
  </w:num>
  <w:num w:numId="15" w16cid:durableId="1213494407">
    <w:abstractNumId w:val="25"/>
  </w:num>
  <w:num w:numId="16" w16cid:durableId="1482580289">
    <w:abstractNumId w:val="6"/>
  </w:num>
  <w:num w:numId="17" w16cid:durableId="413628747">
    <w:abstractNumId w:val="1"/>
  </w:num>
  <w:num w:numId="18" w16cid:durableId="868762593">
    <w:abstractNumId w:val="24"/>
  </w:num>
  <w:num w:numId="19" w16cid:durableId="706488294">
    <w:abstractNumId w:val="20"/>
  </w:num>
  <w:num w:numId="20" w16cid:durableId="22823850">
    <w:abstractNumId w:val="2"/>
  </w:num>
  <w:num w:numId="21" w16cid:durableId="411395297">
    <w:abstractNumId w:val="26"/>
  </w:num>
  <w:num w:numId="22" w16cid:durableId="345132504">
    <w:abstractNumId w:val="0"/>
  </w:num>
  <w:num w:numId="23" w16cid:durableId="958143553">
    <w:abstractNumId w:val="15"/>
  </w:num>
  <w:num w:numId="24" w16cid:durableId="1176532957">
    <w:abstractNumId w:val="28"/>
  </w:num>
  <w:num w:numId="25" w16cid:durableId="1608924391">
    <w:abstractNumId w:val="19"/>
  </w:num>
  <w:num w:numId="26" w16cid:durableId="707605789">
    <w:abstractNumId w:val="16"/>
  </w:num>
  <w:num w:numId="27" w16cid:durableId="1014645610">
    <w:abstractNumId w:val="27"/>
  </w:num>
  <w:num w:numId="28" w16cid:durableId="793907161">
    <w:abstractNumId w:val="11"/>
  </w:num>
  <w:num w:numId="29" w16cid:durableId="157682061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77D"/>
    <w:rsid w:val="0000042D"/>
    <w:rsid w:val="00001414"/>
    <w:rsid w:val="00002E6A"/>
    <w:rsid w:val="00020A8E"/>
    <w:rsid w:val="00020D44"/>
    <w:rsid w:val="000219CD"/>
    <w:rsid w:val="00027262"/>
    <w:rsid w:val="00034F47"/>
    <w:rsid w:val="00041DDA"/>
    <w:rsid w:val="00051C01"/>
    <w:rsid w:val="00053E10"/>
    <w:rsid w:val="000540D9"/>
    <w:rsid w:val="00057A06"/>
    <w:rsid w:val="00057EDC"/>
    <w:rsid w:val="000628B2"/>
    <w:rsid w:val="00063A4A"/>
    <w:rsid w:val="00064DD7"/>
    <w:rsid w:val="000817D1"/>
    <w:rsid w:val="00084C33"/>
    <w:rsid w:val="00090E99"/>
    <w:rsid w:val="00092DAD"/>
    <w:rsid w:val="000A2955"/>
    <w:rsid w:val="000A2CA5"/>
    <w:rsid w:val="000A6F98"/>
    <w:rsid w:val="000B39B4"/>
    <w:rsid w:val="000B615B"/>
    <w:rsid w:val="000C4FBC"/>
    <w:rsid w:val="000D62DF"/>
    <w:rsid w:val="000D7729"/>
    <w:rsid w:val="000E06E1"/>
    <w:rsid w:val="000E2652"/>
    <w:rsid w:val="000E5696"/>
    <w:rsid w:val="000E61E4"/>
    <w:rsid w:val="000E634B"/>
    <w:rsid w:val="000E6E75"/>
    <w:rsid w:val="000F78EF"/>
    <w:rsid w:val="00101E3D"/>
    <w:rsid w:val="00123BF9"/>
    <w:rsid w:val="00124A8D"/>
    <w:rsid w:val="00127183"/>
    <w:rsid w:val="00130F5D"/>
    <w:rsid w:val="00137AD4"/>
    <w:rsid w:val="00141015"/>
    <w:rsid w:val="00141716"/>
    <w:rsid w:val="00142161"/>
    <w:rsid w:val="00150356"/>
    <w:rsid w:val="001505D8"/>
    <w:rsid w:val="00152FE2"/>
    <w:rsid w:val="00153865"/>
    <w:rsid w:val="001540B8"/>
    <w:rsid w:val="001542E9"/>
    <w:rsid w:val="001548BB"/>
    <w:rsid w:val="0015520E"/>
    <w:rsid w:val="00155920"/>
    <w:rsid w:val="00156284"/>
    <w:rsid w:val="00157D42"/>
    <w:rsid w:val="00162D29"/>
    <w:rsid w:val="001649C4"/>
    <w:rsid w:val="00166C90"/>
    <w:rsid w:val="001724FD"/>
    <w:rsid w:val="0017629C"/>
    <w:rsid w:val="00186B45"/>
    <w:rsid w:val="001A6650"/>
    <w:rsid w:val="001B0C20"/>
    <w:rsid w:val="001B129B"/>
    <w:rsid w:val="001B2235"/>
    <w:rsid w:val="001B2640"/>
    <w:rsid w:val="001C54E9"/>
    <w:rsid w:val="001C5565"/>
    <w:rsid w:val="001C57AD"/>
    <w:rsid w:val="001C6159"/>
    <w:rsid w:val="001D2D3A"/>
    <w:rsid w:val="001D50BC"/>
    <w:rsid w:val="001D5231"/>
    <w:rsid w:val="001E55DC"/>
    <w:rsid w:val="001E79D8"/>
    <w:rsid w:val="001F1D69"/>
    <w:rsid w:val="001F1F6E"/>
    <w:rsid w:val="001F297A"/>
    <w:rsid w:val="001F6D37"/>
    <w:rsid w:val="00206E52"/>
    <w:rsid w:val="0021250F"/>
    <w:rsid w:val="00213EF2"/>
    <w:rsid w:val="002158F4"/>
    <w:rsid w:val="00220CAA"/>
    <w:rsid w:val="002237EA"/>
    <w:rsid w:val="00224F98"/>
    <w:rsid w:val="00231713"/>
    <w:rsid w:val="00244B02"/>
    <w:rsid w:val="002476E6"/>
    <w:rsid w:val="00247D72"/>
    <w:rsid w:val="00252937"/>
    <w:rsid w:val="00257420"/>
    <w:rsid w:val="00262B52"/>
    <w:rsid w:val="002641E0"/>
    <w:rsid w:val="00265C8A"/>
    <w:rsid w:val="002673A9"/>
    <w:rsid w:val="00275772"/>
    <w:rsid w:val="002834F0"/>
    <w:rsid w:val="002865A3"/>
    <w:rsid w:val="002875AC"/>
    <w:rsid w:val="00290B24"/>
    <w:rsid w:val="00292500"/>
    <w:rsid w:val="002938A3"/>
    <w:rsid w:val="002938AE"/>
    <w:rsid w:val="00293DC6"/>
    <w:rsid w:val="00297155"/>
    <w:rsid w:val="002A319B"/>
    <w:rsid w:val="002A735D"/>
    <w:rsid w:val="002A7DF8"/>
    <w:rsid w:val="002B3AF1"/>
    <w:rsid w:val="002B4C67"/>
    <w:rsid w:val="002C161C"/>
    <w:rsid w:val="002C639D"/>
    <w:rsid w:val="002C6AA7"/>
    <w:rsid w:val="002D2143"/>
    <w:rsid w:val="002E047B"/>
    <w:rsid w:val="002E0F73"/>
    <w:rsid w:val="002E278C"/>
    <w:rsid w:val="002E7417"/>
    <w:rsid w:val="002E7941"/>
    <w:rsid w:val="002F0BCA"/>
    <w:rsid w:val="002F4F8B"/>
    <w:rsid w:val="0030440A"/>
    <w:rsid w:val="003105BE"/>
    <w:rsid w:val="00310B84"/>
    <w:rsid w:val="00313F0D"/>
    <w:rsid w:val="00326B48"/>
    <w:rsid w:val="00332AE1"/>
    <w:rsid w:val="00334877"/>
    <w:rsid w:val="0033560E"/>
    <w:rsid w:val="003364D5"/>
    <w:rsid w:val="00337572"/>
    <w:rsid w:val="00337C69"/>
    <w:rsid w:val="003557D2"/>
    <w:rsid w:val="00355F3A"/>
    <w:rsid w:val="003561DF"/>
    <w:rsid w:val="00361553"/>
    <w:rsid w:val="00361799"/>
    <w:rsid w:val="00363450"/>
    <w:rsid w:val="00365BEF"/>
    <w:rsid w:val="003668F5"/>
    <w:rsid w:val="00367D98"/>
    <w:rsid w:val="00367E5B"/>
    <w:rsid w:val="003706BB"/>
    <w:rsid w:val="003709DE"/>
    <w:rsid w:val="003831B7"/>
    <w:rsid w:val="00387AEB"/>
    <w:rsid w:val="00387FEF"/>
    <w:rsid w:val="00390C81"/>
    <w:rsid w:val="003952DD"/>
    <w:rsid w:val="003A4A7E"/>
    <w:rsid w:val="003A70CC"/>
    <w:rsid w:val="003B5E3A"/>
    <w:rsid w:val="003B610F"/>
    <w:rsid w:val="003C65CB"/>
    <w:rsid w:val="003C6B46"/>
    <w:rsid w:val="003C7097"/>
    <w:rsid w:val="003C7200"/>
    <w:rsid w:val="003D07DB"/>
    <w:rsid w:val="003D28AD"/>
    <w:rsid w:val="003D4A84"/>
    <w:rsid w:val="003D4C22"/>
    <w:rsid w:val="003F0A6E"/>
    <w:rsid w:val="003F2482"/>
    <w:rsid w:val="0040205A"/>
    <w:rsid w:val="004037D8"/>
    <w:rsid w:val="00410185"/>
    <w:rsid w:val="00410236"/>
    <w:rsid w:val="0041108B"/>
    <w:rsid w:val="00413EC6"/>
    <w:rsid w:val="0044030E"/>
    <w:rsid w:val="00442B0C"/>
    <w:rsid w:val="00446E0F"/>
    <w:rsid w:val="004512BF"/>
    <w:rsid w:val="00454821"/>
    <w:rsid w:val="004673E4"/>
    <w:rsid w:val="0046760E"/>
    <w:rsid w:val="00471510"/>
    <w:rsid w:val="00480177"/>
    <w:rsid w:val="0049045D"/>
    <w:rsid w:val="00490D33"/>
    <w:rsid w:val="004964BE"/>
    <w:rsid w:val="004A1382"/>
    <w:rsid w:val="004A582C"/>
    <w:rsid w:val="004A59D8"/>
    <w:rsid w:val="004A7CF4"/>
    <w:rsid w:val="004B11B9"/>
    <w:rsid w:val="004B43B1"/>
    <w:rsid w:val="004B5946"/>
    <w:rsid w:val="004C0063"/>
    <w:rsid w:val="004C4564"/>
    <w:rsid w:val="004C4BFE"/>
    <w:rsid w:val="004C5E82"/>
    <w:rsid w:val="004C6335"/>
    <w:rsid w:val="004D29BF"/>
    <w:rsid w:val="004D32EF"/>
    <w:rsid w:val="004D78DE"/>
    <w:rsid w:val="004E21A8"/>
    <w:rsid w:val="004E5F82"/>
    <w:rsid w:val="004F16E1"/>
    <w:rsid w:val="005057FD"/>
    <w:rsid w:val="00506052"/>
    <w:rsid w:val="005068FB"/>
    <w:rsid w:val="00510331"/>
    <w:rsid w:val="005156C1"/>
    <w:rsid w:val="00517316"/>
    <w:rsid w:val="00517FFC"/>
    <w:rsid w:val="0052162D"/>
    <w:rsid w:val="00523307"/>
    <w:rsid w:val="00525DD0"/>
    <w:rsid w:val="005267B8"/>
    <w:rsid w:val="00531E4F"/>
    <w:rsid w:val="00534B41"/>
    <w:rsid w:val="00540957"/>
    <w:rsid w:val="00543BB7"/>
    <w:rsid w:val="0054644F"/>
    <w:rsid w:val="00547EDA"/>
    <w:rsid w:val="00552493"/>
    <w:rsid w:val="00554931"/>
    <w:rsid w:val="00555755"/>
    <w:rsid w:val="005601F8"/>
    <w:rsid w:val="0056055E"/>
    <w:rsid w:val="00564F3B"/>
    <w:rsid w:val="005729A7"/>
    <w:rsid w:val="00574EFC"/>
    <w:rsid w:val="00576232"/>
    <w:rsid w:val="005763FE"/>
    <w:rsid w:val="00576C19"/>
    <w:rsid w:val="00576DE7"/>
    <w:rsid w:val="00595687"/>
    <w:rsid w:val="005A0DDD"/>
    <w:rsid w:val="005A2440"/>
    <w:rsid w:val="005A4790"/>
    <w:rsid w:val="005B2DC7"/>
    <w:rsid w:val="005B3EE3"/>
    <w:rsid w:val="005B7657"/>
    <w:rsid w:val="005C085B"/>
    <w:rsid w:val="005C747A"/>
    <w:rsid w:val="005D1DB9"/>
    <w:rsid w:val="005E1B89"/>
    <w:rsid w:val="005E60BB"/>
    <w:rsid w:val="005F736C"/>
    <w:rsid w:val="005F7EEA"/>
    <w:rsid w:val="006040C9"/>
    <w:rsid w:val="00605475"/>
    <w:rsid w:val="00606337"/>
    <w:rsid w:val="006075F0"/>
    <w:rsid w:val="00610FF9"/>
    <w:rsid w:val="00615E05"/>
    <w:rsid w:val="00623657"/>
    <w:rsid w:val="00623E33"/>
    <w:rsid w:val="006258C2"/>
    <w:rsid w:val="00630754"/>
    <w:rsid w:val="00630F15"/>
    <w:rsid w:val="006360DB"/>
    <w:rsid w:val="00645B14"/>
    <w:rsid w:val="0065356F"/>
    <w:rsid w:val="006553A5"/>
    <w:rsid w:val="00655DA2"/>
    <w:rsid w:val="00660947"/>
    <w:rsid w:val="006617A6"/>
    <w:rsid w:val="00661B7B"/>
    <w:rsid w:val="00663AD9"/>
    <w:rsid w:val="0066672C"/>
    <w:rsid w:val="00667C61"/>
    <w:rsid w:val="006828E6"/>
    <w:rsid w:val="00683497"/>
    <w:rsid w:val="006835A7"/>
    <w:rsid w:val="006856FB"/>
    <w:rsid w:val="0069030F"/>
    <w:rsid w:val="00693687"/>
    <w:rsid w:val="006A22E5"/>
    <w:rsid w:val="006A507C"/>
    <w:rsid w:val="006A5ADA"/>
    <w:rsid w:val="006D16B5"/>
    <w:rsid w:val="006E1842"/>
    <w:rsid w:val="006E299C"/>
    <w:rsid w:val="006E5780"/>
    <w:rsid w:val="006F3F4F"/>
    <w:rsid w:val="006F7798"/>
    <w:rsid w:val="00710156"/>
    <w:rsid w:val="007170E8"/>
    <w:rsid w:val="0072395E"/>
    <w:rsid w:val="00724780"/>
    <w:rsid w:val="00725A6D"/>
    <w:rsid w:val="00727829"/>
    <w:rsid w:val="007332B5"/>
    <w:rsid w:val="0074147F"/>
    <w:rsid w:val="0074636F"/>
    <w:rsid w:val="007475C4"/>
    <w:rsid w:val="00752059"/>
    <w:rsid w:val="00763054"/>
    <w:rsid w:val="007640D0"/>
    <w:rsid w:val="007671ED"/>
    <w:rsid w:val="0077620C"/>
    <w:rsid w:val="0078377A"/>
    <w:rsid w:val="007944AD"/>
    <w:rsid w:val="00795965"/>
    <w:rsid w:val="0079714F"/>
    <w:rsid w:val="007A2106"/>
    <w:rsid w:val="007A7CC4"/>
    <w:rsid w:val="007B66A9"/>
    <w:rsid w:val="007B6899"/>
    <w:rsid w:val="007C02CA"/>
    <w:rsid w:val="007C3B78"/>
    <w:rsid w:val="007C49BB"/>
    <w:rsid w:val="007C4A34"/>
    <w:rsid w:val="007C7CAE"/>
    <w:rsid w:val="007E0D13"/>
    <w:rsid w:val="007E2BE2"/>
    <w:rsid w:val="007E2D1B"/>
    <w:rsid w:val="007E4115"/>
    <w:rsid w:val="007E4DF8"/>
    <w:rsid w:val="007F19FB"/>
    <w:rsid w:val="007F3382"/>
    <w:rsid w:val="007F707A"/>
    <w:rsid w:val="007F7405"/>
    <w:rsid w:val="007F7DD5"/>
    <w:rsid w:val="0080094B"/>
    <w:rsid w:val="00807675"/>
    <w:rsid w:val="0081070E"/>
    <w:rsid w:val="008170B8"/>
    <w:rsid w:val="00824343"/>
    <w:rsid w:val="00834CFE"/>
    <w:rsid w:val="00836415"/>
    <w:rsid w:val="00837907"/>
    <w:rsid w:val="00845D64"/>
    <w:rsid w:val="00850665"/>
    <w:rsid w:val="0085127E"/>
    <w:rsid w:val="0086169D"/>
    <w:rsid w:val="00862909"/>
    <w:rsid w:val="00863EA6"/>
    <w:rsid w:val="00865B46"/>
    <w:rsid w:val="008704D1"/>
    <w:rsid w:val="00877700"/>
    <w:rsid w:val="00890D30"/>
    <w:rsid w:val="00891F73"/>
    <w:rsid w:val="0089336B"/>
    <w:rsid w:val="008965EF"/>
    <w:rsid w:val="008A0119"/>
    <w:rsid w:val="008A2F10"/>
    <w:rsid w:val="008A43C6"/>
    <w:rsid w:val="008A44EC"/>
    <w:rsid w:val="008B2EF3"/>
    <w:rsid w:val="008B789A"/>
    <w:rsid w:val="008C5A1F"/>
    <w:rsid w:val="008D1B53"/>
    <w:rsid w:val="008D3407"/>
    <w:rsid w:val="008E0071"/>
    <w:rsid w:val="008E0AB5"/>
    <w:rsid w:val="008E67A1"/>
    <w:rsid w:val="008F38B3"/>
    <w:rsid w:val="008F41DF"/>
    <w:rsid w:val="008F4338"/>
    <w:rsid w:val="008F4738"/>
    <w:rsid w:val="008F4DDC"/>
    <w:rsid w:val="008F68B5"/>
    <w:rsid w:val="009019FC"/>
    <w:rsid w:val="009044BD"/>
    <w:rsid w:val="009123DB"/>
    <w:rsid w:val="009138E5"/>
    <w:rsid w:val="009155C6"/>
    <w:rsid w:val="00916407"/>
    <w:rsid w:val="009275C3"/>
    <w:rsid w:val="00934091"/>
    <w:rsid w:val="0093677D"/>
    <w:rsid w:val="00944D31"/>
    <w:rsid w:val="00951653"/>
    <w:rsid w:val="009519BC"/>
    <w:rsid w:val="00955B26"/>
    <w:rsid w:val="00963A0B"/>
    <w:rsid w:val="009660A1"/>
    <w:rsid w:val="00971F83"/>
    <w:rsid w:val="0097300D"/>
    <w:rsid w:val="00974CDD"/>
    <w:rsid w:val="00975F89"/>
    <w:rsid w:val="009778A4"/>
    <w:rsid w:val="00982C5F"/>
    <w:rsid w:val="0098307C"/>
    <w:rsid w:val="009848A5"/>
    <w:rsid w:val="00990BB6"/>
    <w:rsid w:val="009A3C03"/>
    <w:rsid w:val="009A5F45"/>
    <w:rsid w:val="009A7458"/>
    <w:rsid w:val="009B2D06"/>
    <w:rsid w:val="009C06C6"/>
    <w:rsid w:val="009C0889"/>
    <w:rsid w:val="009C349D"/>
    <w:rsid w:val="009D2F0F"/>
    <w:rsid w:val="009E35EF"/>
    <w:rsid w:val="009E5E94"/>
    <w:rsid w:val="009F0203"/>
    <w:rsid w:val="009F0A7D"/>
    <w:rsid w:val="009F0AB0"/>
    <w:rsid w:val="009F304E"/>
    <w:rsid w:val="00A007CB"/>
    <w:rsid w:val="00A010FB"/>
    <w:rsid w:val="00A01772"/>
    <w:rsid w:val="00A01B67"/>
    <w:rsid w:val="00A039EA"/>
    <w:rsid w:val="00A103BB"/>
    <w:rsid w:val="00A11C36"/>
    <w:rsid w:val="00A12864"/>
    <w:rsid w:val="00A13F3D"/>
    <w:rsid w:val="00A16614"/>
    <w:rsid w:val="00A24E39"/>
    <w:rsid w:val="00A24F5E"/>
    <w:rsid w:val="00A36280"/>
    <w:rsid w:val="00A37C11"/>
    <w:rsid w:val="00A40CC4"/>
    <w:rsid w:val="00A435B5"/>
    <w:rsid w:val="00A458A7"/>
    <w:rsid w:val="00A4726A"/>
    <w:rsid w:val="00A53946"/>
    <w:rsid w:val="00A55178"/>
    <w:rsid w:val="00A56C0F"/>
    <w:rsid w:val="00A67CF0"/>
    <w:rsid w:val="00A7179A"/>
    <w:rsid w:val="00A733DF"/>
    <w:rsid w:val="00A755B6"/>
    <w:rsid w:val="00A77AD5"/>
    <w:rsid w:val="00A82A41"/>
    <w:rsid w:val="00A83173"/>
    <w:rsid w:val="00A87B9F"/>
    <w:rsid w:val="00A92296"/>
    <w:rsid w:val="00A94AAD"/>
    <w:rsid w:val="00A9530A"/>
    <w:rsid w:val="00A96E72"/>
    <w:rsid w:val="00AA1C95"/>
    <w:rsid w:val="00AA333B"/>
    <w:rsid w:val="00AB0B50"/>
    <w:rsid w:val="00AB1A37"/>
    <w:rsid w:val="00AC3183"/>
    <w:rsid w:val="00AD36DA"/>
    <w:rsid w:val="00AD6C9C"/>
    <w:rsid w:val="00AE1081"/>
    <w:rsid w:val="00AE3506"/>
    <w:rsid w:val="00AE3FBC"/>
    <w:rsid w:val="00AF23DA"/>
    <w:rsid w:val="00AF2FF8"/>
    <w:rsid w:val="00AF351D"/>
    <w:rsid w:val="00AF5167"/>
    <w:rsid w:val="00AF57AC"/>
    <w:rsid w:val="00B01051"/>
    <w:rsid w:val="00B037B1"/>
    <w:rsid w:val="00B05A61"/>
    <w:rsid w:val="00B073E0"/>
    <w:rsid w:val="00B117D4"/>
    <w:rsid w:val="00B124F4"/>
    <w:rsid w:val="00B14356"/>
    <w:rsid w:val="00B164FB"/>
    <w:rsid w:val="00B1670F"/>
    <w:rsid w:val="00B16E09"/>
    <w:rsid w:val="00B2036B"/>
    <w:rsid w:val="00B2131F"/>
    <w:rsid w:val="00B24DA7"/>
    <w:rsid w:val="00B2598A"/>
    <w:rsid w:val="00B34425"/>
    <w:rsid w:val="00B41F6E"/>
    <w:rsid w:val="00B465EA"/>
    <w:rsid w:val="00B47645"/>
    <w:rsid w:val="00B47957"/>
    <w:rsid w:val="00B62A24"/>
    <w:rsid w:val="00B66983"/>
    <w:rsid w:val="00B766AD"/>
    <w:rsid w:val="00B767D3"/>
    <w:rsid w:val="00B81A97"/>
    <w:rsid w:val="00B8309F"/>
    <w:rsid w:val="00B83831"/>
    <w:rsid w:val="00B846B3"/>
    <w:rsid w:val="00B92B27"/>
    <w:rsid w:val="00B93033"/>
    <w:rsid w:val="00B93C69"/>
    <w:rsid w:val="00B9550C"/>
    <w:rsid w:val="00B96BC7"/>
    <w:rsid w:val="00BA1757"/>
    <w:rsid w:val="00BA26E3"/>
    <w:rsid w:val="00BC2E46"/>
    <w:rsid w:val="00BC3145"/>
    <w:rsid w:val="00BC3D01"/>
    <w:rsid w:val="00BE1A1A"/>
    <w:rsid w:val="00BE3C11"/>
    <w:rsid w:val="00BE609F"/>
    <w:rsid w:val="00BE619F"/>
    <w:rsid w:val="00BF38A7"/>
    <w:rsid w:val="00C046B9"/>
    <w:rsid w:val="00C04D8B"/>
    <w:rsid w:val="00C05DD8"/>
    <w:rsid w:val="00C06CB0"/>
    <w:rsid w:val="00C06DEB"/>
    <w:rsid w:val="00C07320"/>
    <w:rsid w:val="00C07493"/>
    <w:rsid w:val="00C10851"/>
    <w:rsid w:val="00C12DB4"/>
    <w:rsid w:val="00C177E5"/>
    <w:rsid w:val="00C220E0"/>
    <w:rsid w:val="00C22E4F"/>
    <w:rsid w:val="00C25356"/>
    <w:rsid w:val="00C262FC"/>
    <w:rsid w:val="00C26AB2"/>
    <w:rsid w:val="00C3005C"/>
    <w:rsid w:val="00C31FA2"/>
    <w:rsid w:val="00C327B7"/>
    <w:rsid w:val="00C418F1"/>
    <w:rsid w:val="00C424D1"/>
    <w:rsid w:val="00C51359"/>
    <w:rsid w:val="00C532D2"/>
    <w:rsid w:val="00C545F9"/>
    <w:rsid w:val="00C656EB"/>
    <w:rsid w:val="00C66F90"/>
    <w:rsid w:val="00C741FF"/>
    <w:rsid w:val="00C74D94"/>
    <w:rsid w:val="00C762CC"/>
    <w:rsid w:val="00C81576"/>
    <w:rsid w:val="00C81E89"/>
    <w:rsid w:val="00C83C22"/>
    <w:rsid w:val="00C8773E"/>
    <w:rsid w:val="00C94E12"/>
    <w:rsid w:val="00C94EA6"/>
    <w:rsid w:val="00CA4EEC"/>
    <w:rsid w:val="00CA6CE3"/>
    <w:rsid w:val="00CB04D3"/>
    <w:rsid w:val="00CB4ED8"/>
    <w:rsid w:val="00CB5979"/>
    <w:rsid w:val="00CC03BF"/>
    <w:rsid w:val="00CC3A4F"/>
    <w:rsid w:val="00CC5124"/>
    <w:rsid w:val="00CC7291"/>
    <w:rsid w:val="00CD07B3"/>
    <w:rsid w:val="00CE203D"/>
    <w:rsid w:val="00CE226B"/>
    <w:rsid w:val="00CE3C98"/>
    <w:rsid w:val="00CF31CD"/>
    <w:rsid w:val="00CF4EA5"/>
    <w:rsid w:val="00CF75CE"/>
    <w:rsid w:val="00CF7885"/>
    <w:rsid w:val="00D009D1"/>
    <w:rsid w:val="00D03B40"/>
    <w:rsid w:val="00D04B4F"/>
    <w:rsid w:val="00D11082"/>
    <w:rsid w:val="00D11955"/>
    <w:rsid w:val="00D13B9B"/>
    <w:rsid w:val="00D1432D"/>
    <w:rsid w:val="00D14C30"/>
    <w:rsid w:val="00D174B8"/>
    <w:rsid w:val="00D2225C"/>
    <w:rsid w:val="00D27815"/>
    <w:rsid w:val="00D27868"/>
    <w:rsid w:val="00D30CBD"/>
    <w:rsid w:val="00D31F25"/>
    <w:rsid w:val="00D371B7"/>
    <w:rsid w:val="00D412C7"/>
    <w:rsid w:val="00D4222A"/>
    <w:rsid w:val="00D45B53"/>
    <w:rsid w:val="00D467BF"/>
    <w:rsid w:val="00D62849"/>
    <w:rsid w:val="00D70006"/>
    <w:rsid w:val="00D70166"/>
    <w:rsid w:val="00D75079"/>
    <w:rsid w:val="00D80B36"/>
    <w:rsid w:val="00D92DE1"/>
    <w:rsid w:val="00D93238"/>
    <w:rsid w:val="00D946F7"/>
    <w:rsid w:val="00D97386"/>
    <w:rsid w:val="00DB608B"/>
    <w:rsid w:val="00DC0FA8"/>
    <w:rsid w:val="00DC683C"/>
    <w:rsid w:val="00DD3F78"/>
    <w:rsid w:val="00DE43BE"/>
    <w:rsid w:val="00DF02B6"/>
    <w:rsid w:val="00DF321B"/>
    <w:rsid w:val="00DF379B"/>
    <w:rsid w:val="00E005F6"/>
    <w:rsid w:val="00E105DB"/>
    <w:rsid w:val="00E176CA"/>
    <w:rsid w:val="00E21C31"/>
    <w:rsid w:val="00E226ED"/>
    <w:rsid w:val="00E240ED"/>
    <w:rsid w:val="00E24D22"/>
    <w:rsid w:val="00E256F3"/>
    <w:rsid w:val="00E33E31"/>
    <w:rsid w:val="00E3594E"/>
    <w:rsid w:val="00E51853"/>
    <w:rsid w:val="00E56FD3"/>
    <w:rsid w:val="00E61B72"/>
    <w:rsid w:val="00E62351"/>
    <w:rsid w:val="00E6676B"/>
    <w:rsid w:val="00E7370E"/>
    <w:rsid w:val="00E857D6"/>
    <w:rsid w:val="00EA00D5"/>
    <w:rsid w:val="00EA3662"/>
    <w:rsid w:val="00EB2F05"/>
    <w:rsid w:val="00EB3E6D"/>
    <w:rsid w:val="00EB4EE2"/>
    <w:rsid w:val="00EC1730"/>
    <w:rsid w:val="00EC329F"/>
    <w:rsid w:val="00EC3BD2"/>
    <w:rsid w:val="00EC63D7"/>
    <w:rsid w:val="00EC6A3E"/>
    <w:rsid w:val="00ED2954"/>
    <w:rsid w:val="00ED68EE"/>
    <w:rsid w:val="00ED7357"/>
    <w:rsid w:val="00EE423C"/>
    <w:rsid w:val="00EE6F1F"/>
    <w:rsid w:val="00EF2FE8"/>
    <w:rsid w:val="00EF3397"/>
    <w:rsid w:val="00EF50F8"/>
    <w:rsid w:val="00F00903"/>
    <w:rsid w:val="00F020B9"/>
    <w:rsid w:val="00F02D82"/>
    <w:rsid w:val="00F14A66"/>
    <w:rsid w:val="00F156C5"/>
    <w:rsid w:val="00F244DA"/>
    <w:rsid w:val="00F278B8"/>
    <w:rsid w:val="00F3058B"/>
    <w:rsid w:val="00F3202A"/>
    <w:rsid w:val="00F35C1A"/>
    <w:rsid w:val="00F3692C"/>
    <w:rsid w:val="00F42F4B"/>
    <w:rsid w:val="00F43394"/>
    <w:rsid w:val="00F45636"/>
    <w:rsid w:val="00F53315"/>
    <w:rsid w:val="00F61EFC"/>
    <w:rsid w:val="00F62DAD"/>
    <w:rsid w:val="00F638AA"/>
    <w:rsid w:val="00F758E4"/>
    <w:rsid w:val="00FA0AC1"/>
    <w:rsid w:val="00FA150B"/>
    <w:rsid w:val="00FA2FE0"/>
    <w:rsid w:val="00FA4B05"/>
    <w:rsid w:val="00FA752A"/>
    <w:rsid w:val="00FB1DDA"/>
    <w:rsid w:val="00FB5A80"/>
    <w:rsid w:val="00FB60B5"/>
    <w:rsid w:val="00FC1A20"/>
    <w:rsid w:val="00FD1D44"/>
    <w:rsid w:val="00FD4B25"/>
    <w:rsid w:val="00FE65F8"/>
    <w:rsid w:val="00FE6831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599E75"/>
  <w15:docId w15:val="{74EE15F3-94A2-49AB-BFF5-EB825C04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77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ar"/>
    <w:qFormat/>
    <w:rsid w:val="0093677D"/>
    <w:pPr>
      <w:spacing w:line="276" w:lineRule="auto"/>
      <w:jc w:val="center"/>
    </w:pPr>
    <w:rPr>
      <w:rFonts w:ascii="Maiandra GD" w:hAnsi="Maiandra GD"/>
      <w:b/>
      <w:bCs/>
      <w:sz w:val="36"/>
      <w:szCs w:val="36"/>
    </w:rPr>
  </w:style>
  <w:style w:type="character" w:customStyle="1" w:styleId="Style1Car">
    <w:name w:val="Style1 Car"/>
    <w:basedOn w:val="DefaultParagraphFont"/>
    <w:link w:val="Style1"/>
    <w:rsid w:val="0093677D"/>
    <w:rPr>
      <w:rFonts w:ascii="Maiandra GD" w:eastAsia="Calibri" w:hAnsi="Maiandra GD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936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7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36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77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777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F98"/>
    <w:rPr>
      <w:rFonts w:ascii="Segoe UI" w:eastAsia="Calibr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5B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5B4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65B46"/>
    <w:rPr>
      <w:vertAlign w:val="superscript"/>
    </w:rPr>
  </w:style>
  <w:style w:type="paragraph" w:styleId="Revision">
    <w:name w:val="Revision"/>
    <w:hidden/>
    <w:uiPriority w:val="99"/>
    <w:semiHidden/>
    <w:rsid w:val="005A4790"/>
    <w:pPr>
      <w:spacing w:after="0" w:line="240" w:lineRule="auto"/>
    </w:pPr>
    <w:rPr>
      <w:rFonts w:ascii="Calibri" w:eastAsia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B68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7C7C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7CA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D1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33" ma:contentTypeDescription="Create a new document." ma:contentTypeScope="" ma:versionID="e4152e80b297497bf179b6e599b3a5a8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c4a1058a1da92cd6dea230ffa20d6228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Doctype" minOccurs="0"/>
                <xsd:element ref="ns2:Category" minOccurs="0"/>
                <xsd:element ref="ns2:Filena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AItagger" minOccurs="0"/>
                <xsd:element ref="ns2:AIcoun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1" nillable="true" ma:displayName="Contributor" ma:description="Who submitted this document?&#10;Click and enter the contributor's name" ma:internalName="Contributor">
      <xsd:simpleType>
        <xsd:restriction base="dms:Text">
          <xsd:maxLength value="255"/>
        </xsd:restriction>
      </xsd:simpleType>
    </xsd:element>
    <xsd:element name="Doctype" ma:index="2" nillable="true" ma:displayName="Doc type" ma:default="input" ma:format="Dropdown" ma:internalName="Doctype" ma:readOnly="fals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Category" ma:index="3" nillable="true" ma:displayName="Category" ma:format="Dropdown" ma:internalName="Category" ma:readOnly="false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Filename" ma:index="4" nillable="true" ma:displayName="File name" ma:format="Dropdown" ma:hidden="true" ma:internalName="Filename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6" nillable="true" ma:displayName="Status" ma:default="New" ma:format="Dropdown" ma:hidden="true" ma:internalName="Status">
      <xsd:simpleType>
        <xsd:restriction base="dms:Choice">
          <xsd:enumeration value="New"/>
          <xsd:enumeration value="AI tagging..."/>
          <xsd:enumeration value="AI tagged"/>
          <xsd:enumeration value="AI tagging failed"/>
          <xsd:enumeration value="Human tagged"/>
          <xsd:enumeration value="Preparing for publishing..."/>
          <xsd:enumeration value="Error"/>
          <xsd:enumeration value="Ready to publish"/>
          <xsd:enumeration value="Web published"/>
        </xsd:restriction>
      </xsd:simpleType>
    </xsd:element>
    <xsd:element name="AItagger" ma:index="27" nillable="true" ma:displayName="AI tagger" ma:default="0" ma:format="Dropdown" ma:internalName="AItagger">
      <xsd:simpleType>
        <xsd:restriction base="dms:Boolean"/>
      </xsd:simpleType>
    </xsd:element>
    <xsd:element name="AIcounter" ma:index="28" nillable="true" ma:displayName="AI counter" ma:decimals="0" ma:default="0" ma:description="How many times AI tagger has been triggered" ma:format="Dropdown" ma:internalName="AIcount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readOnly="false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Icounter xmlns="d42e65b2-cf21-49c1-b27d-d23f90380c0e">0</AIcounter>
    <Category xmlns="d42e65b2-cf21-49c1-b27d-d23f90380c0e">NHRIs</Category>
    <lcf76f155ced4ddcb4097134ff3c332f xmlns="d42e65b2-cf21-49c1-b27d-d23f90380c0e">
      <Terms xmlns="http://schemas.microsoft.com/office/infopath/2007/PartnerControls"/>
    </lcf76f155ced4ddcb4097134ff3c332f>
    <Filename xmlns="d42e65b2-cf21-49c1-b27d-d23f90380c0e" xsi:nil="true"/>
    <Doctype xmlns="d42e65b2-cf21-49c1-b27d-d23f90380c0e">input</Doctype>
    <TaxCatchAll xmlns="985ec44e-1bab-4c0b-9df0-6ba128686fc9" xsi:nil="true"/>
    <Contributor xmlns="d42e65b2-cf21-49c1-b27d-d23f90380c0e">Benin - Commission béninoise des droits de l’homme</Contributor>
    <Status xmlns="d42e65b2-cf21-49c1-b27d-d23f90380c0e">Ready to publish</Status>
    <AItagger xmlns="d42e65b2-cf21-49c1-b27d-d23f90380c0e">false</AItagger>
  </documentManagement>
</p:properties>
</file>

<file path=customXml/itemProps1.xml><?xml version="1.0" encoding="utf-8"?>
<ds:datastoreItem xmlns:ds="http://schemas.openxmlformats.org/officeDocument/2006/customXml" ds:itemID="{1317467D-1775-43F6-9D09-8CEF6F7A0C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6360D8-8B4D-4EF9-AD2E-31D3DAADE2E7}"/>
</file>

<file path=customXml/itemProps3.xml><?xml version="1.0" encoding="utf-8"?>
<ds:datastoreItem xmlns:ds="http://schemas.openxmlformats.org/officeDocument/2006/customXml" ds:itemID="{A77233C5-7B04-4C4C-8E5E-E2C91AC15B4E}"/>
</file>

<file path=customXml/itemProps4.xml><?xml version="1.0" encoding="utf-8"?>
<ds:datastoreItem xmlns:ds="http://schemas.openxmlformats.org/officeDocument/2006/customXml" ds:itemID="{68B5CF73-3519-480A-B056-6AA93B85FE23}"/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Compte Microsoft</cp:lastModifiedBy>
  <cp:revision>4</cp:revision>
  <cp:lastPrinted>2025-04-16T08:19:00Z</cp:lastPrinted>
  <dcterms:created xsi:type="dcterms:W3CDTF">2026-02-27T13:56:00Z</dcterms:created>
  <dcterms:modified xsi:type="dcterms:W3CDTF">2026-03-03T12:52:00Z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  <property fmtid="{D5CDD505-2E9C-101B-9397-08002B2CF9AE}" pid="3" name="MediaServiceImageTags">
    <vt:lpwstr/>
  </property>
</Properties>
</file>