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61215" w14:textId="3A8602B0" w:rsidR="000A706A" w:rsidRDefault="00CD3AFA" w:rsidP="00297FC8">
      <w:pPr>
        <w:pStyle w:val="Heading1"/>
        <w:spacing w:line="240" w:lineRule="auto"/>
      </w:pPr>
      <w:r>
        <w:rPr>
          <w:b/>
        </w:rPr>
        <w:t>To:</w:t>
      </w:r>
      <w:r>
        <w:t xml:space="preserve"> </w:t>
      </w:r>
      <w:r w:rsidR="00520EE9">
        <w:t>Committee on the Rights of Persons with Disabilities</w:t>
      </w:r>
    </w:p>
    <w:p w14:paraId="5F80A544" w14:textId="72611103" w:rsidR="000A706A" w:rsidRDefault="00CD3AFA" w:rsidP="00297FC8">
      <w:pPr>
        <w:pStyle w:val="Heading1"/>
        <w:spacing w:line="240" w:lineRule="auto"/>
      </w:pPr>
      <w:r>
        <w:rPr>
          <w:b/>
        </w:rPr>
        <w:t xml:space="preserve">From: </w:t>
      </w:r>
      <w:r w:rsidR="00520EE9">
        <w:t xml:space="preserve">Southern African Youth Forum </w:t>
      </w:r>
      <w:r w:rsidR="004407DF">
        <w:t>– Disability Cluster</w:t>
      </w:r>
    </w:p>
    <w:p w14:paraId="65510249" w14:textId="3A204CD7" w:rsidR="000A706A" w:rsidRPr="002558C4" w:rsidRDefault="00CD3AFA" w:rsidP="00297FC8">
      <w:pPr>
        <w:pStyle w:val="Heading1"/>
        <w:spacing w:line="240" w:lineRule="auto"/>
        <w:rPr>
          <w:b/>
          <w:bCs/>
        </w:rPr>
      </w:pPr>
      <w:r w:rsidRPr="002558C4">
        <w:rPr>
          <w:b/>
          <w:bCs/>
        </w:rPr>
        <w:t xml:space="preserve">Subject: </w:t>
      </w:r>
      <w:r w:rsidR="00520EE9">
        <w:t>D</w:t>
      </w:r>
      <w:r w:rsidR="00520EE9" w:rsidRPr="00520EE9">
        <w:t xml:space="preserve">raft guidelines on addressing multiple and intersectional forms of discrimination against women </w:t>
      </w:r>
      <w:r w:rsidR="00571C8C" w:rsidRPr="00520EE9">
        <w:t>and</w:t>
      </w:r>
      <w:r w:rsidR="00520EE9" w:rsidRPr="00520EE9">
        <w:t xml:space="preserve"> girls with disabilities</w:t>
      </w:r>
    </w:p>
    <w:p w14:paraId="6FD18987" w14:textId="3DCA134A" w:rsidR="000A706A" w:rsidRPr="002558C4" w:rsidRDefault="00CD3AFA" w:rsidP="00297FC8">
      <w:pPr>
        <w:pStyle w:val="Heading1"/>
        <w:spacing w:line="240" w:lineRule="auto"/>
        <w:rPr>
          <w:b/>
          <w:bCs/>
        </w:rPr>
      </w:pPr>
      <w:r w:rsidRPr="002558C4">
        <w:rPr>
          <w:b/>
          <w:bCs/>
        </w:rPr>
        <w:t xml:space="preserve">Country Context: </w:t>
      </w:r>
      <w:r w:rsidR="00F401CE" w:rsidRPr="00F401CE">
        <w:t>Lesotho, Malawi, South Africa and Zimbabwe</w:t>
      </w:r>
    </w:p>
    <w:p w14:paraId="5495E62B" w14:textId="2F5228DA" w:rsidR="000A706A" w:rsidRDefault="007F284A" w:rsidP="00297FC8">
      <w:pPr>
        <w:spacing w:line="240" w:lineRule="auto"/>
      </w:pPr>
      <w:r>
        <w:rPr>
          <w:noProof/>
        </w:rPr>
        <w:pict w14:anchorId="3962C977">
          <v:rect id="_x0000_i1025" alt="" style="width:468pt;height:.05pt;mso-width-percent:0;mso-height-percent:0;mso-width-percent:0;mso-height-percent:0" o:hralign="center" o:hrstd="t" o:hr="t" fillcolor="#a0a0a0" stroked="f"/>
        </w:pict>
      </w:r>
    </w:p>
    <w:p w14:paraId="15ABEFA4" w14:textId="0CAE0631" w:rsidR="000A706A" w:rsidRPr="002558C4" w:rsidRDefault="00571C8C" w:rsidP="00297FC8">
      <w:pPr>
        <w:spacing w:line="240" w:lineRule="auto"/>
      </w:pPr>
      <w:r>
        <w:t xml:space="preserve">The Southern </w:t>
      </w:r>
      <w:r w:rsidR="00C41D8B">
        <w:t>African</w:t>
      </w:r>
      <w:r>
        <w:t xml:space="preserve"> Youth Forum</w:t>
      </w:r>
      <w:r w:rsidRPr="002558C4">
        <w:t>, a partner organization of Finn Church Aid (</w:t>
      </w:r>
      <w:proofErr w:type="spellStart"/>
      <w:r w:rsidRPr="002558C4">
        <w:t>Kirkon</w:t>
      </w:r>
      <w:proofErr w:type="spellEnd"/>
      <w:r w:rsidRPr="002558C4">
        <w:t xml:space="preserve"> </w:t>
      </w:r>
      <w:proofErr w:type="spellStart"/>
      <w:r w:rsidRPr="002558C4">
        <w:t>ulkomaanavun</w:t>
      </w:r>
      <w:proofErr w:type="spellEnd"/>
      <w:r w:rsidRPr="002558C4">
        <w:t xml:space="preserve"> </w:t>
      </w:r>
      <w:proofErr w:type="spellStart"/>
      <w:r w:rsidRPr="002558C4">
        <w:t>säätiö</w:t>
      </w:r>
      <w:proofErr w:type="spellEnd"/>
      <w:r w:rsidRPr="002558C4">
        <w:t xml:space="preserve">), which is in consultative status with the UN ECOSOC, wishes to thank the </w:t>
      </w:r>
      <w:r>
        <w:t>Committee on the Rights of Persons with Disabilities</w:t>
      </w:r>
      <w:r w:rsidRPr="002558C4">
        <w:t xml:space="preserve"> and UN </w:t>
      </w:r>
      <w:r w:rsidR="00AB7430">
        <w:t xml:space="preserve">Office of the High Commissioner for Human Rights </w:t>
      </w:r>
      <w:r w:rsidRPr="002558C4">
        <w:t>for the opportunity to submit a short</w:t>
      </w:r>
      <w:r w:rsidR="002A3AB4">
        <w:t>,</w:t>
      </w:r>
      <w:r w:rsidRPr="002558C4">
        <w:t xml:space="preserve"> written report to the</w:t>
      </w:r>
      <w:r>
        <w:t xml:space="preserve"> </w:t>
      </w:r>
      <w:hyperlink r:id="rId11" w:history="1">
        <w:r w:rsidRPr="00571C8C">
          <w:rPr>
            <w:rStyle w:val="Hyperlink"/>
          </w:rPr>
          <w:t xml:space="preserve">Call for written submissions on the draft guidelines on addressing multiple and intersectional forms of discrimination against women </w:t>
        </w:r>
        <w:r w:rsidR="00752706" w:rsidRPr="00571C8C">
          <w:rPr>
            <w:rStyle w:val="Hyperlink"/>
          </w:rPr>
          <w:t>and</w:t>
        </w:r>
        <w:r w:rsidRPr="00571C8C">
          <w:rPr>
            <w:rStyle w:val="Hyperlink"/>
          </w:rPr>
          <w:t xml:space="preserve"> girls with disabilities</w:t>
        </w:r>
      </w:hyperlink>
      <w:r>
        <w:t>.</w:t>
      </w:r>
    </w:p>
    <w:p w14:paraId="00152F43" w14:textId="77777777" w:rsidR="000A706A" w:rsidRPr="002558C4" w:rsidRDefault="000A706A" w:rsidP="00297FC8">
      <w:pPr>
        <w:spacing w:line="240" w:lineRule="auto"/>
      </w:pPr>
    </w:p>
    <w:p w14:paraId="2DE81CE9" w14:textId="0D09F7E8" w:rsidR="00571C8C" w:rsidRDefault="00571C8C" w:rsidP="00297FC8">
      <w:pPr>
        <w:spacing w:line="240" w:lineRule="auto"/>
      </w:pPr>
      <w:r w:rsidRPr="002558C4">
        <w:t xml:space="preserve">Finn Church Aid (FCA) operates globally, coordinating between FCA country offices and grassroots organizations. The following report was developed from the expertise and experiences of </w:t>
      </w:r>
      <w:hyperlink r:id="rId12" w:history="1">
        <w:r w:rsidRPr="00D81EEE">
          <w:rPr>
            <w:rStyle w:val="Hyperlink"/>
          </w:rPr>
          <w:t>The Southern Africa Youth Forum (</w:t>
        </w:r>
        <w:proofErr w:type="spellStart"/>
        <w:r w:rsidRPr="00D81EEE">
          <w:rPr>
            <w:rStyle w:val="Hyperlink"/>
          </w:rPr>
          <w:t>SAYoF</w:t>
        </w:r>
        <w:proofErr w:type="spellEnd"/>
        <w:r w:rsidRPr="00D81EEE">
          <w:rPr>
            <w:rStyle w:val="Hyperlink"/>
          </w:rPr>
          <w:t>)</w:t>
        </w:r>
        <w:r w:rsidR="00D81EEE" w:rsidRPr="00D81EEE">
          <w:rPr>
            <w:rStyle w:val="Hyperlink"/>
          </w:rPr>
          <w:t>,</w:t>
        </w:r>
      </w:hyperlink>
      <w:r w:rsidR="00D81EEE">
        <w:t xml:space="preserve"> </w:t>
      </w:r>
      <w:r>
        <w:t>a regional platform of youth and youth-led organizations in the Southern African Development Community (SADC), representing 16 African countries. The following report was developed based on contributions from the Disability Cluster</w:t>
      </w:r>
      <w:r w:rsidR="00384949">
        <w:t>, one of nine thematic clusters</w:t>
      </w:r>
      <w:r>
        <w:t xml:space="preserve"> of </w:t>
      </w:r>
      <w:proofErr w:type="spellStart"/>
      <w:r>
        <w:t>SAYoF</w:t>
      </w:r>
      <w:proofErr w:type="spellEnd"/>
      <w:r>
        <w:t xml:space="preserve">, representing youth-led organizations advancing the rights of </w:t>
      </w:r>
      <w:proofErr w:type="gramStart"/>
      <w:r>
        <w:t>persons</w:t>
      </w:r>
      <w:proofErr w:type="gramEnd"/>
      <w:r>
        <w:t xml:space="preserve"> with disabilities. The contributions to this report came from </w:t>
      </w:r>
      <w:r w:rsidR="00384949">
        <w:t>t</w:t>
      </w:r>
      <w:r w:rsidRPr="00571C8C">
        <w:t>he</w:t>
      </w:r>
      <w:r w:rsidR="00E57D1C">
        <w:t xml:space="preserve"> </w:t>
      </w:r>
      <w:proofErr w:type="spellStart"/>
      <w:r w:rsidRPr="00571C8C">
        <w:t>Ntlafatso</w:t>
      </w:r>
      <w:proofErr w:type="spellEnd"/>
      <w:r w:rsidRPr="00571C8C">
        <w:t xml:space="preserve"> Foundation</w:t>
      </w:r>
      <w:r>
        <w:t xml:space="preserve"> </w:t>
      </w:r>
      <w:r w:rsidR="00E57D1C">
        <w:t xml:space="preserve">in </w:t>
      </w:r>
      <w:r>
        <w:t>Lesoth</w:t>
      </w:r>
      <w:r w:rsidR="00E57D1C">
        <w:t>o</w:t>
      </w:r>
      <w:r>
        <w:t xml:space="preserve"> and Hon. Hilda Macheso </w:t>
      </w:r>
      <w:r w:rsidR="00E57D1C">
        <w:t xml:space="preserve">in </w:t>
      </w:r>
      <w:r>
        <w:t xml:space="preserve">Malawi, </w:t>
      </w:r>
      <w:proofErr w:type="spellStart"/>
      <w:r w:rsidR="00E57D1C" w:rsidRPr="00E57D1C">
        <w:t>Sasekani</w:t>
      </w:r>
      <w:proofErr w:type="spellEnd"/>
      <w:r w:rsidR="00E57D1C" w:rsidRPr="00E57D1C">
        <w:t xml:space="preserve"> </w:t>
      </w:r>
      <w:proofErr w:type="spellStart"/>
      <w:r w:rsidR="00E57D1C" w:rsidRPr="00E57D1C">
        <w:t>Masingi</w:t>
      </w:r>
      <w:proofErr w:type="spellEnd"/>
      <w:r w:rsidR="00E57D1C">
        <w:t xml:space="preserve"> in </w:t>
      </w:r>
      <w:r w:rsidR="00E57D1C" w:rsidRPr="00AB7430">
        <w:t>South Africa</w:t>
      </w:r>
      <w:r w:rsidR="00E57D1C">
        <w:t xml:space="preserve">, and the </w:t>
      </w:r>
      <w:r w:rsidR="00E57D1C" w:rsidRPr="00571C8C">
        <w:t>Noble Hands Zimbabwe Trust (TNHZT)</w:t>
      </w:r>
      <w:r w:rsidR="00E57D1C">
        <w:t xml:space="preserve"> in Zimbabwe, </w:t>
      </w:r>
      <w:r>
        <w:t xml:space="preserve">drawing positive examples and implementation gaps related to the discrimination against women and girls with disabilities in southern Africa. </w:t>
      </w:r>
    </w:p>
    <w:p w14:paraId="6170D0DA" w14:textId="77777777" w:rsidR="00F401CE" w:rsidRDefault="00F401CE" w:rsidP="00297FC8">
      <w:pPr>
        <w:spacing w:line="240" w:lineRule="auto"/>
      </w:pPr>
    </w:p>
    <w:p w14:paraId="39981380" w14:textId="2A48325F" w:rsidR="00F401CE" w:rsidRDefault="00F401CE" w:rsidP="00297FC8">
      <w:pPr>
        <w:spacing w:line="240" w:lineRule="auto"/>
      </w:pPr>
      <w:r w:rsidRPr="00F401CE">
        <w:t xml:space="preserve">This report examines these challenges in depth, drawing on case studies from Lesotho, Malawi, South Africa </w:t>
      </w:r>
      <w:r>
        <w:t xml:space="preserve">and </w:t>
      </w:r>
      <w:r w:rsidRPr="00F401CE">
        <w:t>Zimbabwe</w:t>
      </w:r>
      <w:r>
        <w:t xml:space="preserve"> </w:t>
      </w:r>
      <w:r w:rsidRPr="00F401CE">
        <w:t>to illustrate how cultural stigma and systemic exclusion intersect to create unique vulnerabilities for women and girls with disabilities. In additio</w:t>
      </w:r>
      <w:r w:rsidR="00AB7430">
        <w:t xml:space="preserve">n, </w:t>
      </w:r>
      <w:r w:rsidRPr="00F401CE">
        <w:t xml:space="preserve">the report highlights positive examples identified within these countries. By showcasing initiatives that have advanced the rights and protection of women and girls with disabilities, it aims to provide actionable recommendations to Member States and other duty-bearers to inform policies </w:t>
      </w:r>
      <w:r w:rsidR="00384949">
        <w:t xml:space="preserve">promoting </w:t>
      </w:r>
      <w:r w:rsidRPr="00F401CE">
        <w:t>inclusion, equality, and the realization of their fundamental human rights.</w:t>
      </w:r>
    </w:p>
    <w:p w14:paraId="1DA37405" w14:textId="77777777" w:rsidR="002558C4" w:rsidRDefault="002558C4" w:rsidP="00297FC8">
      <w:pPr>
        <w:spacing w:line="240" w:lineRule="auto"/>
      </w:pPr>
    </w:p>
    <w:p w14:paraId="6807B5A1" w14:textId="2927388A" w:rsidR="00CD068A" w:rsidRPr="00F401CE" w:rsidRDefault="00F401CE" w:rsidP="00297FC8">
      <w:pPr>
        <w:spacing w:line="240" w:lineRule="auto"/>
        <w:rPr>
          <w:b/>
          <w:bCs/>
          <w:u w:val="single"/>
        </w:rPr>
      </w:pPr>
      <w:r w:rsidRPr="00F401CE">
        <w:rPr>
          <w:b/>
          <w:bCs/>
          <w:u w:val="single"/>
        </w:rPr>
        <w:t>Multiple and Intersecting Forms of Discrimination Against Women and Girls with Disabilities in Lesotho, Malawi, South Africa and Zimbabwe</w:t>
      </w:r>
    </w:p>
    <w:p w14:paraId="404CE66E" w14:textId="77777777" w:rsidR="0046431C" w:rsidRDefault="0046431C" w:rsidP="00297FC8">
      <w:pPr>
        <w:spacing w:line="240" w:lineRule="auto"/>
      </w:pPr>
    </w:p>
    <w:p w14:paraId="505A750D" w14:textId="5FE6A827" w:rsidR="00CD068A" w:rsidRDefault="0046431C" w:rsidP="00297FC8">
      <w:pPr>
        <w:spacing w:line="240" w:lineRule="auto"/>
      </w:pPr>
      <w:r w:rsidRPr="0046431C">
        <w:t xml:space="preserve">Women and girls with disabilities in </w:t>
      </w:r>
      <w:r w:rsidR="00AB7430">
        <w:t>s</w:t>
      </w:r>
      <w:r w:rsidRPr="0046431C">
        <w:t>outhern Africa experience pervasive and intersecting forms of discrimination that reflect the combined impact of gender inequality, entrenched stigma associated with disability, and structural barriers to inclusion. Despite growing acknowledgement of these issues at national and regional levels, understanding of the multiple and intersecting dimensions of discrimination remains limited and fragmented. This lack of comprehensive understanding continues to hinder the formulation of inclusive and effective policy frameworks that adequately address the lived realities of women and girls with disabilities.</w:t>
      </w:r>
    </w:p>
    <w:p w14:paraId="122FE723" w14:textId="77777777" w:rsidR="0046431C" w:rsidRDefault="0046431C" w:rsidP="00297FC8">
      <w:pPr>
        <w:spacing w:line="240" w:lineRule="auto"/>
      </w:pPr>
    </w:p>
    <w:p w14:paraId="17C39CF3" w14:textId="50B0AD66" w:rsidR="0046431C" w:rsidRDefault="0046431C" w:rsidP="00297FC8">
      <w:pPr>
        <w:spacing w:line="240" w:lineRule="auto"/>
      </w:pPr>
      <w:r w:rsidRPr="0046431C">
        <w:t xml:space="preserve">Cultural stigmas remain a persistent driver of discrimination. Across </w:t>
      </w:r>
      <w:r w:rsidR="00F401CE" w:rsidRPr="00F401CE">
        <w:t>Lesotho, Malawi, South Africa and Zimbabwe</w:t>
      </w:r>
      <w:r w:rsidRPr="0046431C">
        <w:t xml:space="preserve">, women and girls with disabilities are often perceived as cursed, incapable, or undeserving of equal rights and opportunities. These attitudes are particularly acute in rural areas, where </w:t>
      </w:r>
      <w:r w:rsidR="00014178">
        <w:t xml:space="preserve">they are </w:t>
      </w:r>
      <w:r w:rsidRPr="0046431C">
        <w:t>most deeply entrenched</w:t>
      </w:r>
      <w:r w:rsidR="00E708E4">
        <w:t>. I</w:t>
      </w:r>
      <w:r w:rsidRPr="0046431C">
        <w:t>n Malawi, for example, approximately 80</w:t>
      </w:r>
      <w:r w:rsidR="00014178">
        <w:t xml:space="preserve">% </w:t>
      </w:r>
      <w:r w:rsidRPr="0046431C">
        <w:t xml:space="preserve">of the population resides in rural settings </w:t>
      </w:r>
      <w:r w:rsidRPr="0046431C">
        <w:lastRenderedPageBreak/>
        <w:t>where discriminatory views are especially pronounced</w:t>
      </w:r>
      <w:r>
        <w:rPr>
          <w:rStyle w:val="FootnoteReference"/>
        </w:rPr>
        <w:footnoteReference w:id="1"/>
      </w:r>
      <w:r w:rsidRPr="0046431C">
        <w:t>. Limited visibility of women and girls with disabilities in public life, coupled with insufficient inclusive civic education</w:t>
      </w:r>
      <w:r>
        <w:t xml:space="preserve">, </w:t>
      </w:r>
      <w:r w:rsidRPr="0046431C">
        <w:t xml:space="preserve">both for the public and for </w:t>
      </w:r>
      <w:r w:rsidR="00E708E4">
        <w:t>p</w:t>
      </w:r>
      <w:r w:rsidRPr="0046431C">
        <w:t xml:space="preserve">ersons with </w:t>
      </w:r>
      <w:r w:rsidR="00E708E4">
        <w:t>d</w:t>
      </w:r>
      <w:r w:rsidRPr="0046431C">
        <w:t>isabilities themselves</w:t>
      </w:r>
      <w:r>
        <w:t xml:space="preserve">, </w:t>
      </w:r>
      <w:r w:rsidRPr="0046431C">
        <w:t>further perpetuates harmful stereotypes. Although media coverage of disability has seen improvement, it remains minimal and frequently frames women and girls with disabilities through a lens of charity rather than as rights-holders, as noted in Zimbabwe.</w:t>
      </w:r>
    </w:p>
    <w:p w14:paraId="2CE2E74D" w14:textId="77777777" w:rsidR="0046431C" w:rsidRDefault="0046431C" w:rsidP="00297FC8">
      <w:pPr>
        <w:spacing w:line="240" w:lineRule="auto"/>
      </w:pPr>
    </w:p>
    <w:p w14:paraId="291F64C5" w14:textId="468637A6" w:rsidR="0046431C" w:rsidRPr="0046431C" w:rsidRDefault="0046431C" w:rsidP="00297FC8">
      <w:pPr>
        <w:spacing w:line="240" w:lineRule="auto"/>
      </w:pPr>
      <w:r w:rsidRPr="0046431C">
        <w:t xml:space="preserve">Discrimination manifests across critical areas of life, including </w:t>
      </w:r>
      <w:r>
        <w:t>healthcare</w:t>
      </w:r>
      <w:r w:rsidRPr="0046431C">
        <w:t xml:space="preserve">, education, </w:t>
      </w:r>
      <w:r w:rsidR="00014178">
        <w:t xml:space="preserve">and </w:t>
      </w:r>
      <w:r w:rsidRPr="0046431C">
        <w:t>employment. Healthcare providers in all four countries often lack adequate training in disability inclusion and gender sensitivity, leading to the routine exclusion of women and girls with disabilities</w:t>
      </w:r>
      <w:r>
        <w:t>, particularly when it comes to sexual and reproductive health</w:t>
      </w:r>
      <w:r w:rsidRPr="0046431C">
        <w:t xml:space="preserve">. Harmful practices continue </w:t>
      </w:r>
      <w:r w:rsidR="00F401CE" w:rsidRPr="0046431C">
        <w:t>because of</w:t>
      </w:r>
      <w:r w:rsidRPr="0046431C">
        <w:t xml:space="preserve"> stigma, including gender-based violence (GBV), forced sterilization, and female genital mutilation. </w:t>
      </w:r>
      <w:r w:rsidR="00053A05">
        <w:t>Women and girls with disabilities also experience heightened risk of intimate partner violence and child abuse</w:t>
      </w:r>
      <w:r w:rsidR="00053A05">
        <w:rPr>
          <w:rStyle w:val="FootnoteReference"/>
        </w:rPr>
        <w:footnoteReference w:id="2"/>
      </w:r>
      <w:r w:rsidR="00053A05">
        <w:t xml:space="preserve">. </w:t>
      </w:r>
      <w:r w:rsidRPr="0046431C">
        <w:t>In Lesotho, 86</w:t>
      </w:r>
      <w:r w:rsidR="00014178">
        <w:t xml:space="preserve">% </w:t>
      </w:r>
      <w:r w:rsidRPr="0046431C">
        <w:t xml:space="preserve">of women and girls report having experienced GBV, with women with disabilities facing an even higher risk, particularly in institutional settings such as schools and health </w:t>
      </w:r>
      <w:proofErr w:type="spellStart"/>
      <w:r w:rsidRPr="0046431C">
        <w:t>centres</w:t>
      </w:r>
      <w:proofErr w:type="spellEnd"/>
      <w:r>
        <w:rPr>
          <w:rStyle w:val="FootnoteReference"/>
        </w:rPr>
        <w:footnoteReference w:id="3"/>
      </w:r>
      <w:r w:rsidRPr="0046431C">
        <w:t xml:space="preserve">. </w:t>
      </w:r>
      <w:r w:rsidR="00053A05" w:rsidRPr="00053A05">
        <w:t>In South Africa, evidence shows that the risk of gender-based violence increases with the severity of disability, with women with disabilities experiencing sexual violence at twice the rate of their non-disabled peers</w:t>
      </w:r>
      <w:r w:rsidR="00053A05" w:rsidRPr="00053A05">
        <w:rPr>
          <w:rStyle w:val="FootnoteReference"/>
        </w:rPr>
        <w:t xml:space="preserve"> </w:t>
      </w:r>
      <w:r w:rsidR="00053A05">
        <w:rPr>
          <w:rStyle w:val="FootnoteReference"/>
        </w:rPr>
        <w:footnoteReference w:id="4"/>
      </w:r>
      <w:r w:rsidR="00053A05">
        <w:t xml:space="preserve">. </w:t>
      </w:r>
    </w:p>
    <w:p w14:paraId="6C85643A" w14:textId="234F2454" w:rsidR="002558C4" w:rsidRDefault="002558C4" w:rsidP="00297FC8">
      <w:pPr>
        <w:spacing w:line="240" w:lineRule="auto"/>
      </w:pPr>
    </w:p>
    <w:p w14:paraId="54991FAA" w14:textId="6213D6D9" w:rsidR="00053A05" w:rsidRDefault="00053A05" w:rsidP="00297FC8">
      <w:pPr>
        <w:spacing w:line="240" w:lineRule="auto"/>
      </w:pPr>
      <w:r w:rsidRPr="00053A05">
        <w:t>Structural inequality, economic precarity, and reliance on caregivers are significant drivers of violence and abuse against women and girls with disabilities throughout the region</w:t>
      </w:r>
      <w:r>
        <w:t xml:space="preserve">. </w:t>
      </w:r>
      <w:r w:rsidRPr="00053A05">
        <w:t xml:space="preserve">Discrimination in the </w:t>
      </w:r>
      <w:proofErr w:type="spellStart"/>
      <w:r w:rsidRPr="00053A05">
        <w:t>labour</w:t>
      </w:r>
      <w:proofErr w:type="spellEnd"/>
      <w:r w:rsidRPr="00053A05">
        <w:t xml:space="preserve"> market, coupled with inadequate educational opportunities, perpetuates a cycle in which poverty and disability reinforce each other. Poverty not only limits access to services and opportunities but also increases vulnerability to violence. Exposure to violence, in turn, can exacerbate existing disabilities or contribute to new impairments.</w:t>
      </w:r>
    </w:p>
    <w:p w14:paraId="0799BEFD" w14:textId="77777777" w:rsidR="00053A05" w:rsidRDefault="00053A05" w:rsidP="00297FC8">
      <w:pPr>
        <w:spacing w:line="240" w:lineRule="auto"/>
      </w:pPr>
    </w:p>
    <w:p w14:paraId="3902B312" w14:textId="2CE0C89E" w:rsidR="00053A05" w:rsidRDefault="00053A05" w:rsidP="00297FC8">
      <w:pPr>
        <w:spacing w:line="240" w:lineRule="auto"/>
      </w:pPr>
      <w:r w:rsidRPr="00053A05">
        <w:t xml:space="preserve">Barriers within the education system further entrench marginalization. In </w:t>
      </w:r>
      <w:r>
        <w:t xml:space="preserve">countries like </w:t>
      </w:r>
      <w:r w:rsidRPr="00053A05">
        <w:t xml:space="preserve">Zimbabwe, </w:t>
      </w:r>
      <w:r>
        <w:t xml:space="preserve">where specialized and accessible education is not widely available, </w:t>
      </w:r>
      <w:r w:rsidRPr="00053A05">
        <w:t xml:space="preserve">girls with </w:t>
      </w:r>
      <w:r>
        <w:t>disabilities</w:t>
      </w:r>
      <w:r w:rsidRPr="00053A05">
        <w:t xml:space="preserve"> are frequently denied admission to schools or vocational training </w:t>
      </w:r>
      <w:proofErr w:type="spellStart"/>
      <w:r w:rsidRPr="00053A05">
        <w:t>centres</w:t>
      </w:r>
      <w:proofErr w:type="spellEnd"/>
      <w:r w:rsidRPr="00053A05">
        <w:t xml:space="preserve"> based on </w:t>
      </w:r>
      <w:r>
        <w:t>presumed incompetence</w:t>
      </w:r>
      <w:r w:rsidRPr="00053A05">
        <w:t>. In South Africa, schools that accommodate learners with disabilities often only provide education up to grade 9, effectively denying access to full matriculation, which is a prerequisite for higher education and pathways to meaningful employment. These educational exclusions reduce visibility and participation of women and girls with disabilities in civic life and diminish future opportunities.</w:t>
      </w:r>
    </w:p>
    <w:p w14:paraId="2E83E024" w14:textId="77777777" w:rsidR="00D81EEE" w:rsidRDefault="00D81EEE" w:rsidP="00297FC8">
      <w:pPr>
        <w:spacing w:line="240" w:lineRule="auto"/>
        <w:rPr>
          <w:b/>
          <w:bCs/>
        </w:rPr>
      </w:pPr>
    </w:p>
    <w:p w14:paraId="5462E8F3" w14:textId="566F51B2" w:rsidR="002558C4" w:rsidRPr="002A3AB4" w:rsidRDefault="00D81EEE" w:rsidP="00297FC8">
      <w:pPr>
        <w:pStyle w:val="ListParagraph"/>
        <w:numPr>
          <w:ilvl w:val="0"/>
          <w:numId w:val="1"/>
        </w:numPr>
        <w:spacing w:line="240" w:lineRule="auto"/>
        <w:ind w:left="180" w:hanging="180"/>
        <w:rPr>
          <w:b/>
          <w:bCs/>
          <w:u w:val="single"/>
        </w:rPr>
      </w:pPr>
      <w:r>
        <w:rPr>
          <w:b/>
          <w:bCs/>
          <w:u w:val="single"/>
        </w:rPr>
        <w:t>Existing Protection Frameworks</w:t>
      </w:r>
    </w:p>
    <w:p w14:paraId="718F910F" w14:textId="77777777" w:rsidR="002A3AB4" w:rsidRPr="002A3AB4" w:rsidRDefault="002A3AB4" w:rsidP="00297FC8">
      <w:pPr>
        <w:spacing w:line="240" w:lineRule="auto"/>
      </w:pPr>
    </w:p>
    <w:p w14:paraId="2BBCE409" w14:textId="7A2C75CC" w:rsidR="002558C4" w:rsidRDefault="00E708E4" w:rsidP="00297FC8">
      <w:pPr>
        <w:pStyle w:val="ListParagraph"/>
        <w:numPr>
          <w:ilvl w:val="1"/>
          <w:numId w:val="1"/>
        </w:numPr>
        <w:spacing w:line="240" w:lineRule="auto"/>
        <w:ind w:left="450" w:hanging="270"/>
        <w:rPr>
          <w:b/>
          <w:bCs/>
        </w:rPr>
      </w:pPr>
      <w:r>
        <w:rPr>
          <w:b/>
          <w:bCs/>
        </w:rPr>
        <w:t>Legislative frameworks</w:t>
      </w:r>
    </w:p>
    <w:p w14:paraId="29075D89" w14:textId="77777777" w:rsidR="00E37799" w:rsidRDefault="00E37799" w:rsidP="00297FC8">
      <w:pPr>
        <w:spacing w:line="240" w:lineRule="auto"/>
      </w:pPr>
    </w:p>
    <w:p w14:paraId="28159C03" w14:textId="757DD08E" w:rsidR="00073729" w:rsidRDefault="00E37799" w:rsidP="00297FC8">
      <w:pPr>
        <w:spacing w:line="240" w:lineRule="auto"/>
      </w:pPr>
      <w:r w:rsidRPr="00E37799">
        <w:t>Lesotho, Malawi, South Africa and Zimbabwe</w:t>
      </w:r>
      <w:r>
        <w:t xml:space="preserve"> have all ratified the Convention on the Rights of Persons with Disabilities (CRPD) and the Convention on the Elimination of All Forms of Discrimination Against Women (CEDAW), signifying national commitments to upholding the rights and protections of persons with disabilities, women and girls. </w:t>
      </w:r>
      <w:r w:rsidR="00073729">
        <w:t xml:space="preserve">Lesotho and Malawi have not ratified the CRPD Optional Protocol (CRPD-OP), Zimbabwe and Malawi have not ratified the CEDAW Optional Protocol (CEDAW-OP). </w:t>
      </w:r>
      <w:r w:rsidR="00014178">
        <w:t>Significantly, t</w:t>
      </w:r>
      <w:r w:rsidR="00073729">
        <w:t xml:space="preserve">hese optional protocols give individuals and groups from these States the ability to submit communications or complaints to the treaty bodies. Without ratification, those under the jurisdiction of these states </w:t>
      </w:r>
      <w:r w:rsidR="00030D35">
        <w:t>cannot</w:t>
      </w:r>
      <w:r w:rsidR="00073729">
        <w:t xml:space="preserve"> interact with the treaty bodies to seek </w:t>
      </w:r>
      <w:r w:rsidR="00030D35">
        <w:t>remedies</w:t>
      </w:r>
      <w:r w:rsidR="00073729">
        <w:t>. The states are still subjected to reviews and reporting requirements by the treaty body, but not to the full extent possible</w:t>
      </w:r>
      <w:r w:rsidR="00030D35">
        <w:t>.</w:t>
      </w:r>
    </w:p>
    <w:p w14:paraId="28B1EF20" w14:textId="77777777" w:rsidR="00073729" w:rsidRDefault="00073729" w:rsidP="00297FC8">
      <w:pPr>
        <w:spacing w:line="240" w:lineRule="auto"/>
      </w:pPr>
    </w:p>
    <w:p w14:paraId="7A6E1614" w14:textId="24A67F95" w:rsidR="00E37799" w:rsidRDefault="00E37799" w:rsidP="00297FC8">
      <w:pPr>
        <w:spacing w:line="240" w:lineRule="auto"/>
      </w:pPr>
      <w:r>
        <w:t>As part of their obligation to domesticate the obligations under the</w:t>
      </w:r>
      <w:r w:rsidR="00073729">
        <w:t>se</w:t>
      </w:r>
      <w:r>
        <w:t xml:space="preserve"> core human rights treaties, all </w:t>
      </w:r>
      <w:r w:rsidR="00073729">
        <w:t xml:space="preserve">four states have implemented legislation aimed at protecting against discrimination against persons with disabilities, and women and girls, with varying success. </w:t>
      </w:r>
    </w:p>
    <w:p w14:paraId="26E920DA" w14:textId="77777777" w:rsidR="00073729" w:rsidRDefault="00073729" w:rsidP="00297FC8">
      <w:pPr>
        <w:spacing w:line="240" w:lineRule="auto"/>
      </w:pPr>
    </w:p>
    <w:p w14:paraId="149F3A59" w14:textId="55A287CF" w:rsidR="00073729" w:rsidRDefault="00073729" w:rsidP="00297FC8">
      <w:pPr>
        <w:spacing w:line="240" w:lineRule="auto"/>
      </w:pPr>
      <w:r>
        <w:rPr>
          <w:i/>
          <w:iCs/>
        </w:rPr>
        <w:t>Lesotho</w:t>
      </w:r>
    </w:p>
    <w:p w14:paraId="5ADF86C0" w14:textId="77777777" w:rsidR="00073729" w:rsidRDefault="00073729" w:rsidP="00297FC8">
      <w:pPr>
        <w:spacing w:line="240" w:lineRule="auto"/>
      </w:pPr>
    </w:p>
    <w:p w14:paraId="3BE911FD" w14:textId="76B6BBD6" w:rsidR="009A5E4D" w:rsidRDefault="00073729" w:rsidP="00297FC8">
      <w:pPr>
        <w:spacing w:line="240" w:lineRule="auto"/>
      </w:pPr>
      <w:r>
        <w:t xml:space="preserve">Lesotho passed the Persons with Disability Equity Act in 2021, prohibiting discrimination </w:t>
      </w:r>
      <w:r w:rsidR="009A5E4D">
        <w:t>based on ability and promotes equal access to education, healthcare and employment</w:t>
      </w:r>
      <w:r w:rsidR="009A5E4D">
        <w:rPr>
          <w:rStyle w:val="FootnoteReference"/>
        </w:rPr>
        <w:footnoteReference w:id="5"/>
      </w:r>
      <w:r w:rsidR="009A5E4D">
        <w:t xml:space="preserve">. The Act establishes a Persons with Disability Advisory Council made up of applicable government agencies and civil society to monitor and evaluate issues concerning disability, oversee the implementation of the Act and promote research and programs to advance the realization of the rights of Persons with Disabilities. While innovative and progressive in its interpretation, the Act is not effectively enforced, particularly in rural and informal settings. It also, critically, does not address the intersectional and multiple forms of discrimination faced by women and girls with disabilities, treating gender and ability as separate policy issues. </w:t>
      </w:r>
    </w:p>
    <w:p w14:paraId="0DF6FBB7" w14:textId="77777777" w:rsidR="00073729" w:rsidRDefault="00073729" w:rsidP="00297FC8">
      <w:pPr>
        <w:spacing w:line="240" w:lineRule="auto"/>
      </w:pPr>
    </w:p>
    <w:p w14:paraId="297C53F7" w14:textId="6964E008" w:rsidR="00073729" w:rsidRDefault="009A5E4D" w:rsidP="00297FC8">
      <w:pPr>
        <w:spacing w:line="240" w:lineRule="auto"/>
      </w:pPr>
      <w:r>
        <w:rPr>
          <w:i/>
          <w:iCs/>
        </w:rPr>
        <w:t>Malawi</w:t>
      </w:r>
    </w:p>
    <w:p w14:paraId="5FC4DFDE" w14:textId="77777777" w:rsidR="009A5E4D" w:rsidRDefault="009A5E4D" w:rsidP="00297FC8">
      <w:pPr>
        <w:spacing w:line="240" w:lineRule="auto"/>
      </w:pPr>
    </w:p>
    <w:p w14:paraId="0FE7030A" w14:textId="608A502A" w:rsidR="00AC5B66" w:rsidRDefault="009A5E4D" w:rsidP="00297FC8">
      <w:pPr>
        <w:spacing w:line="240" w:lineRule="auto"/>
      </w:pPr>
      <w:r>
        <w:t xml:space="preserve">In Malawi, the Government has </w:t>
      </w:r>
      <w:proofErr w:type="gramStart"/>
      <w:r>
        <w:t>passed</w:t>
      </w:r>
      <w:proofErr w:type="gramEnd"/>
      <w:r>
        <w:t xml:space="preserve"> and subsequently</w:t>
      </w:r>
      <w:r w:rsidR="00030D35">
        <w:t xml:space="preserve"> </w:t>
      </w:r>
      <w:r>
        <w:t>updated policies related to gender and disability. The Persons with Disabilities Act passed in 2012 and was amended in 2024 to reflect the new lived realities of Persons with Disabilities in Malawi</w:t>
      </w:r>
      <w:r w:rsidR="00AC5F5F">
        <w:rPr>
          <w:rStyle w:val="FootnoteReference"/>
        </w:rPr>
        <w:footnoteReference w:id="6"/>
      </w:r>
      <w:r>
        <w:t>.</w:t>
      </w:r>
      <w:r w:rsidR="00AC5F5F">
        <w:t xml:space="preserve"> Additionally, Malawi passed the </w:t>
      </w:r>
      <w:r>
        <w:t xml:space="preserve">Gender Equality Act </w:t>
      </w:r>
      <w:r w:rsidR="00AC5F5F">
        <w:t>in</w:t>
      </w:r>
      <w:r>
        <w:t xml:space="preserve"> 2013</w:t>
      </w:r>
      <w:r w:rsidR="00AC5F5F">
        <w:t xml:space="preserve"> to expand awareness and protection of the rights of women and girls</w:t>
      </w:r>
      <w:r w:rsidR="00AC5F5F">
        <w:rPr>
          <w:rStyle w:val="FootnoteReference"/>
        </w:rPr>
        <w:footnoteReference w:id="7"/>
      </w:r>
      <w:r w:rsidR="00AC5F5F">
        <w:t xml:space="preserve">. </w:t>
      </w:r>
      <w:r w:rsidR="00AC5B66">
        <w:t xml:space="preserve">This year, Malawi announced a new National Disability Policy, outlining </w:t>
      </w:r>
      <w:r w:rsidR="00462DB7">
        <w:t>ten</w:t>
      </w:r>
      <w:r w:rsidR="00AC5B66">
        <w:t xml:space="preserve"> priority areas and establishing a Disability Trust Fund to encourage sustainable financing to disability initiatives</w:t>
      </w:r>
      <w:r w:rsidR="00AC5B66">
        <w:rPr>
          <w:rStyle w:val="FootnoteReference"/>
        </w:rPr>
        <w:footnoteReference w:id="8"/>
      </w:r>
      <w:r w:rsidR="00AC5B66">
        <w:t xml:space="preserve">. This policy once again fails to incorporate an intersectional understanding of the unique challenges faced by women and girls with disabilities. </w:t>
      </w:r>
    </w:p>
    <w:p w14:paraId="4F86BB50" w14:textId="77777777" w:rsidR="00AC5B66" w:rsidRDefault="00AC5B66" w:rsidP="00297FC8">
      <w:pPr>
        <w:spacing w:line="240" w:lineRule="auto"/>
      </w:pPr>
    </w:p>
    <w:p w14:paraId="4A94620F" w14:textId="6605C565" w:rsidR="00AC5B66" w:rsidRDefault="00752706" w:rsidP="00297FC8">
      <w:pPr>
        <w:spacing w:line="240" w:lineRule="auto"/>
      </w:pPr>
      <w:r>
        <w:t>Unfortunately,</w:t>
      </w:r>
      <w:r w:rsidR="00AC5F5F">
        <w:t xml:space="preserve"> these policies, while </w:t>
      </w:r>
      <w:r w:rsidR="00AC5B66">
        <w:t xml:space="preserve">enacting important steps to domesticate the obligations under the CRPD and CEDAW, </w:t>
      </w:r>
      <w:r w:rsidR="00462DB7">
        <w:t>only</w:t>
      </w:r>
      <w:r w:rsidR="00AC5B66">
        <w:t xml:space="preserve"> partially address the intersectional discrimination faced by women and girls with </w:t>
      </w:r>
      <w:r w:rsidR="00AC5B66">
        <w:lastRenderedPageBreak/>
        <w:t xml:space="preserve">disabilities. The effectiveness of these policies </w:t>
      </w:r>
      <w:r>
        <w:t>is</w:t>
      </w:r>
      <w:r w:rsidR="00AC5B66">
        <w:t xml:space="preserve"> </w:t>
      </w:r>
      <w:r w:rsidR="00502C98">
        <w:t xml:space="preserve">also </w:t>
      </w:r>
      <w:r w:rsidR="00AC5B66">
        <w:t>hindered by poor implementation, limited budgets, weak enforcement, lack of disaggregated data and the inaccessibility of essential services.</w:t>
      </w:r>
    </w:p>
    <w:p w14:paraId="7C4F627C" w14:textId="77777777" w:rsidR="00073729" w:rsidRDefault="00073729" w:rsidP="00297FC8">
      <w:pPr>
        <w:spacing w:line="240" w:lineRule="auto"/>
      </w:pPr>
    </w:p>
    <w:p w14:paraId="7B3E6644" w14:textId="1941FFDC" w:rsidR="00073729" w:rsidRDefault="00AC5B66" w:rsidP="00297FC8">
      <w:pPr>
        <w:spacing w:line="240" w:lineRule="auto"/>
      </w:pPr>
      <w:r>
        <w:rPr>
          <w:i/>
          <w:iCs/>
        </w:rPr>
        <w:t>South Africa</w:t>
      </w:r>
    </w:p>
    <w:p w14:paraId="107CF87D" w14:textId="77777777" w:rsidR="00AC5B66" w:rsidRPr="00AC5B66" w:rsidRDefault="00AC5B66" w:rsidP="00297FC8">
      <w:pPr>
        <w:spacing w:line="240" w:lineRule="auto"/>
      </w:pPr>
    </w:p>
    <w:p w14:paraId="00B61603" w14:textId="08A120C3" w:rsidR="00C900ED" w:rsidRDefault="00AC5B66" w:rsidP="00C900ED">
      <w:pPr>
        <w:spacing w:line="240" w:lineRule="auto"/>
      </w:pPr>
      <w:r>
        <w:t>South Africa has adopted several legislative advances to protect the rights of women and girls with disabilities. As the only state in this study to ratify the CRPD, CEDAW and their optional protocols, South Africa has made a strong political statement in support of the rights of women and girls with disabilities.</w:t>
      </w:r>
      <w:r w:rsidR="00C900ED">
        <w:t xml:space="preserve"> Beginning with its establishment, The South African Constitution (1996)</w:t>
      </w:r>
      <w:r w:rsidR="00C900ED">
        <w:rPr>
          <w:rStyle w:val="FootnoteReference"/>
        </w:rPr>
        <w:footnoteReference w:id="9"/>
      </w:r>
      <w:r w:rsidR="00C900ED">
        <w:t xml:space="preserve"> and the Promotion of Equality and Prevention of Unfair Discrimination Act</w:t>
      </w:r>
      <w:r w:rsidR="00C900ED">
        <w:rPr>
          <w:rStyle w:val="FootnoteReference"/>
        </w:rPr>
        <w:footnoteReference w:id="10"/>
      </w:r>
      <w:r w:rsidR="00C900ED">
        <w:t xml:space="preserve"> provide a strong legal basis for addressing multiple forms of discrimination. </w:t>
      </w:r>
    </w:p>
    <w:p w14:paraId="28D56162" w14:textId="77777777" w:rsidR="00C900ED" w:rsidRDefault="00C900ED" w:rsidP="00C900ED">
      <w:pPr>
        <w:spacing w:line="240" w:lineRule="auto"/>
      </w:pPr>
    </w:p>
    <w:p w14:paraId="07593470" w14:textId="747E42A2" w:rsidR="00E40B82" w:rsidRDefault="00C900ED" w:rsidP="00E40B82">
      <w:pPr>
        <w:spacing w:line="240" w:lineRule="auto"/>
      </w:pPr>
      <w:r>
        <w:t xml:space="preserve">In the last five years, South </w:t>
      </w:r>
      <w:r w:rsidR="00752706">
        <w:t>Africa</w:t>
      </w:r>
      <w:r>
        <w:t xml:space="preserve"> has made significant strides to recognize and address the unique vulnerabilities faced by women and girls with disabilities. Firstly, the National Strategic Plan on Gender-Based Violence and Femicide in 2020 specifically identifies women and girls with disabilities as a priority group</w:t>
      </w:r>
      <w:r>
        <w:rPr>
          <w:rStyle w:val="FootnoteReference"/>
        </w:rPr>
        <w:footnoteReference w:id="11"/>
      </w:r>
      <w:r>
        <w:t>. The departmental Strategic Plan for 2020-2025 explicitly addresses the multiple and intersectional forms of discrimination faced by women and girls with disabilities</w:t>
      </w:r>
      <w:r>
        <w:rPr>
          <w:rStyle w:val="FootnoteReference"/>
        </w:rPr>
        <w:footnoteReference w:id="12"/>
      </w:r>
      <w:r>
        <w:t xml:space="preserve">. This plan is relatively new and its impact still being </w:t>
      </w:r>
      <w:r w:rsidR="00E40B82">
        <w:t>measured but</w:t>
      </w:r>
      <w:r>
        <w:t xml:space="preserve"> represents a promising example of policy solutions to address the rights of women and girls with disabilities. </w:t>
      </w:r>
      <w:r w:rsidR="00E40B82">
        <w:t>The</w:t>
      </w:r>
      <w:r>
        <w:t xml:space="preserve"> </w:t>
      </w:r>
      <w:r w:rsidR="00E40B82">
        <w:t>effectiveness of these policies has been challenged by lack of targeted resources, insufficient training for frontline responders, and a disconnect between the policy’s intent and its on-the-ground execution</w:t>
      </w:r>
    </w:p>
    <w:p w14:paraId="36FE1127" w14:textId="77777777" w:rsidR="00C900ED" w:rsidRDefault="00C900ED" w:rsidP="00C900ED">
      <w:pPr>
        <w:spacing w:line="240" w:lineRule="auto"/>
      </w:pPr>
    </w:p>
    <w:p w14:paraId="46857C0D" w14:textId="79BFDD35" w:rsidR="00C900ED" w:rsidRPr="00C900ED" w:rsidRDefault="00C900ED" w:rsidP="00C900ED">
      <w:pPr>
        <w:spacing w:line="240" w:lineRule="auto"/>
      </w:pPr>
      <w:r>
        <w:rPr>
          <w:i/>
          <w:iCs/>
        </w:rPr>
        <w:t>Zimbabwe</w:t>
      </w:r>
    </w:p>
    <w:p w14:paraId="532D9BD8" w14:textId="77777777" w:rsidR="00AC5B66" w:rsidRDefault="00AC5B66" w:rsidP="00297FC8">
      <w:pPr>
        <w:spacing w:line="240" w:lineRule="auto"/>
      </w:pPr>
    </w:p>
    <w:p w14:paraId="3A8BD228" w14:textId="7132B537" w:rsidR="00073729" w:rsidRDefault="00E40B82" w:rsidP="00297FC8">
      <w:pPr>
        <w:spacing w:line="240" w:lineRule="auto"/>
      </w:pPr>
      <w:r>
        <w:t xml:space="preserve">Zimbabwe has adopted foundational legislation protecting against discrimination based on ability and gender, including in its Constitution </w:t>
      </w:r>
      <w:r w:rsidRPr="00630A32">
        <w:t>which mandates the state to recognize the rights of persons with disabilities</w:t>
      </w:r>
      <w:r>
        <w:t xml:space="preserve"> and </w:t>
      </w:r>
      <w:r w:rsidRPr="00630A32">
        <w:t>guarantees equality and non-discrimination</w:t>
      </w:r>
      <w:r>
        <w:rPr>
          <w:rStyle w:val="FootnoteReference"/>
        </w:rPr>
        <w:footnoteReference w:id="13"/>
      </w:r>
      <w:r w:rsidRPr="00630A32">
        <w:t>.</w:t>
      </w:r>
      <w:r w:rsidR="00502C98">
        <w:t xml:space="preserve"> </w:t>
      </w:r>
      <w:r>
        <w:t xml:space="preserve">The Disabled Persons Act is the </w:t>
      </w:r>
      <w:r w:rsidRPr="00630A32">
        <w:t xml:space="preserve">primary legal framework for disability rights, though widely acknowledged </w:t>
      </w:r>
      <w:r>
        <w:t xml:space="preserve">by activists </w:t>
      </w:r>
      <w:r w:rsidRPr="00630A32">
        <w:t>as outdated and limited in scope</w:t>
      </w:r>
      <w:r>
        <w:rPr>
          <w:rStyle w:val="FootnoteReference"/>
        </w:rPr>
        <w:footnoteReference w:id="14"/>
      </w:r>
      <w:r w:rsidRPr="00630A32">
        <w:t>.</w:t>
      </w:r>
      <w:r>
        <w:t xml:space="preserve"> The Domestic Violence Act of 2007</w:t>
      </w:r>
      <w:r>
        <w:rPr>
          <w:rStyle w:val="FootnoteReference"/>
        </w:rPr>
        <w:footnoteReference w:id="15"/>
      </w:r>
      <w:r w:rsidRPr="00630A32">
        <w:t xml:space="preserve"> </w:t>
      </w:r>
      <w:r>
        <w:t>and recent National Gender Policy</w:t>
      </w:r>
      <w:r>
        <w:rPr>
          <w:rStyle w:val="FootnoteReference"/>
        </w:rPr>
        <w:footnoteReference w:id="16"/>
      </w:r>
      <w:r>
        <w:t xml:space="preserve"> address gender-based violence but lack disability-specific provisions. </w:t>
      </w:r>
    </w:p>
    <w:p w14:paraId="2ADA3190" w14:textId="77777777" w:rsidR="00E40B82" w:rsidRDefault="00E40B82" w:rsidP="00297FC8">
      <w:pPr>
        <w:spacing w:line="240" w:lineRule="auto"/>
      </w:pPr>
    </w:p>
    <w:p w14:paraId="618B4D37" w14:textId="143233B8" w:rsidR="00D479B3" w:rsidRDefault="00E40B82" w:rsidP="00297FC8">
      <w:pPr>
        <w:spacing w:line="240" w:lineRule="auto"/>
      </w:pPr>
      <w:r>
        <w:lastRenderedPageBreak/>
        <w:t xml:space="preserve">The National Disability Policy of 2021 was first to </w:t>
      </w:r>
      <w:r w:rsidRPr="00D479B3">
        <w:t>acknowledge the additional barriers faced by women with disabilities</w:t>
      </w:r>
      <w:r>
        <w:rPr>
          <w:rStyle w:val="FootnoteReference"/>
        </w:rPr>
        <w:footnoteReference w:id="17"/>
      </w:r>
      <w:r>
        <w:t xml:space="preserve"> and includes necessary provisions on implementation, monitoring and evaluation. However, </w:t>
      </w:r>
      <w:r w:rsidRPr="00D479B3">
        <w:t>operational awareness and technical capacity to address these issues within government departments remains low.</w:t>
      </w:r>
    </w:p>
    <w:p w14:paraId="5D3A284B" w14:textId="77777777" w:rsidR="00895790" w:rsidRPr="002A3AB4" w:rsidRDefault="00895790" w:rsidP="00297FC8">
      <w:pPr>
        <w:spacing w:line="240" w:lineRule="auto"/>
      </w:pPr>
    </w:p>
    <w:p w14:paraId="71D91591" w14:textId="4A9E1F65" w:rsidR="002A3AB4" w:rsidRDefault="00F401CE" w:rsidP="00297FC8">
      <w:pPr>
        <w:pStyle w:val="ListParagraph"/>
        <w:numPr>
          <w:ilvl w:val="1"/>
          <w:numId w:val="1"/>
        </w:numPr>
        <w:spacing w:line="240" w:lineRule="auto"/>
        <w:ind w:left="450" w:hanging="270"/>
        <w:rPr>
          <w:b/>
          <w:bCs/>
        </w:rPr>
      </w:pPr>
      <w:r>
        <w:rPr>
          <w:b/>
          <w:bCs/>
        </w:rPr>
        <w:t>Non-legislative</w:t>
      </w:r>
      <w:r w:rsidR="003B779D">
        <w:rPr>
          <w:b/>
          <w:bCs/>
        </w:rPr>
        <w:t xml:space="preserve"> remedies</w:t>
      </w:r>
    </w:p>
    <w:p w14:paraId="1060364E" w14:textId="77777777" w:rsidR="003B779D" w:rsidRDefault="003B779D" w:rsidP="00297FC8">
      <w:pPr>
        <w:spacing w:line="240" w:lineRule="auto"/>
        <w:rPr>
          <w:b/>
          <w:bCs/>
        </w:rPr>
      </w:pPr>
    </w:p>
    <w:p w14:paraId="3366F2AA" w14:textId="54C06E94" w:rsidR="00F401CE" w:rsidRDefault="00F401CE" w:rsidP="00297FC8">
      <w:pPr>
        <w:spacing w:line="240" w:lineRule="auto"/>
        <w:jc w:val="left"/>
        <w:rPr>
          <w:i/>
          <w:iCs/>
        </w:rPr>
      </w:pPr>
      <w:r>
        <w:rPr>
          <w:i/>
          <w:iCs/>
        </w:rPr>
        <w:t>J</w:t>
      </w:r>
      <w:r w:rsidR="00073729">
        <w:rPr>
          <w:i/>
          <w:iCs/>
        </w:rPr>
        <w:t xml:space="preserve">udicial remedies </w:t>
      </w:r>
    </w:p>
    <w:p w14:paraId="365C8BB4" w14:textId="77777777" w:rsidR="00E40B82" w:rsidRPr="00F401CE" w:rsidRDefault="00E40B82" w:rsidP="00297FC8">
      <w:pPr>
        <w:spacing w:line="240" w:lineRule="auto"/>
        <w:jc w:val="left"/>
        <w:rPr>
          <w:i/>
          <w:iCs/>
        </w:rPr>
      </w:pPr>
    </w:p>
    <w:p w14:paraId="3B06D16B" w14:textId="40ABD5C6" w:rsidR="007621D2" w:rsidRDefault="00E40B82" w:rsidP="00297FC8">
      <w:pPr>
        <w:spacing w:line="240" w:lineRule="auto"/>
      </w:pPr>
      <w:r>
        <w:t xml:space="preserve">Beyond </w:t>
      </w:r>
      <w:r w:rsidR="00E325C3">
        <w:t>policy solutions, women and girls with disabilities face additional barriers in accessing redress mechanisms.</w:t>
      </w:r>
      <w:r>
        <w:t xml:space="preserve"> </w:t>
      </w:r>
      <w:r w:rsidR="00E325C3">
        <w:t>Across all four states, l</w:t>
      </w:r>
      <w:r w:rsidR="003B779D" w:rsidRPr="003B779D">
        <w:t>egal and justice systems remain inaccessible to many women with disabilities due to architectural barriers, lack of assistive services</w:t>
      </w:r>
      <w:r w:rsidR="00E325C3">
        <w:t xml:space="preserve"> (including communication support, sign language and braille interpretations) </w:t>
      </w:r>
      <w:r w:rsidR="003B779D" w:rsidRPr="003B779D">
        <w:t>and widespread</w:t>
      </w:r>
      <w:r w:rsidR="00502C98">
        <w:t>,</w:t>
      </w:r>
      <w:r w:rsidR="003B779D" w:rsidRPr="003B779D">
        <w:t xml:space="preserve"> institutional</w:t>
      </w:r>
      <w:r w:rsidR="00502C98">
        <w:t>ized</w:t>
      </w:r>
      <w:r w:rsidR="003B779D" w:rsidRPr="003B779D">
        <w:t xml:space="preserve"> stigma</w:t>
      </w:r>
      <w:r w:rsidR="00B951AA">
        <w:rPr>
          <w:rStyle w:val="FootnoteReference"/>
        </w:rPr>
        <w:footnoteReference w:id="18"/>
      </w:r>
      <w:r w:rsidR="003B779D" w:rsidRPr="003B779D">
        <w:t>.</w:t>
      </w:r>
      <w:r w:rsidR="003B779D">
        <w:t xml:space="preserve"> </w:t>
      </w:r>
      <w:r w:rsidR="00AC61C3">
        <w:t>Police</w:t>
      </w:r>
      <w:r w:rsidR="007621D2">
        <w:t xml:space="preserve"> stations, courtrooms, and shelters for victims of </w:t>
      </w:r>
      <w:proofErr w:type="gramStart"/>
      <w:r w:rsidR="007621D2">
        <w:t>violence,</w:t>
      </w:r>
      <w:proofErr w:type="gramEnd"/>
      <w:r w:rsidR="007621D2">
        <w:t xml:space="preserve"> are often physically inaccessible and lack </w:t>
      </w:r>
      <w:proofErr w:type="gramStart"/>
      <w:r w:rsidR="00E325C3">
        <w:t>accommodations</w:t>
      </w:r>
      <w:proofErr w:type="gramEnd"/>
      <w:r w:rsidR="00E325C3">
        <w:t xml:space="preserve"> for physical, mental or intellectual </w:t>
      </w:r>
      <w:proofErr w:type="gramStart"/>
      <w:r w:rsidR="00E325C3">
        <w:t>disabilities</w:t>
      </w:r>
      <w:proofErr w:type="gramEnd"/>
      <w:r w:rsidR="00E325C3">
        <w:t xml:space="preserve">. </w:t>
      </w:r>
      <w:r w:rsidR="007621D2">
        <w:t xml:space="preserve"> </w:t>
      </w:r>
    </w:p>
    <w:p w14:paraId="31AE837F" w14:textId="77777777" w:rsidR="00E325C3" w:rsidRDefault="00E325C3" w:rsidP="00297FC8">
      <w:pPr>
        <w:spacing w:line="240" w:lineRule="auto"/>
      </w:pPr>
    </w:p>
    <w:p w14:paraId="2CB7DDDE" w14:textId="1B34D95C" w:rsidR="007621D2" w:rsidRDefault="00E325C3" w:rsidP="00297FC8">
      <w:pPr>
        <w:spacing w:line="240" w:lineRule="auto"/>
      </w:pPr>
      <w:r>
        <w:t>Despite the lack of access, d</w:t>
      </w:r>
      <w:r w:rsidR="00B951AA" w:rsidRPr="00B951AA">
        <w:t xml:space="preserve">eep-rooted </w:t>
      </w:r>
      <w:r w:rsidR="00B951AA">
        <w:t>stigma</w:t>
      </w:r>
      <w:r w:rsidR="00B951AA" w:rsidRPr="00B951AA">
        <w:t xml:space="preserve"> about disability often lead</w:t>
      </w:r>
      <w:r>
        <w:t>s</w:t>
      </w:r>
      <w:r w:rsidR="00B951AA" w:rsidRPr="00B951AA">
        <w:t xml:space="preserve"> to the normalization of abuse, with communi</w:t>
      </w:r>
      <w:r>
        <w:t xml:space="preserve">ties and families </w:t>
      </w:r>
      <w:r w:rsidR="00B951AA" w:rsidRPr="00B951AA">
        <w:t>discouraging victims from seeking justice.</w:t>
      </w:r>
      <w:r w:rsidR="00B951AA">
        <w:t xml:space="preserve"> </w:t>
      </w:r>
      <w:r w:rsidR="00B951AA" w:rsidRPr="00B951AA">
        <w:t xml:space="preserve">Many women and girls with disabilities are unaware of their rights </w:t>
      </w:r>
      <w:r>
        <w:t>and</w:t>
      </w:r>
      <w:r w:rsidR="00B951AA" w:rsidRPr="00B951AA">
        <w:t xml:space="preserve"> how to navigate the justice system</w:t>
      </w:r>
      <w:r>
        <w:t>, with</w:t>
      </w:r>
      <w:r w:rsidR="00B951AA" w:rsidRPr="00B951AA">
        <w:t xml:space="preserve"> </w:t>
      </w:r>
      <w:r>
        <w:t>le</w:t>
      </w:r>
      <w:r w:rsidR="00B951AA" w:rsidRPr="00B951AA">
        <w:t xml:space="preserve">gal education initiatives </w:t>
      </w:r>
      <w:r>
        <w:t>rare</w:t>
      </w:r>
      <w:r w:rsidR="00B951AA" w:rsidRPr="00B951AA">
        <w:t xml:space="preserve"> and not adapted for </w:t>
      </w:r>
      <w:r w:rsidR="00502C98">
        <w:t>p</w:t>
      </w:r>
      <w:r w:rsidR="00B951AA" w:rsidRPr="00B951AA">
        <w:t xml:space="preserve">ersons with </w:t>
      </w:r>
      <w:r w:rsidR="00502C98">
        <w:t>disabilities</w:t>
      </w:r>
      <w:r w:rsidR="00B951AA" w:rsidRPr="00B951AA">
        <w:t>.</w:t>
      </w:r>
      <w:r w:rsidR="007621D2">
        <w:t xml:space="preserve"> Additionally, victims frequently face skepticism, infantilization, and disbelief from law enforcement officials and prosecutors, who perceive women with disabilities as </w:t>
      </w:r>
      <w:r>
        <w:t>in</w:t>
      </w:r>
      <w:r w:rsidR="007621D2">
        <w:t xml:space="preserve">credible or </w:t>
      </w:r>
      <w:r>
        <w:t>incapable</w:t>
      </w:r>
      <w:r w:rsidR="007621D2">
        <w:t>.</w:t>
      </w:r>
      <w:r>
        <w:t xml:space="preserve"> </w:t>
      </w:r>
      <w:r w:rsidR="007621D2">
        <w:t>Th</w:t>
      </w:r>
      <w:r>
        <w:t xml:space="preserve">is </w:t>
      </w:r>
      <w:r w:rsidR="007621D2">
        <w:t xml:space="preserve">combination of under-reporting, inaccessible services, and </w:t>
      </w:r>
      <w:r>
        <w:t>social stigma</w:t>
      </w:r>
      <w:r w:rsidR="007621D2">
        <w:t xml:space="preserve"> results in a high degree of impunity for perpetrators. </w:t>
      </w:r>
    </w:p>
    <w:p w14:paraId="4D5675BD" w14:textId="77777777" w:rsidR="00F401CE" w:rsidRPr="00F401CE" w:rsidRDefault="00F401CE" w:rsidP="00297FC8">
      <w:pPr>
        <w:spacing w:line="240" w:lineRule="auto"/>
        <w:rPr>
          <w:i/>
          <w:iCs/>
        </w:rPr>
      </w:pPr>
    </w:p>
    <w:p w14:paraId="741F72F8" w14:textId="7452FBBE" w:rsidR="003B779D" w:rsidRDefault="00E325C3" w:rsidP="00297FC8">
      <w:pPr>
        <w:spacing w:line="240" w:lineRule="auto"/>
      </w:pPr>
      <w:r>
        <w:t>It is important to note that, without</w:t>
      </w:r>
      <w:r w:rsidR="00D85128">
        <w:t xml:space="preserve"> access to these services, women and girls with disabilities cannot easily exhaust domestic remedies</w:t>
      </w:r>
      <w:r w:rsidR="00502C98">
        <w:t xml:space="preserve">, a requirement to </w:t>
      </w:r>
      <w:r w:rsidR="00D85128">
        <w:t>seek support or remed</w:t>
      </w:r>
      <w:r>
        <w:t>ies</w:t>
      </w:r>
      <w:r w:rsidR="00D85128">
        <w:t xml:space="preserve"> from international human rights mechanisms. Additionally, </w:t>
      </w:r>
      <w:r>
        <w:t xml:space="preserve">as previously stated, </w:t>
      </w:r>
      <w:r w:rsidR="00502C98">
        <w:t>in states</w:t>
      </w:r>
      <w:r>
        <w:t xml:space="preserve"> which </w:t>
      </w:r>
      <w:r w:rsidR="00D85128">
        <w:t>have not ratified the CRPD</w:t>
      </w:r>
      <w:r>
        <w:t>-OP</w:t>
      </w:r>
      <w:r w:rsidR="00D85128">
        <w:t xml:space="preserve"> and CEDAW</w:t>
      </w:r>
      <w:r>
        <w:t>-OP</w:t>
      </w:r>
      <w:r w:rsidR="00D85128">
        <w:t>, individuals cannot approach these committees for remedy</w:t>
      </w:r>
      <w:r>
        <w:t>.</w:t>
      </w:r>
    </w:p>
    <w:p w14:paraId="3A8CF8C7" w14:textId="77777777" w:rsidR="00D85128" w:rsidRDefault="00D85128" w:rsidP="00297FC8">
      <w:pPr>
        <w:spacing w:line="240" w:lineRule="auto"/>
      </w:pPr>
    </w:p>
    <w:p w14:paraId="6456CD36" w14:textId="7B0D4984" w:rsidR="00D85128" w:rsidRPr="00F401CE" w:rsidRDefault="00F401CE" w:rsidP="00297FC8">
      <w:pPr>
        <w:spacing w:line="240" w:lineRule="auto"/>
        <w:rPr>
          <w:i/>
          <w:iCs/>
        </w:rPr>
      </w:pPr>
      <w:r>
        <w:rPr>
          <w:i/>
          <w:iCs/>
        </w:rPr>
        <w:t>Traditional and Informal Justice Systems</w:t>
      </w:r>
    </w:p>
    <w:p w14:paraId="0AED600C" w14:textId="77777777" w:rsidR="00E325C3" w:rsidRDefault="00E325C3" w:rsidP="00E325C3">
      <w:pPr>
        <w:spacing w:line="240" w:lineRule="auto"/>
      </w:pPr>
    </w:p>
    <w:p w14:paraId="2F18C9EC" w14:textId="0F6E5D0C" w:rsidR="00E325C3" w:rsidRPr="00B951AA" w:rsidRDefault="00E325C3" w:rsidP="00E325C3">
      <w:pPr>
        <w:spacing w:line="240" w:lineRule="auto"/>
      </w:pPr>
      <w:r>
        <w:t>Other mechanisms exist, including traditional courts and truth commissions, to reconcile and seek remedies for discrimination against women and girls with disabilities. The Zimbabwe Gender Commission and the National Peace and Reconciliation Commission, for example, allow for individual complaints related to discrimination and gender-based violence</w:t>
      </w:r>
      <w:r w:rsidR="00AC61C3">
        <w:t xml:space="preserve"> to find solutions</w:t>
      </w:r>
      <w:r w:rsidR="00502C98">
        <w:t xml:space="preserve"> </w:t>
      </w:r>
      <w:r>
        <w:t xml:space="preserve">outside of the </w:t>
      </w:r>
      <w:r w:rsidR="00AC61C3">
        <w:t>formal</w:t>
      </w:r>
      <w:r>
        <w:t xml:space="preserve"> justice system.</w:t>
      </w:r>
      <w:r w:rsidR="00AC61C3">
        <w:t xml:space="preserve"> </w:t>
      </w:r>
      <w:r>
        <w:t xml:space="preserve">Traditional courts system </w:t>
      </w:r>
      <w:r w:rsidR="00AF3410">
        <w:t>has</w:t>
      </w:r>
      <w:r>
        <w:t xml:space="preserve"> offered </w:t>
      </w:r>
      <w:r w:rsidR="00AF3410">
        <w:t>some reprieve for victims, particularly those in rural areas where community-level services are the only options. Some traditional systems have received criticism for reinforcing discriminatory cultural norms, particularly gender-based discrimination, and discouraging formal reporting to state justice mechanisms, especially in cases of sexual violence</w:t>
      </w:r>
      <w:r w:rsidR="00AF3410">
        <w:rPr>
          <w:rStyle w:val="FootnoteReference"/>
        </w:rPr>
        <w:footnoteReference w:id="19"/>
      </w:r>
      <w:r w:rsidR="00AF3410">
        <w:t xml:space="preserve">. </w:t>
      </w:r>
    </w:p>
    <w:p w14:paraId="2F5354E3" w14:textId="77777777" w:rsidR="00D81EEE" w:rsidRPr="00AF3410" w:rsidRDefault="00D81EEE" w:rsidP="00AF3410">
      <w:pPr>
        <w:spacing w:line="240" w:lineRule="auto"/>
        <w:rPr>
          <w:b/>
          <w:bCs/>
        </w:rPr>
      </w:pPr>
    </w:p>
    <w:p w14:paraId="20598095" w14:textId="056AFBD9" w:rsidR="003B779D" w:rsidRPr="003B779D" w:rsidRDefault="00D81EEE" w:rsidP="00297FC8">
      <w:pPr>
        <w:pStyle w:val="ListParagraph"/>
        <w:numPr>
          <w:ilvl w:val="1"/>
          <w:numId w:val="1"/>
        </w:numPr>
        <w:spacing w:line="240" w:lineRule="auto"/>
        <w:ind w:left="450" w:hanging="270"/>
        <w:rPr>
          <w:b/>
          <w:bCs/>
        </w:rPr>
      </w:pPr>
      <w:r>
        <w:rPr>
          <w:b/>
          <w:bCs/>
        </w:rPr>
        <w:t>Challenges</w:t>
      </w:r>
      <w:r w:rsidR="00F401CE">
        <w:rPr>
          <w:b/>
          <w:bCs/>
        </w:rPr>
        <w:t xml:space="preserve"> and c</w:t>
      </w:r>
      <w:r>
        <w:rPr>
          <w:b/>
          <w:bCs/>
        </w:rPr>
        <w:t>ontinued gaps</w:t>
      </w:r>
    </w:p>
    <w:p w14:paraId="423E8916" w14:textId="77777777" w:rsidR="009A5E4D" w:rsidRDefault="009A5E4D" w:rsidP="00297FC8">
      <w:pPr>
        <w:spacing w:line="240" w:lineRule="auto"/>
      </w:pPr>
    </w:p>
    <w:p w14:paraId="66EC2B90" w14:textId="085C8FF8" w:rsidR="00AF3410" w:rsidRDefault="00AF3410" w:rsidP="00297FC8">
      <w:pPr>
        <w:spacing w:line="240" w:lineRule="auto"/>
      </w:pPr>
      <w:r>
        <w:t xml:space="preserve">The challenges to the full implementation and realization of </w:t>
      </w:r>
      <w:r w:rsidR="00AC61C3">
        <w:t xml:space="preserve">the rights of </w:t>
      </w:r>
      <w:r>
        <w:t xml:space="preserve">women and girls with disabilities include the lack of effective enforcement, accessibility of solutions, and recognition of intersectionality. </w:t>
      </w:r>
    </w:p>
    <w:p w14:paraId="69A8995A" w14:textId="77777777" w:rsidR="00AF3410" w:rsidRDefault="00AF3410" w:rsidP="00297FC8">
      <w:pPr>
        <w:spacing w:line="240" w:lineRule="auto"/>
      </w:pPr>
    </w:p>
    <w:p w14:paraId="746C5A2D" w14:textId="23AEE102" w:rsidR="00AF3410" w:rsidRDefault="00AF3410" w:rsidP="00297FC8">
      <w:pPr>
        <w:spacing w:line="240" w:lineRule="auto"/>
      </w:pPr>
      <w:r>
        <w:t xml:space="preserve">The progressive legislation </w:t>
      </w:r>
      <w:r w:rsidR="00502C98">
        <w:t>to advance</w:t>
      </w:r>
      <w:r>
        <w:t xml:space="preserve"> the rights of</w:t>
      </w:r>
      <w:r w:rsidR="00502C98">
        <w:t xml:space="preserve"> p</w:t>
      </w:r>
      <w:r>
        <w:t xml:space="preserve">ersons with </w:t>
      </w:r>
      <w:r w:rsidR="00502C98">
        <w:t>d</w:t>
      </w:r>
      <w:r>
        <w:t>isabilities and women and girls are not widely enforced or implemented</w:t>
      </w:r>
      <w:r w:rsidR="00AC61C3">
        <w:t xml:space="preserve">. </w:t>
      </w:r>
      <w:r>
        <w:t xml:space="preserve">Particularly in rural and informal settings, implementation is fragmented and inefficient, even in cases of oversight mechanisms. In Lesotho, for example, the Persons with Disabilities Equity Act established an oversight council </w:t>
      </w:r>
      <w:r w:rsidR="00BD3CD5">
        <w:t xml:space="preserve">to ensure proper coordination across many government agencies, but the continued misunderstanding of the multiple and intersectional forms of discrimination faced by women and girls with disabilities, undermine the effectiveness of this measure. </w:t>
      </w:r>
    </w:p>
    <w:p w14:paraId="661DF3B6" w14:textId="77777777" w:rsidR="00BD3CD5" w:rsidRDefault="00BD3CD5" w:rsidP="00297FC8">
      <w:pPr>
        <w:spacing w:line="240" w:lineRule="auto"/>
      </w:pPr>
    </w:p>
    <w:p w14:paraId="6004D9D9" w14:textId="77777777" w:rsidR="00AC61C3" w:rsidRDefault="00BD3CD5" w:rsidP="00297FC8">
      <w:pPr>
        <w:spacing w:line="240" w:lineRule="auto"/>
      </w:pPr>
      <w:r>
        <w:t>Judicial remedies remain inaccessible to women and girls with disabilities. Civil society organizations in Malawi warn of a systematic failure to provide reasonable accommodations within the justice system, leading to widespread impunity for abusers</w:t>
      </w:r>
      <w:r>
        <w:rPr>
          <w:rStyle w:val="FootnoteReference"/>
        </w:rPr>
        <w:footnoteReference w:id="20"/>
      </w:r>
      <w:r>
        <w:t>.</w:t>
      </w:r>
      <w:r w:rsidR="00986320">
        <w:t xml:space="preserve"> </w:t>
      </w:r>
    </w:p>
    <w:p w14:paraId="19817227" w14:textId="77777777" w:rsidR="00AC61C3" w:rsidRDefault="00AC61C3" w:rsidP="00297FC8">
      <w:pPr>
        <w:spacing w:line="240" w:lineRule="auto"/>
      </w:pPr>
    </w:p>
    <w:p w14:paraId="26D929E9" w14:textId="16050CE0" w:rsidR="00BD3CD5" w:rsidRDefault="00BD3CD5" w:rsidP="00297FC8">
      <w:pPr>
        <w:spacing w:line="240" w:lineRule="auto"/>
      </w:pPr>
      <w:r>
        <w:t>Th</w:t>
      </w:r>
      <w:r w:rsidR="00986320">
        <w:t>is</w:t>
      </w:r>
      <w:r>
        <w:t xml:space="preserve"> fragmented, ineffective implementation of well-meaning policies and inaccessibility of other remedies is undermined by the lack of awareness of the multiple and intersectional discrimination faced by women and girls with disabilities. State agencies and non-governmental organizations operate in silos, organizing interventions that fail to </w:t>
      </w:r>
      <w:r w:rsidR="00810196">
        <w:t>respond</w:t>
      </w:r>
      <w:r>
        <w:t xml:space="preserve"> to the unique vulnerability </w:t>
      </w:r>
      <w:r w:rsidR="00810196">
        <w:t xml:space="preserve">and compounding discrimination </w:t>
      </w:r>
      <w:r>
        <w:t xml:space="preserve">of women and girls with disabilities. </w:t>
      </w:r>
    </w:p>
    <w:p w14:paraId="570D5947" w14:textId="77777777" w:rsidR="00810196" w:rsidRDefault="00810196" w:rsidP="00297FC8">
      <w:pPr>
        <w:spacing w:line="240" w:lineRule="auto"/>
      </w:pPr>
    </w:p>
    <w:p w14:paraId="7BE48F96" w14:textId="1861B6EE" w:rsidR="00810196" w:rsidRDefault="00810196" w:rsidP="00297FC8">
      <w:pPr>
        <w:spacing w:line="240" w:lineRule="auto"/>
      </w:pPr>
      <w:r>
        <w:t xml:space="preserve">Even with </w:t>
      </w:r>
      <w:r w:rsidR="00AC61C3">
        <w:t>intersectional policy advances</w:t>
      </w:r>
      <w:r>
        <w:t xml:space="preserve">, such as in South Africa, despite, the lack of public awareness and continued stigma faced by women and girls with disabilities maintain the status quo of discrimination. A coordinated, cross-sectoral approach to policymaking and awareness-building is needed to address the compounding disadvantages impacting women and girls with disabilities, while ensuring existing measures are cohesive and not duplicating efforts. </w:t>
      </w:r>
    </w:p>
    <w:p w14:paraId="047E809F" w14:textId="341A947E" w:rsidR="00BD3CD5" w:rsidRDefault="00BD3CD5" w:rsidP="00297FC8">
      <w:pPr>
        <w:spacing w:line="240" w:lineRule="auto"/>
      </w:pPr>
    </w:p>
    <w:p w14:paraId="2CAF501A" w14:textId="210BCE2D" w:rsidR="00810196" w:rsidRDefault="00BD3CD5" w:rsidP="00BD3CD5">
      <w:pPr>
        <w:spacing w:line="240" w:lineRule="auto"/>
      </w:pPr>
      <w:r>
        <w:t xml:space="preserve">Lastly, the lack of disaggregated data on women and girls with disabilities </w:t>
      </w:r>
      <w:r w:rsidR="00810196">
        <w:t xml:space="preserve">undermine any states’ ability to create inclusive policy. Inconsistent definitions and indicators across state agencies add to the difficulty in addressing intersectionality. And the underrepresentation of women and girls with disabilities in civic spaces, including in research and data collection, perpetuates their exclusion from other areas of life. </w:t>
      </w:r>
    </w:p>
    <w:p w14:paraId="301D4B8C" w14:textId="77777777" w:rsidR="002A3AB4" w:rsidRPr="002A3AB4" w:rsidRDefault="002A3AB4" w:rsidP="00297FC8">
      <w:pPr>
        <w:spacing w:line="240" w:lineRule="auto"/>
      </w:pPr>
    </w:p>
    <w:p w14:paraId="6EE7F4AD" w14:textId="271868AB" w:rsidR="002A3AB4" w:rsidRPr="002A3AB4" w:rsidRDefault="00D81EEE" w:rsidP="00297FC8">
      <w:pPr>
        <w:pStyle w:val="ListParagraph"/>
        <w:numPr>
          <w:ilvl w:val="0"/>
          <w:numId w:val="1"/>
        </w:numPr>
        <w:spacing w:line="240" w:lineRule="auto"/>
        <w:ind w:left="180" w:hanging="180"/>
        <w:rPr>
          <w:b/>
          <w:bCs/>
          <w:u w:val="single"/>
        </w:rPr>
      </w:pPr>
      <w:r>
        <w:rPr>
          <w:b/>
          <w:bCs/>
          <w:u w:val="single"/>
        </w:rPr>
        <w:t>Promising Practices</w:t>
      </w:r>
    </w:p>
    <w:p w14:paraId="53A2813D" w14:textId="77777777" w:rsidR="002A3AB4" w:rsidRPr="002A3AB4" w:rsidRDefault="002A3AB4" w:rsidP="00297FC8">
      <w:pPr>
        <w:spacing w:line="240" w:lineRule="auto"/>
      </w:pPr>
    </w:p>
    <w:p w14:paraId="4A19BF38" w14:textId="20117007" w:rsidR="00810196" w:rsidRDefault="00810196" w:rsidP="00810196">
      <w:pPr>
        <w:pStyle w:val="ListParagraph"/>
        <w:numPr>
          <w:ilvl w:val="1"/>
          <w:numId w:val="1"/>
        </w:numPr>
        <w:spacing w:line="240" w:lineRule="auto"/>
        <w:ind w:left="450" w:hanging="270"/>
        <w:rPr>
          <w:b/>
          <w:bCs/>
        </w:rPr>
      </w:pPr>
      <w:r>
        <w:rPr>
          <w:b/>
          <w:bCs/>
        </w:rPr>
        <w:t>Policy advances</w:t>
      </w:r>
    </w:p>
    <w:p w14:paraId="1A4B9AB1" w14:textId="77777777" w:rsidR="00810196" w:rsidRDefault="00810196" w:rsidP="00810196">
      <w:pPr>
        <w:spacing w:line="240" w:lineRule="auto"/>
        <w:rPr>
          <w:b/>
          <w:bCs/>
        </w:rPr>
      </w:pPr>
    </w:p>
    <w:p w14:paraId="5D48828A" w14:textId="41376736" w:rsidR="00810196" w:rsidRDefault="00810196" w:rsidP="00810196">
      <w:pPr>
        <w:spacing w:line="240" w:lineRule="auto"/>
      </w:pPr>
      <w:r>
        <w:t xml:space="preserve">Southern Africa offers insight into potential policy solutions to address discrimination against women and girls with disabilities. </w:t>
      </w:r>
      <w:r w:rsidR="00A72AE9">
        <w:t xml:space="preserve">Policies in Lesotho and Zimbabwe introduced monitoring mechanisms and language that recognizes the additional barriers faced by women and girls with disabilities. These are progressive steps forward, acknowledging the need for intersectional inclusion. However, as has been stated, the accessibility, budget, political will, and social stigma continue to discourage the effectiveness of these measures. </w:t>
      </w:r>
    </w:p>
    <w:p w14:paraId="7FA0C1FA" w14:textId="77777777" w:rsidR="00A72AE9" w:rsidRDefault="00A72AE9" w:rsidP="00810196">
      <w:pPr>
        <w:spacing w:line="240" w:lineRule="auto"/>
      </w:pPr>
    </w:p>
    <w:p w14:paraId="5D3D164A" w14:textId="2669E247" w:rsidR="00A72AE9" w:rsidRPr="00810196" w:rsidRDefault="00A72AE9" w:rsidP="00810196">
      <w:pPr>
        <w:spacing w:line="240" w:lineRule="auto"/>
      </w:pPr>
      <w:r>
        <w:lastRenderedPageBreak/>
        <w:t xml:space="preserve">Key features of policy across all four states that </w:t>
      </w:r>
      <w:r w:rsidR="00986320">
        <w:t>are successful in promoting</w:t>
      </w:r>
      <w:r>
        <w:t xml:space="preserve"> the inclusion and protection of women and girls with disabilities include the establishment of independent commissions to oversee implementation and evaluation; whole-of-society guidelines to improve access to legal remedies, education, employment and healthcare; empowerment of non-governmental organizations and organizations of Persons with Disabilities who are already doing this work in the absence of the state; </w:t>
      </w:r>
      <w:r w:rsidR="00A93927">
        <w:t xml:space="preserve">the inclusion of women and </w:t>
      </w:r>
      <w:r w:rsidR="00752706">
        <w:t>girls</w:t>
      </w:r>
      <w:r w:rsidR="00A93927">
        <w:t xml:space="preserve"> with disabilities, women’s organizations and organizations of Persons with Disabilities in the development and implementation of policy impacting them; </w:t>
      </w:r>
      <w:r>
        <w:t xml:space="preserve">and structures to encourage improved disaggregated data collection. </w:t>
      </w:r>
    </w:p>
    <w:p w14:paraId="07270460" w14:textId="1621B53C" w:rsidR="00193DA1" w:rsidRPr="002A3AB4" w:rsidRDefault="00193DA1" w:rsidP="00297FC8">
      <w:pPr>
        <w:spacing w:line="240" w:lineRule="auto"/>
      </w:pPr>
    </w:p>
    <w:p w14:paraId="6B7D1E11" w14:textId="4387E0A1" w:rsidR="002A3AB4" w:rsidRDefault="00A93927" w:rsidP="00297FC8">
      <w:pPr>
        <w:pStyle w:val="ListParagraph"/>
        <w:numPr>
          <w:ilvl w:val="1"/>
          <w:numId w:val="1"/>
        </w:numPr>
        <w:spacing w:line="240" w:lineRule="auto"/>
        <w:ind w:left="450" w:hanging="270"/>
        <w:rPr>
          <w:b/>
          <w:bCs/>
        </w:rPr>
      </w:pPr>
      <w:r>
        <w:rPr>
          <w:b/>
          <w:bCs/>
        </w:rPr>
        <w:t>Civil society</w:t>
      </w:r>
    </w:p>
    <w:p w14:paraId="39223E71" w14:textId="1A7275CE" w:rsidR="00A93927" w:rsidRDefault="00A93927" w:rsidP="00297FC8">
      <w:pPr>
        <w:spacing w:line="240" w:lineRule="auto"/>
      </w:pPr>
      <w:r>
        <w:t xml:space="preserve"> </w:t>
      </w:r>
    </w:p>
    <w:p w14:paraId="220FA971" w14:textId="399C8FC1" w:rsidR="00A93927" w:rsidRDefault="00A93927" w:rsidP="00A93927">
      <w:pPr>
        <w:spacing w:line="240" w:lineRule="auto"/>
      </w:pPr>
      <w:r>
        <w:t xml:space="preserve">Civil society organizations (CSOs), including women’s organizations and organizations of </w:t>
      </w:r>
      <w:r w:rsidR="0044062F">
        <w:t>p</w:t>
      </w:r>
      <w:r>
        <w:t xml:space="preserve">ersons with </w:t>
      </w:r>
      <w:r w:rsidR="0044062F">
        <w:t>d</w:t>
      </w:r>
      <w:r>
        <w:t xml:space="preserve">isabilities, are already working to improve protections for women and girls with disabilities. </w:t>
      </w:r>
      <w:r w:rsidR="00DF6703">
        <w:t>CSOs are</w:t>
      </w:r>
      <w:r>
        <w:t xml:space="preserve"> leading awareness campaigns to teach the public about intersectionality, disability rights and gender-based discrimination</w:t>
      </w:r>
      <w:r w:rsidR="00DF6703">
        <w:t xml:space="preserve">, and </w:t>
      </w:r>
      <w:r w:rsidRPr="00B951AA">
        <w:t>reframing gender-based and disability-based violence as interconnected forms of systemic discrimination</w:t>
      </w:r>
      <w:r>
        <w:t>.</w:t>
      </w:r>
    </w:p>
    <w:p w14:paraId="6BDEB7EF" w14:textId="77777777" w:rsidR="00A93927" w:rsidRDefault="00A93927" w:rsidP="00297FC8">
      <w:pPr>
        <w:spacing w:line="240" w:lineRule="auto"/>
      </w:pPr>
    </w:p>
    <w:p w14:paraId="472E08EE" w14:textId="69F8F9E7" w:rsidR="00A93927" w:rsidRDefault="00A93927" w:rsidP="00297FC8">
      <w:pPr>
        <w:spacing w:line="240" w:lineRule="auto"/>
      </w:pPr>
      <w:r>
        <w:t xml:space="preserve">These </w:t>
      </w:r>
      <w:r w:rsidR="0044062F">
        <w:t>organizations and activists</w:t>
      </w:r>
      <w:r>
        <w:t xml:space="preserve"> are taking the initiative to coordinate across sectors and reduce the duplication of efforts. Disability activists in Zimbabwe, for example, are collaborating with women’s rights organizations to include disability modules into existing </w:t>
      </w:r>
      <w:r w:rsidR="0044062F">
        <w:t>gender-based violence</w:t>
      </w:r>
      <w:r>
        <w:t xml:space="preserve"> training curricula, </w:t>
      </w:r>
      <w:r w:rsidRPr="00B951AA">
        <w:t>helping mainstream the recognition of disability as a key factor in vulnerability to violence</w:t>
      </w:r>
      <w:r>
        <w:t xml:space="preserve">. In Malawi, the state has assisted in coordination across civil society by establishing a Federation of Disability Organizations in Malawi (FEDOMA) </w:t>
      </w:r>
      <w:r w:rsidR="00DF6703">
        <w:t>to</w:t>
      </w:r>
      <w:r>
        <w:t xml:space="preserve"> better coordinate investment, programs and policy advocacy</w:t>
      </w:r>
      <w:r>
        <w:rPr>
          <w:rStyle w:val="FootnoteReference"/>
        </w:rPr>
        <w:footnoteReference w:id="21"/>
      </w:r>
      <w:r>
        <w:t>.</w:t>
      </w:r>
    </w:p>
    <w:p w14:paraId="55F5B754" w14:textId="2CAEA950" w:rsidR="00A93927" w:rsidRDefault="00A93927" w:rsidP="00297FC8">
      <w:pPr>
        <w:spacing w:line="240" w:lineRule="auto"/>
      </w:pPr>
    </w:p>
    <w:p w14:paraId="4076AEE3" w14:textId="20B72231" w:rsidR="00A93927" w:rsidRDefault="00A93927" w:rsidP="00297FC8">
      <w:pPr>
        <w:spacing w:line="240" w:lineRule="auto"/>
      </w:pPr>
      <w:r>
        <w:t>These organizations are also at the forefront of data collection and monitoring the lived realities of women and girls with disabilities. The Noble Hands Zimbabwe Trust has conducted community-based surveys and focus group studies capturing the lived realities of women with disabilities, particularly albinism, in accessing healthcare and experiencing violence</w:t>
      </w:r>
      <w:r>
        <w:rPr>
          <w:rStyle w:val="FootnoteReference"/>
        </w:rPr>
        <w:footnoteReference w:id="22"/>
      </w:r>
      <w:r>
        <w:t>.</w:t>
      </w:r>
      <w:r w:rsidR="0044062F">
        <w:t xml:space="preserve"> These surveys are hyper-</w:t>
      </w:r>
      <w:proofErr w:type="gramStart"/>
      <w:r w:rsidR="0044062F">
        <w:t>localized, but</w:t>
      </w:r>
      <w:proofErr w:type="gramEnd"/>
      <w:r w:rsidR="0044062F">
        <w:t xml:space="preserve"> provide the first-of-its-kind summary of experiences of exclusion of women and girls with disabilities.</w:t>
      </w:r>
    </w:p>
    <w:p w14:paraId="65A753D6" w14:textId="77777777" w:rsidR="00D479B3" w:rsidRPr="00D479B3" w:rsidRDefault="00D479B3" w:rsidP="00297FC8">
      <w:pPr>
        <w:spacing w:line="240" w:lineRule="auto"/>
        <w:rPr>
          <w:b/>
          <w:bCs/>
        </w:rPr>
      </w:pPr>
    </w:p>
    <w:p w14:paraId="64EEA4C7" w14:textId="24457315" w:rsidR="002A3AB4" w:rsidRDefault="002A3AB4" w:rsidP="00297FC8">
      <w:pPr>
        <w:pStyle w:val="ListParagraph"/>
        <w:numPr>
          <w:ilvl w:val="0"/>
          <w:numId w:val="1"/>
        </w:numPr>
        <w:spacing w:line="240" w:lineRule="auto"/>
        <w:ind w:left="180" w:hanging="180"/>
        <w:rPr>
          <w:b/>
          <w:bCs/>
          <w:u w:val="single"/>
        </w:rPr>
      </w:pPr>
      <w:r w:rsidRPr="008B07D5">
        <w:rPr>
          <w:b/>
          <w:bCs/>
          <w:u w:val="single"/>
        </w:rPr>
        <w:t xml:space="preserve">Recommendation </w:t>
      </w:r>
      <w:r w:rsidR="00D81EEE">
        <w:rPr>
          <w:b/>
          <w:bCs/>
          <w:u w:val="single"/>
        </w:rPr>
        <w:t>to Address Implementation Gaps</w:t>
      </w:r>
    </w:p>
    <w:p w14:paraId="2038F86B" w14:textId="77777777" w:rsidR="003A579F" w:rsidRPr="003A579F" w:rsidRDefault="003A579F" w:rsidP="003A579F">
      <w:pPr>
        <w:spacing w:line="240" w:lineRule="auto"/>
        <w:rPr>
          <w:b/>
          <w:bCs/>
          <w:u w:val="single"/>
        </w:rPr>
      </w:pPr>
    </w:p>
    <w:p w14:paraId="1FBCFC2C" w14:textId="7693D2C1" w:rsidR="00A93927" w:rsidRPr="003A579F" w:rsidRDefault="003A579F" w:rsidP="00A93927">
      <w:pPr>
        <w:pStyle w:val="ListParagraph"/>
        <w:numPr>
          <w:ilvl w:val="1"/>
          <w:numId w:val="1"/>
        </w:numPr>
        <w:spacing w:line="240" w:lineRule="auto"/>
        <w:ind w:left="450" w:hanging="270"/>
        <w:rPr>
          <w:b/>
          <w:bCs/>
          <w:u w:val="single"/>
        </w:rPr>
      </w:pPr>
      <w:r>
        <w:rPr>
          <w:b/>
          <w:bCs/>
        </w:rPr>
        <w:t xml:space="preserve">Ratify and engage with all international mechanisms related to the rights of women and girls with disabilities and properly domesticate these obligations </w:t>
      </w:r>
    </w:p>
    <w:p w14:paraId="6E2EB38A" w14:textId="77777777" w:rsidR="003A579F" w:rsidRDefault="003A579F" w:rsidP="003A579F">
      <w:pPr>
        <w:spacing w:line="240" w:lineRule="auto"/>
        <w:rPr>
          <w:b/>
          <w:bCs/>
          <w:u w:val="single"/>
        </w:rPr>
      </w:pPr>
    </w:p>
    <w:p w14:paraId="5E696C1C" w14:textId="309B57C6" w:rsidR="003A579F" w:rsidRDefault="003A579F" w:rsidP="003A579F">
      <w:pPr>
        <w:spacing w:line="240" w:lineRule="auto"/>
      </w:pPr>
      <w:r>
        <w:t xml:space="preserve">The Committee on the Rights of Persons with Disabilities should encourage all </w:t>
      </w:r>
      <w:r w:rsidR="0044062F">
        <w:t xml:space="preserve">member </w:t>
      </w:r>
      <w:r>
        <w:t>states to ratify the CRPD, CEDAW and the</w:t>
      </w:r>
      <w:r w:rsidR="0044062F">
        <w:t>ir</w:t>
      </w:r>
      <w:r>
        <w:t xml:space="preserve"> corresponding optional protocols. Ratifying these mechanisms must come with proper domestication and operationalization of the obligations set forth.</w:t>
      </w:r>
      <w:r w:rsidR="00411825">
        <w:t xml:space="preserve"> This includes the amendment of existing legislation to reflect all international commitments, including recommendations and guidelines produced by the respective treaty bodies.</w:t>
      </w:r>
    </w:p>
    <w:p w14:paraId="2065F997" w14:textId="77777777" w:rsidR="00411825" w:rsidRDefault="00411825" w:rsidP="003A579F">
      <w:pPr>
        <w:spacing w:line="240" w:lineRule="auto"/>
      </w:pPr>
    </w:p>
    <w:p w14:paraId="643F68AC" w14:textId="0F980962" w:rsidR="003A579F" w:rsidRPr="003A579F" w:rsidRDefault="003A579F" w:rsidP="003A579F">
      <w:pPr>
        <w:spacing w:line="240" w:lineRule="auto"/>
      </w:pPr>
      <w:r>
        <w:lastRenderedPageBreak/>
        <w:t xml:space="preserve">States must engage fully with these entities, as required under the Conventions. South Africa, for example, despite showing political will to address these issues through their ratification of the CRPD, CEDAW and all optional protocols, is overdue to submit reports to the Committee. Without maintaining this channel of accountability, treaty bodies and other member states cannot properly monitor state implementation. </w:t>
      </w:r>
    </w:p>
    <w:p w14:paraId="3023B3CA" w14:textId="77777777" w:rsidR="00411825" w:rsidRDefault="00411825" w:rsidP="00411825">
      <w:pPr>
        <w:spacing w:line="240" w:lineRule="auto"/>
      </w:pPr>
    </w:p>
    <w:p w14:paraId="62461D0C" w14:textId="39AAB754" w:rsidR="00411825" w:rsidRDefault="00411825" w:rsidP="00411825">
      <w:pPr>
        <w:spacing w:line="240" w:lineRule="auto"/>
      </w:pPr>
      <w:r>
        <w:t xml:space="preserve">The engagement with international human rights mechanisms should be done in coordination with regional human rights mechanisms to ensure all obligations are met. Using international and regional mechanisms in tandem </w:t>
      </w:r>
      <w:proofErr w:type="gramStart"/>
      <w:r>
        <w:t>enhance</w:t>
      </w:r>
      <w:proofErr w:type="gramEnd"/>
      <w:r>
        <w:t xml:space="preserve"> the effectiveness of interventions while maintaining multiple channels for oversight and accountability.</w:t>
      </w:r>
    </w:p>
    <w:p w14:paraId="35C6935C" w14:textId="77777777" w:rsidR="003A579F" w:rsidRPr="003A579F" w:rsidRDefault="003A579F" w:rsidP="003A579F">
      <w:pPr>
        <w:spacing w:line="240" w:lineRule="auto"/>
        <w:rPr>
          <w:b/>
          <w:bCs/>
          <w:u w:val="single"/>
        </w:rPr>
      </w:pPr>
    </w:p>
    <w:p w14:paraId="5099E7EE" w14:textId="0CABD3D0" w:rsidR="003A579F" w:rsidRPr="00411825" w:rsidRDefault="003A579F" w:rsidP="00A93927">
      <w:pPr>
        <w:pStyle w:val="ListParagraph"/>
        <w:numPr>
          <w:ilvl w:val="1"/>
          <w:numId w:val="1"/>
        </w:numPr>
        <w:spacing w:line="240" w:lineRule="auto"/>
        <w:ind w:left="450" w:hanging="270"/>
        <w:rPr>
          <w:b/>
          <w:bCs/>
          <w:u w:val="single"/>
        </w:rPr>
      </w:pPr>
      <w:r>
        <w:rPr>
          <w:b/>
          <w:bCs/>
        </w:rPr>
        <w:t>Amend national legislation to explicitly recognize and define intersectional discrimination.</w:t>
      </w:r>
    </w:p>
    <w:p w14:paraId="222A03A2" w14:textId="77777777" w:rsidR="00411825" w:rsidRDefault="00411825" w:rsidP="00411825">
      <w:pPr>
        <w:spacing w:line="240" w:lineRule="auto"/>
        <w:rPr>
          <w:b/>
          <w:bCs/>
          <w:u w:val="single"/>
        </w:rPr>
      </w:pPr>
    </w:p>
    <w:p w14:paraId="2BE4DF1E" w14:textId="7CE218D8" w:rsidR="00411825" w:rsidRDefault="00411825" w:rsidP="00411825">
      <w:pPr>
        <w:spacing w:line="240" w:lineRule="auto"/>
      </w:pPr>
      <w:r>
        <w:t>Beyond amending legislation to be in accordance with international obligations, states must ensure the explicit recognition and definition of intersectional discrimination.</w:t>
      </w:r>
      <w:r w:rsidR="0044062F">
        <w:t xml:space="preserve"> </w:t>
      </w:r>
      <w:r>
        <w:t xml:space="preserve">National legislation must institutionalize the rights-based approach to disability and gender to ensure all subsidiary bodies address discrimination and protection holistically. Revised legislation should provide clear examples of compounding discrimination and outline legal and non-legal pathways for recourse for victims. Redress must focus on prevention, accessibility of support services, and specialized training for law enforcement to identify and respond to discrimination. </w:t>
      </w:r>
    </w:p>
    <w:p w14:paraId="501ADF99" w14:textId="77777777" w:rsidR="00411825" w:rsidRDefault="00411825" w:rsidP="00411825">
      <w:pPr>
        <w:spacing w:line="240" w:lineRule="auto"/>
      </w:pPr>
    </w:p>
    <w:p w14:paraId="22B69E41" w14:textId="4EE378D9" w:rsidR="00411825" w:rsidRDefault="0044062F" w:rsidP="00411825">
      <w:pPr>
        <w:spacing w:line="240" w:lineRule="auto"/>
      </w:pPr>
      <w:r>
        <w:t>Lastly,</w:t>
      </w:r>
      <w:r w:rsidR="00411825">
        <w:t xml:space="preserve"> policymaking must involve disability and women’s rights organizations and leaders in the development, implementation and evaluation of policies impacting them and their communities.  </w:t>
      </w:r>
    </w:p>
    <w:p w14:paraId="0D63C0D0" w14:textId="77777777" w:rsidR="00411825" w:rsidRPr="00411825" w:rsidRDefault="00411825" w:rsidP="00411825">
      <w:pPr>
        <w:spacing w:line="240" w:lineRule="auto"/>
        <w:rPr>
          <w:b/>
          <w:bCs/>
          <w:u w:val="single"/>
        </w:rPr>
      </w:pPr>
    </w:p>
    <w:p w14:paraId="769723A5" w14:textId="4F4E5F53" w:rsidR="003A579F" w:rsidRPr="004D6FF0" w:rsidRDefault="003A579F" w:rsidP="00A93927">
      <w:pPr>
        <w:pStyle w:val="ListParagraph"/>
        <w:numPr>
          <w:ilvl w:val="1"/>
          <w:numId w:val="1"/>
        </w:numPr>
        <w:spacing w:line="240" w:lineRule="auto"/>
        <w:ind w:left="450" w:hanging="270"/>
        <w:rPr>
          <w:b/>
          <w:bCs/>
          <w:u w:val="single"/>
        </w:rPr>
      </w:pPr>
      <w:r>
        <w:rPr>
          <w:b/>
          <w:bCs/>
        </w:rPr>
        <w:t xml:space="preserve">Invest in </w:t>
      </w:r>
      <w:proofErr w:type="gramStart"/>
      <w:r>
        <w:rPr>
          <w:b/>
          <w:bCs/>
        </w:rPr>
        <w:t>the training</w:t>
      </w:r>
      <w:proofErr w:type="gramEnd"/>
      <w:r>
        <w:rPr>
          <w:b/>
          <w:bCs/>
        </w:rPr>
        <w:t xml:space="preserve"> </w:t>
      </w:r>
      <w:proofErr w:type="gramStart"/>
      <w:r>
        <w:rPr>
          <w:b/>
          <w:bCs/>
        </w:rPr>
        <w:t>of</w:t>
      </w:r>
      <w:proofErr w:type="gramEnd"/>
      <w:r>
        <w:rPr>
          <w:b/>
          <w:bCs/>
        </w:rPr>
        <w:t xml:space="preserve"> duty-bearers.</w:t>
      </w:r>
    </w:p>
    <w:p w14:paraId="5499989D" w14:textId="77777777" w:rsidR="004D6FF0" w:rsidRDefault="004D6FF0" w:rsidP="004D6FF0">
      <w:pPr>
        <w:spacing w:line="240" w:lineRule="auto"/>
        <w:rPr>
          <w:b/>
          <w:bCs/>
          <w:u w:val="single"/>
        </w:rPr>
      </w:pPr>
    </w:p>
    <w:p w14:paraId="39ECE31D" w14:textId="423092AA" w:rsidR="004D6FF0" w:rsidRDefault="004D6FF0" w:rsidP="004D6FF0">
      <w:pPr>
        <w:spacing w:line="240" w:lineRule="auto"/>
      </w:pPr>
      <w:r>
        <w:t>The adoption of progressive policy related to intersectional discrimination is only as successful as its implementation</w:t>
      </w:r>
      <w:r w:rsidR="0044062F">
        <w:t>, which</w:t>
      </w:r>
      <w:r>
        <w:t xml:space="preserve"> is subjected to awareness and resources. The state must ensure all stakeholders, including educators, lawyers, healthcare providers, politicians, parents and guardians, and media are properly trained in the experiences and </w:t>
      </w:r>
      <w:r w:rsidR="0044062F">
        <w:t>rights</w:t>
      </w:r>
      <w:r>
        <w:t xml:space="preserve"> </w:t>
      </w:r>
      <w:r w:rsidR="0044062F">
        <w:t>of</w:t>
      </w:r>
      <w:r>
        <w:t xml:space="preserve"> women and girls with disabilities. </w:t>
      </w:r>
    </w:p>
    <w:p w14:paraId="722B832A" w14:textId="77777777" w:rsidR="004D6FF0" w:rsidRDefault="004D6FF0" w:rsidP="004D6FF0">
      <w:pPr>
        <w:spacing w:line="240" w:lineRule="auto"/>
      </w:pPr>
    </w:p>
    <w:p w14:paraId="4ED5FE08" w14:textId="0946FB1A" w:rsidR="004D6FF0" w:rsidRPr="004D6FF0" w:rsidRDefault="004D6FF0" w:rsidP="004D6FF0">
      <w:pPr>
        <w:spacing w:line="240" w:lineRule="auto"/>
      </w:pPr>
      <w:r>
        <w:t xml:space="preserve">The prevalence of gender-based violence and discrimination in institutional settings highlight the diminished capacity of duty-bearers to promote disability-inclusive and gender-sensitive policies. If the presence of the state and built-in oversight mechanisms cannot adequately address discrimination against women and girls with disabilities, there is a larger issue of awareness. Establishing new or supporting existing efforts to increase the awareness of the multiple and intersecting forms of discrimination faced by women and girls with disabilities will ensure the effectiveness of well-meaning protection policies. </w:t>
      </w:r>
    </w:p>
    <w:p w14:paraId="314EAAEB" w14:textId="77777777" w:rsidR="004D6FF0" w:rsidRPr="004D6FF0" w:rsidRDefault="004D6FF0" w:rsidP="004D6FF0">
      <w:pPr>
        <w:spacing w:line="240" w:lineRule="auto"/>
        <w:rPr>
          <w:b/>
          <w:bCs/>
          <w:u w:val="single"/>
        </w:rPr>
      </w:pPr>
    </w:p>
    <w:p w14:paraId="3999AA5B" w14:textId="630A3025" w:rsidR="003A579F" w:rsidRDefault="003A579F" w:rsidP="00A93927">
      <w:pPr>
        <w:pStyle w:val="ListParagraph"/>
        <w:numPr>
          <w:ilvl w:val="1"/>
          <w:numId w:val="1"/>
        </w:numPr>
        <w:spacing w:line="240" w:lineRule="auto"/>
        <w:ind w:left="450" w:hanging="270"/>
        <w:rPr>
          <w:b/>
          <w:bCs/>
          <w:u w:val="single"/>
        </w:rPr>
      </w:pPr>
      <w:r>
        <w:rPr>
          <w:b/>
          <w:bCs/>
        </w:rPr>
        <w:t xml:space="preserve">Directly finance and support local organizations, including those led by women, youth and </w:t>
      </w:r>
      <w:r w:rsidR="001A5185">
        <w:rPr>
          <w:b/>
          <w:bCs/>
        </w:rPr>
        <w:t>p</w:t>
      </w:r>
      <w:r>
        <w:rPr>
          <w:b/>
          <w:bCs/>
        </w:rPr>
        <w:t xml:space="preserve">ersons with </w:t>
      </w:r>
      <w:r w:rsidR="001A5185">
        <w:rPr>
          <w:b/>
          <w:bCs/>
        </w:rPr>
        <w:t>di</w:t>
      </w:r>
      <w:r>
        <w:rPr>
          <w:b/>
          <w:bCs/>
        </w:rPr>
        <w:t>sabilities.</w:t>
      </w:r>
    </w:p>
    <w:p w14:paraId="7B14198B" w14:textId="77777777" w:rsidR="00193DA1" w:rsidRDefault="00193DA1" w:rsidP="00297FC8">
      <w:pPr>
        <w:spacing w:line="240" w:lineRule="auto"/>
      </w:pPr>
    </w:p>
    <w:p w14:paraId="13CEB874" w14:textId="6E40782F" w:rsidR="004D6FF0" w:rsidRDefault="001A5185" w:rsidP="00297FC8">
      <w:pPr>
        <w:spacing w:line="240" w:lineRule="auto"/>
      </w:pPr>
      <w:r>
        <w:t>Civil society</w:t>
      </w:r>
      <w:r w:rsidR="004D6FF0">
        <w:t xml:space="preserve"> organizations are already documenting discrimination, advocating for inclusive policies and conducting capacity-strengthening and anti-stigma campaigns. The largest barrier to their continued work is the lack of consistent and direct financing to expand their services. By supporting these organizations through direct financing or contracting of their interventions, the state can co-op existing </w:t>
      </w:r>
      <w:r w:rsidR="006126E4">
        <w:t>platforms</w:t>
      </w:r>
      <w:r w:rsidR="004D6FF0">
        <w:t xml:space="preserve"> to </w:t>
      </w:r>
      <w:r w:rsidR="006126E4">
        <w:t xml:space="preserve">advance their international obligations without duplicating efforts.  The </w:t>
      </w:r>
      <w:proofErr w:type="spellStart"/>
      <w:r w:rsidR="006126E4">
        <w:t>Ntlafatso</w:t>
      </w:r>
      <w:proofErr w:type="spellEnd"/>
      <w:r w:rsidR="006126E4">
        <w:t xml:space="preserve"> Foundation in Lesotho, for example</w:t>
      </w:r>
      <w:r w:rsidR="006126E4" w:rsidRPr="006126E4">
        <w:t xml:space="preserve"> </w:t>
      </w:r>
      <w:r w:rsidR="006126E4">
        <w:t>conducts</w:t>
      </w:r>
      <w:r w:rsidR="006126E4" w:rsidRPr="00193DA1">
        <w:t xml:space="preserve"> anti-stigma campaigns</w:t>
      </w:r>
      <w:r w:rsidR="006126E4">
        <w:t xml:space="preserve"> especially in rural </w:t>
      </w:r>
      <w:r w:rsidR="00752706">
        <w:t>areas</w:t>
      </w:r>
      <w:r w:rsidR="00752706" w:rsidRPr="00193DA1">
        <w:t xml:space="preserve"> but</w:t>
      </w:r>
      <w:r w:rsidR="006126E4" w:rsidRPr="00193DA1">
        <w:t xml:space="preserve"> </w:t>
      </w:r>
      <w:r w:rsidR="006126E4">
        <w:t xml:space="preserve">faces extreme constrictions due to limited resources. Traditional funding mechanisms encourage donor-dependent and localized programming, lowering the ability for local organizations to have a national impact. States must explore </w:t>
      </w:r>
      <w:r w:rsidR="006126E4">
        <w:lastRenderedPageBreak/>
        <w:t xml:space="preserve">innovative investment mechanisms, including through partnerships and contracting, to ensure the already limited resources are appropriated adequately. </w:t>
      </w:r>
    </w:p>
    <w:p w14:paraId="5BED0452" w14:textId="7108EA5D" w:rsidR="00193DA1" w:rsidRDefault="00193DA1" w:rsidP="00297FC8">
      <w:pPr>
        <w:spacing w:line="240" w:lineRule="auto"/>
      </w:pPr>
    </w:p>
    <w:p w14:paraId="66C457B6" w14:textId="6FDE0124" w:rsidR="008B07D5" w:rsidRPr="004D6FF0" w:rsidRDefault="0044062F" w:rsidP="004D6FF0">
      <w:pPr>
        <w:spacing w:line="240" w:lineRule="auto"/>
      </w:pPr>
      <w:r>
        <w:t xml:space="preserve">Most importantly, the advancement of the rights and protections of women and girls with disabilities cannot happen without the </w:t>
      </w:r>
      <w:r w:rsidR="007952B4">
        <w:t xml:space="preserve">involvement of women and girls with disabilities. </w:t>
      </w:r>
      <w:r w:rsidR="006126E4">
        <w:t xml:space="preserve">Supporting local organizations must also mean ensuring the active </w:t>
      </w:r>
      <w:r w:rsidR="001A5185">
        <w:t xml:space="preserve">and meaningful </w:t>
      </w:r>
      <w:r w:rsidR="006126E4">
        <w:t xml:space="preserve">participation of </w:t>
      </w:r>
      <w:r w:rsidR="003B779D">
        <w:t>women and girls with disabilities in policy development</w:t>
      </w:r>
      <w:r w:rsidR="00D85128">
        <w:t>, research and evaluations</w:t>
      </w:r>
      <w:r w:rsidR="007952B4">
        <w:t xml:space="preserve"> across all areas of society</w:t>
      </w:r>
      <w:r w:rsidR="00D85128">
        <w:t>.</w:t>
      </w:r>
      <w:r w:rsidR="003B779D">
        <w:t xml:space="preserve"> </w:t>
      </w:r>
    </w:p>
    <w:p w14:paraId="1565C3E0" w14:textId="77777777" w:rsidR="008B07D5" w:rsidRDefault="007F284A" w:rsidP="00297FC8">
      <w:pPr>
        <w:spacing w:line="240" w:lineRule="auto"/>
        <w:rPr>
          <w:b/>
          <w:bCs/>
        </w:rPr>
      </w:pPr>
      <w:r>
        <w:rPr>
          <w:noProof/>
        </w:rPr>
        <w:pict w14:anchorId="50EBD379">
          <v:rect id="_x0000_i1026" alt="" style="width:468pt;height:.05pt;mso-width-percent:0;mso-height-percent:0;mso-width-percent:0;mso-height-percent:0" o:hralign="center" o:hrstd="t" o:hr="t" fillcolor="#a0a0a0" stroked="f"/>
        </w:pict>
      </w:r>
    </w:p>
    <w:p w14:paraId="60FBBA55" w14:textId="77777777" w:rsidR="0044062F" w:rsidRDefault="0044062F" w:rsidP="00297FC8">
      <w:pPr>
        <w:spacing w:line="240" w:lineRule="auto"/>
        <w:rPr>
          <w:rFonts w:asciiTheme="majorHAnsi" w:hAnsiTheme="majorHAnsi" w:cstheme="majorHAnsi"/>
          <w:color w:val="000000"/>
        </w:rPr>
      </w:pPr>
    </w:p>
    <w:p w14:paraId="7C182B48" w14:textId="3B705F10" w:rsidR="008B07D5" w:rsidRPr="002A3AB4" w:rsidRDefault="008B07D5" w:rsidP="00297FC8">
      <w:pPr>
        <w:spacing w:line="240" w:lineRule="auto"/>
        <w:rPr>
          <w:rFonts w:asciiTheme="majorHAnsi" w:hAnsiTheme="majorHAnsi" w:cstheme="majorHAnsi"/>
        </w:rPr>
      </w:pPr>
      <w:r w:rsidRPr="002A3AB4">
        <w:rPr>
          <w:rFonts w:asciiTheme="majorHAnsi" w:hAnsiTheme="majorHAnsi" w:cstheme="majorHAnsi"/>
          <w:color w:val="000000"/>
        </w:rPr>
        <w:t xml:space="preserve">We wish to thank the </w:t>
      </w:r>
      <w:r>
        <w:rPr>
          <w:rFonts w:asciiTheme="majorHAnsi" w:hAnsiTheme="majorHAnsi" w:cstheme="majorHAnsi"/>
          <w:color w:val="000000"/>
        </w:rPr>
        <w:t>OHCHR</w:t>
      </w:r>
      <w:r w:rsidRPr="002A3AB4">
        <w:rPr>
          <w:rFonts w:asciiTheme="majorHAnsi" w:hAnsiTheme="majorHAnsi" w:cstheme="majorHAnsi"/>
          <w:color w:val="000000"/>
        </w:rPr>
        <w:t xml:space="preserve"> and </w:t>
      </w:r>
      <w:r w:rsidR="004D6FF0">
        <w:rPr>
          <w:rFonts w:asciiTheme="majorHAnsi" w:hAnsiTheme="majorHAnsi" w:cstheme="majorHAnsi"/>
          <w:color w:val="000000"/>
        </w:rPr>
        <w:t>the Committee on the Rights of Persons with Disabilities</w:t>
      </w:r>
      <w:r w:rsidRPr="002A3AB4">
        <w:rPr>
          <w:rFonts w:asciiTheme="majorHAnsi" w:hAnsiTheme="majorHAnsi" w:cstheme="majorHAnsi"/>
          <w:color w:val="000000"/>
        </w:rPr>
        <w:t xml:space="preserve"> for the opportunity to contribute to this </w:t>
      </w:r>
      <w:r w:rsidR="004D6FF0">
        <w:rPr>
          <w:rFonts w:asciiTheme="majorHAnsi" w:hAnsiTheme="majorHAnsi" w:cstheme="majorHAnsi"/>
          <w:color w:val="000000"/>
        </w:rPr>
        <w:t>c</w:t>
      </w:r>
      <w:r w:rsidR="004D6FF0" w:rsidRPr="004D6FF0">
        <w:rPr>
          <w:rFonts w:asciiTheme="majorHAnsi" w:hAnsiTheme="majorHAnsi" w:cstheme="majorHAnsi"/>
          <w:color w:val="000000"/>
        </w:rPr>
        <w:t>all for written submissions on the draft guidelines on addressing multiple and intersectional forms of discrimination against women an</w:t>
      </w:r>
      <w:r w:rsidR="004D6FF0">
        <w:rPr>
          <w:rFonts w:asciiTheme="majorHAnsi" w:hAnsiTheme="majorHAnsi" w:cstheme="majorHAnsi"/>
          <w:color w:val="000000"/>
        </w:rPr>
        <w:t>d</w:t>
      </w:r>
      <w:r w:rsidR="004D6FF0" w:rsidRPr="004D6FF0">
        <w:rPr>
          <w:rFonts w:asciiTheme="majorHAnsi" w:hAnsiTheme="majorHAnsi" w:cstheme="majorHAnsi"/>
          <w:color w:val="000000"/>
        </w:rPr>
        <w:t xml:space="preserve"> girls with disabilities</w:t>
      </w:r>
      <w:r w:rsidRPr="002A3AB4">
        <w:rPr>
          <w:rFonts w:asciiTheme="majorHAnsi" w:hAnsiTheme="majorHAnsi" w:cstheme="majorHAnsi"/>
          <w:color w:val="000000"/>
        </w:rPr>
        <w:t>. Finn Church Aid</w:t>
      </w:r>
      <w:r w:rsidR="004D6FF0">
        <w:rPr>
          <w:rFonts w:asciiTheme="majorHAnsi" w:hAnsiTheme="majorHAnsi" w:cstheme="majorHAnsi"/>
          <w:color w:val="000000"/>
        </w:rPr>
        <w:t xml:space="preserve"> and the Southern African Youth Forum</w:t>
      </w:r>
      <w:r w:rsidRPr="002A3AB4">
        <w:rPr>
          <w:rFonts w:asciiTheme="majorHAnsi" w:hAnsiTheme="majorHAnsi" w:cstheme="majorHAnsi"/>
          <w:color w:val="000000"/>
        </w:rPr>
        <w:t xml:space="preserve"> remain steadfast in its commitment to </w:t>
      </w:r>
      <w:r w:rsidR="004D6FF0">
        <w:rPr>
          <w:rFonts w:asciiTheme="majorHAnsi" w:hAnsiTheme="majorHAnsi" w:cstheme="majorHAnsi"/>
          <w:color w:val="000000"/>
        </w:rPr>
        <w:t>advancing the protection and rights of women and girls with disabilities</w:t>
      </w:r>
      <w:r w:rsidRPr="002A3AB4">
        <w:rPr>
          <w:rFonts w:asciiTheme="majorHAnsi" w:hAnsiTheme="majorHAnsi" w:cstheme="majorHAnsi"/>
          <w:color w:val="000000"/>
        </w:rPr>
        <w:t>, and we look forward to collaborating on these important issues.</w:t>
      </w:r>
    </w:p>
    <w:p w14:paraId="4641713A" w14:textId="77777777" w:rsidR="008B07D5" w:rsidRPr="008B07D5" w:rsidRDefault="008B07D5" w:rsidP="00297FC8">
      <w:pPr>
        <w:spacing w:line="240" w:lineRule="auto"/>
        <w:rPr>
          <w:b/>
          <w:bCs/>
        </w:rPr>
      </w:pPr>
    </w:p>
    <w:p w14:paraId="57A19283" w14:textId="77777777" w:rsidR="008B07D5" w:rsidRDefault="008B07D5" w:rsidP="00297FC8">
      <w:pPr>
        <w:pStyle w:val="ListParagraph"/>
        <w:numPr>
          <w:ilvl w:val="0"/>
          <w:numId w:val="1"/>
        </w:numPr>
        <w:spacing w:line="240" w:lineRule="auto"/>
        <w:ind w:left="180" w:hanging="180"/>
        <w:rPr>
          <w:b/>
          <w:bCs/>
          <w:u w:val="single"/>
        </w:rPr>
      </w:pPr>
      <w:r>
        <w:rPr>
          <w:b/>
          <w:bCs/>
          <w:u w:val="single"/>
        </w:rPr>
        <w:t>Contact Information</w:t>
      </w:r>
    </w:p>
    <w:p w14:paraId="6C7EA0A0" w14:textId="370DE3A8" w:rsidR="002A3AB4" w:rsidRDefault="00BE2DE5" w:rsidP="00297FC8">
      <w:pPr>
        <w:spacing w:line="240" w:lineRule="auto"/>
        <w:rPr>
          <w:b/>
          <w:bCs/>
        </w:rPr>
      </w:pPr>
      <w:r>
        <w:rPr>
          <w:b/>
          <w:bCs/>
        </w:rPr>
        <w:t>Southern African Youth Forum</w:t>
      </w:r>
    </w:p>
    <w:p w14:paraId="426B5998" w14:textId="0AA81C16" w:rsidR="00E57D1C" w:rsidRDefault="00E57D1C" w:rsidP="00297FC8">
      <w:pPr>
        <w:spacing w:line="240" w:lineRule="auto"/>
        <w:rPr>
          <w:b/>
          <w:bCs/>
        </w:rPr>
      </w:pPr>
      <w:r w:rsidRPr="00E57D1C">
        <w:rPr>
          <w:b/>
          <w:bCs/>
        </w:rPr>
        <w:t xml:space="preserve">Relebohile </w:t>
      </w:r>
      <w:proofErr w:type="spellStart"/>
      <w:r w:rsidRPr="00E57D1C">
        <w:rPr>
          <w:b/>
          <w:bCs/>
        </w:rPr>
        <w:t>Lefojane</w:t>
      </w:r>
      <w:proofErr w:type="spellEnd"/>
    </w:p>
    <w:p w14:paraId="7E97ACA0" w14:textId="2C9A2ABF" w:rsidR="008B07D5" w:rsidRDefault="008B07D5" w:rsidP="00297FC8">
      <w:pPr>
        <w:spacing w:line="240" w:lineRule="auto"/>
        <w:rPr>
          <w:b/>
          <w:bCs/>
        </w:rPr>
      </w:pPr>
      <w:r>
        <w:rPr>
          <w:b/>
          <w:bCs/>
        </w:rPr>
        <w:t>Email:</w:t>
      </w:r>
      <w:r w:rsidR="00E57D1C">
        <w:rPr>
          <w:b/>
          <w:bCs/>
        </w:rPr>
        <w:t xml:space="preserve"> </w:t>
      </w:r>
      <w:hyperlink r:id="rId13" w:history="1">
        <w:r w:rsidR="00E57D1C" w:rsidRPr="00E57D1C">
          <w:rPr>
            <w:rStyle w:val="Hyperlink"/>
          </w:rPr>
          <w:t>lebo.sayof@gmail.com</w:t>
        </w:r>
      </w:hyperlink>
      <w:r w:rsidR="00E57D1C">
        <w:t xml:space="preserve">; </w:t>
      </w:r>
      <w:hyperlink r:id="rId14" w:history="1">
        <w:r w:rsidR="00E57D1C" w:rsidRPr="00F75B75">
          <w:rPr>
            <w:rStyle w:val="Hyperlink"/>
          </w:rPr>
          <w:t>info@sayof.org</w:t>
        </w:r>
      </w:hyperlink>
      <w:r w:rsidR="00E57D1C">
        <w:t xml:space="preserve"> </w:t>
      </w:r>
    </w:p>
    <w:p w14:paraId="1BC6603A" w14:textId="2120621B" w:rsidR="008B07D5" w:rsidRPr="00E57D1C" w:rsidRDefault="008B07D5" w:rsidP="00297FC8">
      <w:pPr>
        <w:spacing w:line="240" w:lineRule="auto"/>
      </w:pPr>
      <w:r>
        <w:rPr>
          <w:b/>
          <w:bCs/>
        </w:rPr>
        <w:t>Phone Number:</w:t>
      </w:r>
      <w:r w:rsidR="00E57D1C">
        <w:rPr>
          <w:b/>
          <w:bCs/>
        </w:rPr>
        <w:t xml:space="preserve"> </w:t>
      </w:r>
      <w:r w:rsidR="00E57D1C" w:rsidRPr="00E57D1C">
        <w:t>+264 85 721 0607</w:t>
      </w:r>
    </w:p>
    <w:p w14:paraId="24664C57" w14:textId="26F4A417" w:rsidR="008B07D5" w:rsidRPr="008B07D5" w:rsidRDefault="008B07D5" w:rsidP="00297FC8">
      <w:pPr>
        <w:spacing w:line="240" w:lineRule="auto"/>
        <w:rPr>
          <w:b/>
          <w:bCs/>
        </w:rPr>
      </w:pPr>
      <w:r>
        <w:rPr>
          <w:b/>
          <w:bCs/>
        </w:rPr>
        <w:t xml:space="preserve">Website: </w:t>
      </w:r>
      <w:r w:rsidR="00E57D1C" w:rsidRPr="00E57D1C">
        <w:t>https://sayof.org/</w:t>
      </w:r>
    </w:p>
    <w:p w14:paraId="038B7316" w14:textId="77777777" w:rsidR="002A3AB4" w:rsidRDefault="002A3AB4" w:rsidP="00297FC8">
      <w:pPr>
        <w:spacing w:line="240" w:lineRule="auto"/>
        <w:rPr>
          <w:b/>
          <w:bCs/>
        </w:rPr>
      </w:pPr>
    </w:p>
    <w:p w14:paraId="17CABF6D" w14:textId="77777777" w:rsidR="002A3AB4" w:rsidRPr="008B07D5" w:rsidRDefault="002A3AB4" w:rsidP="00297FC8">
      <w:pPr>
        <w:spacing w:line="240" w:lineRule="auto"/>
        <w:rPr>
          <w:b/>
          <w:bCs/>
          <w:u w:val="single"/>
        </w:rPr>
      </w:pPr>
    </w:p>
    <w:p w14:paraId="581E876C" w14:textId="77777777" w:rsidR="002558C4" w:rsidRPr="002558C4" w:rsidRDefault="002558C4" w:rsidP="00297FC8">
      <w:pPr>
        <w:pStyle w:val="ListParagraph"/>
        <w:spacing w:line="240" w:lineRule="auto"/>
        <w:ind w:left="1440"/>
        <w:rPr>
          <w:b/>
          <w:bCs/>
        </w:rPr>
      </w:pPr>
    </w:p>
    <w:p w14:paraId="263E175F" w14:textId="77777777" w:rsidR="000A706A" w:rsidRDefault="000A706A" w:rsidP="00297FC8">
      <w:pPr>
        <w:spacing w:line="240" w:lineRule="auto"/>
      </w:pPr>
    </w:p>
    <w:sectPr w:rsidR="000A706A">
      <w:headerReference w:type="default" r:id="rId15"/>
      <w:footerReference w:type="default" r:id="rId16"/>
      <w:headerReference w:type="first" r:id="rId1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CE6CE" w14:textId="77777777" w:rsidR="00575578" w:rsidRDefault="00575578" w:rsidP="002558C4">
      <w:r>
        <w:separator/>
      </w:r>
    </w:p>
  </w:endnote>
  <w:endnote w:type="continuationSeparator" w:id="0">
    <w:p w14:paraId="3988A1A8" w14:textId="77777777" w:rsidR="00575578" w:rsidRDefault="00575578" w:rsidP="00255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0CF5F96-3449-4D60-984C-4A0FDAE2C610}"/>
    <w:embedBold r:id="rId2" w:fontKey="{D8ADC9DB-0EB0-4529-9A51-E3FE7C9FD18D}"/>
    <w:embedItalic r:id="rId3" w:fontKey="{9899F9AC-F4BF-4511-AAA8-CDDE61D974A4}"/>
  </w:font>
  <w:font w:name="Tino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4" w:fontKey="{8F3B7BE4-39D6-42C8-964B-9E48EE136F4D}"/>
    <w:embedBold r:id="rId5" w:fontKey="{C05F3B4B-7F5B-49E7-BF25-83E0A8835939}"/>
    <w:embedItalic r:id="rId6" w:fontKey="{ABC3256D-405C-4923-A966-6C1E87F82C53}"/>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7" w:fontKey="{AB23D3DF-3433-4C36-897A-6A5DFE91034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009B2" w14:textId="19E1E0AC" w:rsidR="008A531D" w:rsidRPr="008A531D" w:rsidRDefault="007F5382" w:rsidP="006D45C3">
    <w:pPr>
      <w:pStyle w:val="Heading1"/>
      <w:rPr>
        <w:sz w:val="22"/>
        <w:szCs w:val="22"/>
      </w:rPr>
    </w:pPr>
    <w:r>
      <w:rPr>
        <w:sz w:val="22"/>
        <w:szCs w:val="22"/>
      </w:rPr>
      <w:t>Edited</w:t>
    </w:r>
    <w:r w:rsidR="004407DF">
      <w:rPr>
        <w:sz w:val="22"/>
        <w:szCs w:val="22"/>
      </w:rPr>
      <w:t xml:space="preserve"> by Hannah Sattler, UN Representative &amp; Coordinator</w:t>
    </w:r>
    <w:r>
      <w:rPr>
        <w:sz w:val="22"/>
        <w:szCs w:val="22"/>
      </w:rPr>
      <w:t xml:space="preserve"> for Finn Church Aid Americas</w:t>
    </w:r>
    <w:r w:rsidR="004407DF">
      <w:rPr>
        <w:sz w:val="22"/>
        <w:szCs w:val="22"/>
      </w:rPr>
      <w:t xml:space="preserve">, based on </w:t>
    </w:r>
    <w:r w:rsidR="006D45C3">
      <w:rPr>
        <w:sz w:val="22"/>
        <w:szCs w:val="22"/>
      </w:rPr>
      <w:t>submissions</w:t>
    </w:r>
    <w:r w:rsidR="004407DF">
      <w:rPr>
        <w:sz w:val="22"/>
        <w:szCs w:val="22"/>
      </w:rPr>
      <w:t xml:space="preserve"> by the Southern African Youth Forum – Disability Cluster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E64AB" w14:textId="77777777" w:rsidR="00575578" w:rsidRDefault="00575578" w:rsidP="002558C4">
      <w:r>
        <w:separator/>
      </w:r>
    </w:p>
  </w:footnote>
  <w:footnote w:type="continuationSeparator" w:id="0">
    <w:p w14:paraId="7E936D69" w14:textId="77777777" w:rsidR="00575578" w:rsidRDefault="00575578" w:rsidP="002558C4">
      <w:r>
        <w:continuationSeparator/>
      </w:r>
    </w:p>
  </w:footnote>
  <w:footnote w:id="1">
    <w:p w14:paraId="556BE82F" w14:textId="77777777" w:rsidR="0046431C" w:rsidRPr="00CD3AFA" w:rsidRDefault="0046431C" w:rsidP="00297FC8">
      <w:pPr>
        <w:pStyle w:val="FootnoteText"/>
        <w:rPr>
          <w:lang w:val="it-IT"/>
        </w:rPr>
      </w:pPr>
      <w:r>
        <w:rPr>
          <w:rStyle w:val="FootnoteReference"/>
        </w:rPr>
        <w:footnoteRef/>
      </w:r>
      <w:r>
        <w:t xml:space="preserve"> </w:t>
      </w:r>
      <w:r>
        <w:rPr>
          <w:lang w:val="en-US"/>
        </w:rPr>
        <w:t xml:space="preserve">Southern African Litigation Centre. (2017, July). </w:t>
      </w:r>
      <w:r>
        <w:rPr>
          <w:i/>
          <w:iCs/>
          <w:lang w:val="en-US"/>
        </w:rPr>
        <w:t>Prosecuting Sexual Violence Against Women and Girls with Disabilities in Malawi: A Preliminary Analysis of the Attrition of Sexual Office Cases in the Criminal Justice System</w:t>
      </w:r>
      <w:r>
        <w:rPr>
          <w:lang w:val="en-US"/>
        </w:rPr>
        <w:t xml:space="preserve">. </w:t>
      </w:r>
      <w:r w:rsidRPr="00CD3AFA">
        <w:rPr>
          <w:lang w:val="it-IT"/>
        </w:rPr>
        <w:t xml:space="preserve">ISBN: 978-0-620-76801-6. </w:t>
      </w:r>
      <w:hyperlink r:id="rId1" w:history="1">
        <w:r w:rsidRPr="00CD3AFA">
          <w:rPr>
            <w:rStyle w:val="Hyperlink"/>
            <w:lang w:val="it-IT"/>
          </w:rPr>
          <w:t>https://www.southernafricalitigationcentre.org/wp-content/uploads/2017/08/Sexual-violence-against-women-with-disabilities-in-Malawi.pdf</w:t>
        </w:r>
      </w:hyperlink>
      <w:r w:rsidRPr="00CD3AFA">
        <w:rPr>
          <w:lang w:val="it-IT"/>
        </w:rPr>
        <w:t xml:space="preserve"> </w:t>
      </w:r>
    </w:p>
  </w:footnote>
  <w:footnote w:id="2">
    <w:p w14:paraId="483A43C1" w14:textId="77777777" w:rsidR="00053A05" w:rsidRPr="00356238" w:rsidRDefault="00053A05" w:rsidP="00297FC8">
      <w:pPr>
        <w:pStyle w:val="FootnoteText"/>
      </w:pPr>
      <w:r>
        <w:rPr>
          <w:rStyle w:val="FootnoteReference"/>
        </w:rPr>
        <w:footnoteRef/>
      </w:r>
      <w:r w:rsidRPr="00CD3AFA">
        <w:rPr>
          <w:lang w:val="it-IT"/>
        </w:rPr>
        <w:t xml:space="preserve"> Gutura, P. &amp; Muruzi, Y. L. (2024). </w:t>
      </w:r>
      <w:r w:rsidRPr="00356238">
        <w:rPr>
          <w:i/>
          <w:iCs/>
        </w:rPr>
        <w:t>GBV and Women with Physical Disabilities in SA</w:t>
      </w:r>
      <w:r>
        <w:t>. National Research Foundation (NRF) Research Nugget.</w:t>
      </w:r>
    </w:p>
  </w:footnote>
  <w:footnote w:id="3">
    <w:p w14:paraId="003653E5" w14:textId="77777777" w:rsidR="0046431C" w:rsidRPr="00193DA1" w:rsidRDefault="0046431C" w:rsidP="00297FC8">
      <w:pPr>
        <w:pStyle w:val="FootnoteText"/>
        <w:rPr>
          <w:lang w:val="en-US"/>
        </w:rPr>
      </w:pPr>
      <w:r>
        <w:rPr>
          <w:rStyle w:val="FootnoteReference"/>
        </w:rPr>
        <w:footnoteRef/>
      </w:r>
      <w:r>
        <w:t xml:space="preserve"> </w:t>
      </w:r>
      <w:r w:rsidRPr="00D479B3">
        <w:t xml:space="preserve">Kabi, P. (2023, October 20). </w:t>
      </w:r>
      <w:r w:rsidRPr="00D479B3">
        <w:rPr>
          <w:i/>
          <w:iCs/>
        </w:rPr>
        <w:t>The Stigma of Disability: Lesotho Grapples with Unlawful Meddling in the Reproduction Rights of Disabled Girls and Women</w:t>
      </w:r>
      <w:r w:rsidRPr="00D479B3">
        <w:t xml:space="preserve"> - IWMF. International Women’s Media Foundation. </w:t>
      </w:r>
      <w:hyperlink r:id="rId2" w:history="1">
        <w:r w:rsidRPr="009C79B0">
          <w:rPr>
            <w:rStyle w:val="Hyperlink"/>
          </w:rPr>
          <w:t>https://www.iwmf.org/reporting/the-stigma-of-disability-lesotho-grapples-with-unlawful-meddling-in-the-reproduction-rights-of-disabled-girls-and-women/</w:t>
        </w:r>
      </w:hyperlink>
      <w:r>
        <w:t xml:space="preserve"> </w:t>
      </w:r>
    </w:p>
  </w:footnote>
  <w:footnote w:id="4">
    <w:p w14:paraId="6B0F8616" w14:textId="77777777" w:rsidR="00053A05" w:rsidRPr="00356238" w:rsidRDefault="00053A05" w:rsidP="00297FC8">
      <w:pPr>
        <w:pStyle w:val="FootnoteText"/>
        <w:rPr>
          <w:lang w:val="en-US"/>
        </w:rPr>
      </w:pPr>
      <w:r>
        <w:rPr>
          <w:rStyle w:val="FootnoteReference"/>
        </w:rPr>
        <w:footnoteRef/>
      </w:r>
      <w:r>
        <w:t xml:space="preserve"> </w:t>
      </w:r>
      <w:r w:rsidRPr="00356238">
        <w:t xml:space="preserve">Smith, J.-L. (2025, August 8). Violence against women in South Africa: intersecting vulnerabilities - HSRC. HSRC - Human Sciences Research Council; Human Sciences Research Council. </w:t>
      </w:r>
      <w:hyperlink r:id="rId3" w:history="1">
        <w:r w:rsidRPr="009C79B0">
          <w:rPr>
            <w:rStyle w:val="Hyperlink"/>
          </w:rPr>
          <w:t>https://hsrc.ac.za/news/review/violence-against-women-in-south-africa-intersecting-</w:t>
        </w:r>
      </w:hyperlink>
      <w:r>
        <w:t xml:space="preserve"> </w:t>
      </w:r>
    </w:p>
  </w:footnote>
  <w:footnote w:id="5">
    <w:p w14:paraId="23C22C81" w14:textId="65D01297" w:rsidR="009A5E4D" w:rsidRPr="009A5E4D" w:rsidRDefault="009A5E4D">
      <w:pPr>
        <w:pStyle w:val="FootnoteText"/>
        <w:rPr>
          <w:lang w:val="en-US"/>
        </w:rPr>
      </w:pPr>
      <w:r>
        <w:rPr>
          <w:rStyle w:val="FootnoteReference"/>
        </w:rPr>
        <w:footnoteRef/>
      </w:r>
      <w:r>
        <w:t xml:space="preserve"> Parliament of Lesotho. </w:t>
      </w:r>
      <w:r w:rsidRPr="009A5E4D">
        <w:t>(2021</w:t>
      </w:r>
      <w:r>
        <w:t>, March 21</w:t>
      </w:r>
      <w:r w:rsidRPr="009A5E4D">
        <w:t>)</w:t>
      </w:r>
      <w:r>
        <w:t xml:space="preserve">. </w:t>
      </w:r>
      <w:r w:rsidRPr="009A5E4D">
        <w:rPr>
          <w:i/>
          <w:iCs/>
        </w:rPr>
        <w:t>Persons with Disability Equity Act, 2021</w:t>
      </w:r>
      <w:r w:rsidRPr="009A5E4D">
        <w:t xml:space="preserve">,. </w:t>
      </w:r>
      <w:hyperlink r:id="rId4" w:history="1">
        <w:r w:rsidRPr="009C79B0">
          <w:rPr>
            <w:rStyle w:val="Hyperlink"/>
          </w:rPr>
          <w:t>https://lesotholii.org/akn/ls/act/2021/2/eng@2021-03-12</w:t>
        </w:r>
      </w:hyperlink>
      <w:r>
        <w:t xml:space="preserve"> </w:t>
      </w:r>
    </w:p>
  </w:footnote>
  <w:footnote w:id="6">
    <w:p w14:paraId="47E6844B" w14:textId="539636C3" w:rsidR="00AC5F5F" w:rsidRPr="00AC5F5F" w:rsidRDefault="00AC5F5F">
      <w:pPr>
        <w:pStyle w:val="FootnoteText"/>
        <w:rPr>
          <w:lang w:val="en-US"/>
        </w:rPr>
      </w:pPr>
      <w:r>
        <w:rPr>
          <w:rStyle w:val="FootnoteReference"/>
        </w:rPr>
        <w:footnoteRef/>
      </w:r>
      <w:r>
        <w:t xml:space="preserve"> Malawi Government. (2012, July 10). </w:t>
      </w:r>
      <w:r w:rsidRPr="00AC5F5F">
        <w:rPr>
          <w:i/>
          <w:iCs/>
        </w:rPr>
        <w:t>Disabilities Act (Amended: Persons with Disabilities Act (2024))</w:t>
      </w:r>
      <w:r>
        <w:t xml:space="preserve">. </w:t>
      </w:r>
      <w:hyperlink r:id="rId5" w:history="1">
        <w:r w:rsidRPr="009C79B0">
          <w:rPr>
            <w:rStyle w:val="Hyperlink"/>
          </w:rPr>
          <w:t>https://afri-can.org/wp-content/uploads/2019/08/Governement_of_Malawi_Disability_Act_2012.pdf</w:t>
        </w:r>
      </w:hyperlink>
      <w:r>
        <w:t xml:space="preserve"> </w:t>
      </w:r>
    </w:p>
  </w:footnote>
  <w:footnote w:id="7">
    <w:p w14:paraId="66F42453" w14:textId="5604642C" w:rsidR="00AC5F5F" w:rsidRPr="00AC5F5F" w:rsidRDefault="00AC5F5F">
      <w:pPr>
        <w:pStyle w:val="FootnoteText"/>
        <w:rPr>
          <w:lang w:val="en-US"/>
        </w:rPr>
      </w:pPr>
      <w:r>
        <w:rPr>
          <w:rStyle w:val="FootnoteReference"/>
        </w:rPr>
        <w:footnoteRef/>
      </w:r>
      <w:r>
        <w:t xml:space="preserve"> Malawi Government. (2014, December 31). </w:t>
      </w:r>
      <w:r w:rsidRPr="00AC5F5F">
        <w:rPr>
          <w:i/>
          <w:iCs/>
        </w:rPr>
        <w:t>Gender Equality Act, Chapter 25:06</w:t>
      </w:r>
      <w:r w:rsidRPr="00AC5F5F">
        <w:t xml:space="preserve"> (2014). </w:t>
      </w:r>
      <w:hyperlink r:id="rId6" w:history="1">
        <w:r w:rsidRPr="009C79B0">
          <w:rPr>
            <w:rStyle w:val="Hyperlink"/>
          </w:rPr>
          <w:t>https://faolex.fao.org/docs/pdf/mlw209349.pdf</w:t>
        </w:r>
      </w:hyperlink>
      <w:r>
        <w:t xml:space="preserve"> </w:t>
      </w:r>
    </w:p>
  </w:footnote>
  <w:footnote w:id="8">
    <w:p w14:paraId="04333F31" w14:textId="0FDB00D9" w:rsidR="00AC5B66" w:rsidRPr="00AC5B66" w:rsidRDefault="00AC5B66">
      <w:pPr>
        <w:pStyle w:val="FootnoteText"/>
        <w:rPr>
          <w:lang w:val="en-US"/>
        </w:rPr>
      </w:pPr>
      <w:r>
        <w:rPr>
          <w:rStyle w:val="FootnoteReference"/>
        </w:rPr>
        <w:footnoteRef/>
      </w:r>
      <w:r>
        <w:t xml:space="preserve"> </w:t>
      </w:r>
      <w:r w:rsidRPr="00AC5B66">
        <w:t xml:space="preserve">Ministry of Gender, Community Development and Social Welfare. (2025, February). </w:t>
      </w:r>
      <w:r w:rsidRPr="00AC5B66">
        <w:rPr>
          <w:i/>
          <w:iCs/>
        </w:rPr>
        <w:t>National Disability Policy 2025</w:t>
      </w:r>
      <w:r w:rsidRPr="00AC5B66">
        <w:t xml:space="preserve">. Government of Malawi. </w:t>
      </w:r>
      <w:hyperlink r:id="rId7" w:history="1">
        <w:r w:rsidRPr="009C79B0">
          <w:rPr>
            <w:rStyle w:val="Hyperlink"/>
          </w:rPr>
          <w:t>https://macoda.mw/public/assets/uploads/publications/250812084349_NATIONAL%20DISABILITY%20POLICY.pdf</w:t>
        </w:r>
      </w:hyperlink>
      <w:r>
        <w:t xml:space="preserve"> </w:t>
      </w:r>
    </w:p>
  </w:footnote>
  <w:footnote w:id="9">
    <w:p w14:paraId="28729AB4" w14:textId="28B1AD34" w:rsidR="00C900ED" w:rsidRPr="00C900ED" w:rsidRDefault="00C900ED">
      <w:pPr>
        <w:pStyle w:val="FootnoteText"/>
        <w:rPr>
          <w:lang w:val="en-US"/>
        </w:rPr>
      </w:pPr>
      <w:r>
        <w:rPr>
          <w:rStyle w:val="FootnoteReference"/>
        </w:rPr>
        <w:footnoteRef/>
      </w:r>
      <w:r>
        <w:t xml:space="preserve"> </w:t>
      </w:r>
      <w:r w:rsidRPr="00C900ED">
        <w:t xml:space="preserve">Government of the Republic of South Africa. (1996, May 8). </w:t>
      </w:r>
      <w:r w:rsidRPr="00C900ED">
        <w:rPr>
          <w:i/>
          <w:iCs/>
        </w:rPr>
        <w:t xml:space="preserve">The Constitution of the Republic of South Africa. </w:t>
      </w:r>
      <w:hyperlink r:id="rId8" w:history="1">
        <w:r w:rsidRPr="009C79B0">
          <w:rPr>
            <w:rStyle w:val="Hyperlink"/>
          </w:rPr>
          <w:t>https://www.justice.gov.za/constitution/SAConstitution-web-eng.pdf. ISBN 978-0-621-39063-6</w:t>
        </w:r>
      </w:hyperlink>
      <w:r w:rsidRPr="00C900ED">
        <w:t>.</w:t>
      </w:r>
      <w:r>
        <w:t xml:space="preserve"> </w:t>
      </w:r>
    </w:p>
  </w:footnote>
  <w:footnote w:id="10">
    <w:p w14:paraId="1B9881E0" w14:textId="3DFC06E4" w:rsidR="00C900ED" w:rsidRPr="00C900ED" w:rsidRDefault="00C900ED">
      <w:pPr>
        <w:pStyle w:val="FootnoteText"/>
        <w:rPr>
          <w:lang w:val="en-US"/>
        </w:rPr>
      </w:pPr>
      <w:r>
        <w:rPr>
          <w:rStyle w:val="FootnoteReference"/>
        </w:rPr>
        <w:footnoteRef/>
      </w:r>
      <w:r>
        <w:t xml:space="preserve"> </w:t>
      </w:r>
      <w:r w:rsidRPr="00C900ED">
        <w:t>Republic of South Africa. (2000</w:t>
      </w:r>
      <w:r>
        <w:t>, February 9</w:t>
      </w:r>
      <w:r w:rsidRPr="00C900ED">
        <w:t xml:space="preserve">). </w:t>
      </w:r>
      <w:r w:rsidRPr="00C900ED">
        <w:rPr>
          <w:i/>
          <w:iCs/>
        </w:rPr>
        <w:t>Promotion of Equality and Prevention of Unfair Discrimination Act 4 of 2000.</w:t>
      </w:r>
      <w:r w:rsidRPr="00C900ED">
        <w:t xml:space="preserve"> </w:t>
      </w:r>
      <w:hyperlink r:id="rId9" w:history="1">
        <w:r w:rsidRPr="009C79B0">
          <w:rPr>
            <w:rStyle w:val="Hyperlink"/>
          </w:rPr>
          <w:t>https://www.justice.gov.za/legislation/acts/2000-004.pdf</w:t>
        </w:r>
      </w:hyperlink>
      <w:r>
        <w:t xml:space="preserve"> </w:t>
      </w:r>
    </w:p>
  </w:footnote>
  <w:footnote w:id="11">
    <w:p w14:paraId="77737621" w14:textId="77777777" w:rsidR="00C900ED" w:rsidRPr="00895790" w:rsidRDefault="00C900ED" w:rsidP="00C900ED">
      <w:pPr>
        <w:pStyle w:val="FootnoteText"/>
        <w:rPr>
          <w:lang w:val="en-US"/>
        </w:rPr>
      </w:pPr>
      <w:r>
        <w:rPr>
          <w:rStyle w:val="FootnoteReference"/>
        </w:rPr>
        <w:footnoteRef/>
      </w:r>
      <w:r>
        <w:t xml:space="preserve"> </w:t>
      </w:r>
      <w:r w:rsidRPr="00895790">
        <w:t xml:space="preserve">Republic of South Africa. (2020). </w:t>
      </w:r>
      <w:r w:rsidRPr="00895790">
        <w:rPr>
          <w:i/>
          <w:iCs/>
        </w:rPr>
        <w:t>National Strategic Plan on Gender-Based Violence and Femicide (NSP GBVF).</w:t>
      </w:r>
      <w:r w:rsidRPr="00895790">
        <w:t xml:space="preserve"> End GBV. </w:t>
      </w:r>
      <w:hyperlink r:id="rId10" w:history="1">
        <w:r w:rsidRPr="009C79B0">
          <w:rPr>
            <w:rStyle w:val="Hyperlink"/>
          </w:rPr>
          <w:t>https://www.gbvf.org.za</w:t>
        </w:r>
      </w:hyperlink>
      <w:r w:rsidRPr="00895790">
        <w:t>.</w:t>
      </w:r>
      <w:r>
        <w:t xml:space="preserve"> </w:t>
      </w:r>
    </w:p>
  </w:footnote>
  <w:footnote w:id="12">
    <w:p w14:paraId="6BC3B0FE" w14:textId="77777777" w:rsidR="00C900ED" w:rsidRPr="00C91E43" w:rsidRDefault="00C900ED" w:rsidP="00C900ED">
      <w:pPr>
        <w:pStyle w:val="FootnoteText"/>
        <w:rPr>
          <w:lang w:val="en-US"/>
        </w:rPr>
      </w:pPr>
      <w:r>
        <w:rPr>
          <w:rStyle w:val="FootnoteReference"/>
        </w:rPr>
        <w:footnoteRef/>
      </w:r>
      <w:r>
        <w:t xml:space="preserve"> </w:t>
      </w:r>
      <w:r w:rsidRPr="00C91E43">
        <w:t xml:space="preserve">Department of Women, Youth and Persons with Disabilities. (2020). </w:t>
      </w:r>
      <w:r w:rsidRPr="00C91E43">
        <w:rPr>
          <w:i/>
          <w:iCs/>
        </w:rPr>
        <w:t>Strategic Plan 2020 -2025: Women, Youth and Persons with Disabilities Department</w:t>
      </w:r>
      <w:r w:rsidRPr="00C91E43">
        <w:t xml:space="preserve">. Republic of South Africa. </w:t>
      </w:r>
      <w:hyperlink r:id="rId11" w:history="1">
        <w:r w:rsidRPr="009C79B0">
          <w:rPr>
            <w:rStyle w:val="Hyperlink"/>
          </w:rPr>
          <w:t>http://dwypd.gov.za.www76.jnb2.host-h.net/wp-content/uploads/2024/02/Strategic-Plan-2020-2025.pdf</w:t>
        </w:r>
      </w:hyperlink>
      <w:r>
        <w:t xml:space="preserve"> </w:t>
      </w:r>
    </w:p>
  </w:footnote>
  <w:footnote w:id="13">
    <w:p w14:paraId="51A8A3A0" w14:textId="77777777" w:rsidR="00E40B82" w:rsidRPr="00B951AA" w:rsidRDefault="00E40B82" w:rsidP="00E40B82">
      <w:pPr>
        <w:pStyle w:val="FootnoteText"/>
        <w:rPr>
          <w:lang w:val="en-US"/>
        </w:rPr>
      </w:pPr>
      <w:r>
        <w:rPr>
          <w:rStyle w:val="FootnoteReference"/>
        </w:rPr>
        <w:footnoteRef/>
      </w:r>
      <w:r>
        <w:t xml:space="preserve"> </w:t>
      </w:r>
      <w:r w:rsidRPr="00B951AA">
        <w:t xml:space="preserve">Constitution of Zimbabwe (2013). </w:t>
      </w:r>
      <w:r w:rsidRPr="00B951AA">
        <w:rPr>
          <w:i/>
          <w:iCs/>
        </w:rPr>
        <w:t>Constitution of Zimbabwe Amendment (No. 2</w:t>
      </w:r>
      <w:r>
        <w:rPr>
          <w:i/>
          <w:iCs/>
        </w:rPr>
        <w:t>2</w:t>
      </w:r>
      <w:r w:rsidRPr="00B951AA">
        <w:rPr>
          <w:i/>
          <w:iCs/>
        </w:rPr>
        <w:t>)</w:t>
      </w:r>
      <w:r w:rsidRPr="00B951AA">
        <w:t xml:space="preserve"> </w:t>
      </w:r>
      <w:r w:rsidRPr="00B951AA">
        <w:rPr>
          <w:i/>
          <w:iCs/>
        </w:rPr>
        <w:t>Act, 2013</w:t>
      </w:r>
      <w:r w:rsidRPr="00B951AA">
        <w:t>. Harare: Government of Zimbabwe.</w:t>
      </w:r>
    </w:p>
  </w:footnote>
  <w:footnote w:id="14">
    <w:p w14:paraId="465DFFDB" w14:textId="77777777" w:rsidR="00E40B82" w:rsidRPr="00B951AA" w:rsidRDefault="00E40B82" w:rsidP="00E40B82">
      <w:pPr>
        <w:pStyle w:val="FootnoteText"/>
        <w:rPr>
          <w:lang w:val="en-US"/>
        </w:rPr>
      </w:pPr>
      <w:r>
        <w:rPr>
          <w:rStyle w:val="FootnoteReference"/>
        </w:rPr>
        <w:footnoteRef/>
      </w:r>
      <w:r>
        <w:t xml:space="preserve"> </w:t>
      </w:r>
      <w:r w:rsidRPr="00B951AA">
        <w:t xml:space="preserve">Government of Zimbabwe (1992). </w:t>
      </w:r>
      <w:r w:rsidRPr="00B951AA">
        <w:rPr>
          <w:i/>
          <w:iCs/>
        </w:rPr>
        <w:t>Disabled Persons Act [Chapter 17:01]</w:t>
      </w:r>
      <w:r w:rsidRPr="00B951AA">
        <w:t>. Harare: Government of Zimbabwe.</w:t>
      </w:r>
    </w:p>
  </w:footnote>
  <w:footnote w:id="15">
    <w:p w14:paraId="4FE26958" w14:textId="77777777" w:rsidR="00E40B82" w:rsidRPr="00B951AA" w:rsidRDefault="00E40B82" w:rsidP="00E40B82">
      <w:pPr>
        <w:pStyle w:val="FootnoteText"/>
        <w:rPr>
          <w:lang w:val="en-US"/>
        </w:rPr>
      </w:pPr>
      <w:r>
        <w:rPr>
          <w:rStyle w:val="FootnoteReference"/>
        </w:rPr>
        <w:footnoteRef/>
      </w:r>
      <w:r>
        <w:t xml:space="preserve"> </w:t>
      </w:r>
      <w:r w:rsidRPr="00B951AA">
        <w:t xml:space="preserve">Domestic Violence Act (2007). </w:t>
      </w:r>
      <w:r w:rsidRPr="00B951AA">
        <w:rPr>
          <w:i/>
          <w:iCs/>
        </w:rPr>
        <w:t>Domestic Violence Act [Chapter 5:16].</w:t>
      </w:r>
      <w:r w:rsidRPr="00B951AA">
        <w:t xml:space="preserve"> Harare: Government of Zimbabwe.</w:t>
      </w:r>
    </w:p>
  </w:footnote>
  <w:footnote w:id="16">
    <w:p w14:paraId="08F322DA" w14:textId="77777777" w:rsidR="00E40B82" w:rsidRPr="00B951AA" w:rsidRDefault="00E40B82" w:rsidP="00E40B82">
      <w:pPr>
        <w:pStyle w:val="FootnoteText"/>
        <w:rPr>
          <w:lang w:val="en-US"/>
        </w:rPr>
      </w:pPr>
      <w:r>
        <w:rPr>
          <w:rStyle w:val="FootnoteReference"/>
        </w:rPr>
        <w:footnoteRef/>
      </w:r>
      <w:r>
        <w:t xml:space="preserve"> </w:t>
      </w:r>
      <w:r w:rsidRPr="00B951AA">
        <w:t xml:space="preserve">Government of Zimbabwe (2013) </w:t>
      </w:r>
      <w:r w:rsidRPr="00B951AA">
        <w:rPr>
          <w:i/>
          <w:iCs/>
        </w:rPr>
        <w:t>National Gender Policy 2013–2017.</w:t>
      </w:r>
      <w:r w:rsidRPr="00B951AA">
        <w:t xml:space="preserve"> Harare: Ministry of Women Affairs, Gender and Community Development.</w:t>
      </w:r>
    </w:p>
  </w:footnote>
  <w:footnote w:id="17">
    <w:p w14:paraId="5D6F3470" w14:textId="77777777" w:rsidR="00E40B82" w:rsidRPr="00B951AA" w:rsidRDefault="00E40B82" w:rsidP="00E40B82">
      <w:pPr>
        <w:pStyle w:val="FootnoteText"/>
        <w:rPr>
          <w:lang w:val="en-US"/>
        </w:rPr>
      </w:pPr>
      <w:r>
        <w:rPr>
          <w:rStyle w:val="FootnoteReference"/>
        </w:rPr>
        <w:footnoteRef/>
      </w:r>
      <w:r>
        <w:t xml:space="preserve"> </w:t>
      </w:r>
      <w:r w:rsidRPr="00B951AA">
        <w:t xml:space="preserve">Government of Zimbabwe (2021) </w:t>
      </w:r>
      <w:r w:rsidRPr="00B951AA">
        <w:rPr>
          <w:i/>
          <w:iCs/>
        </w:rPr>
        <w:t>National Disability Policy</w:t>
      </w:r>
      <w:r w:rsidRPr="00B951AA">
        <w:t>. Harare: Ministry of Public Service, Labour and Social Welfare.</w:t>
      </w:r>
    </w:p>
  </w:footnote>
  <w:footnote w:id="18">
    <w:p w14:paraId="0D1ED45E" w14:textId="29E1B1FA" w:rsidR="00B951AA" w:rsidRPr="00B951AA" w:rsidRDefault="00B951AA">
      <w:pPr>
        <w:pStyle w:val="FootnoteText"/>
        <w:rPr>
          <w:lang w:val="en-US"/>
        </w:rPr>
      </w:pPr>
      <w:r>
        <w:rPr>
          <w:rStyle w:val="FootnoteReference"/>
        </w:rPr>
        <w:footnoteRef/>
      </w:r>
      <w:r>
        <w:t xml:space="preserve"> </w:t>
      </w:r>
      <w:r w:rsidRPr="00B951AA">
        <w:t xml:space="preserve">Human Rights Watch (2019) </w:t>
      </w:r>
      <w:r w:rsidRPr="00B951AA">
        <w:rPr>
          <w:i/>
          <w:iCs/>
        </w:rPr>
        <w:t>Barriers Everywhere: Lack of Accessibility for People with Disabilities in Zimbabwe</w:t>
      </w:r>
      <w:r w:rsidRPr="00B951AA">
        <w:t>. New York: Human Rights Watch. Available at:</w:t>
      </w:r>
      <w:r>
        <w:t xml:space="preserve"> </w:t>
      </w:r>
      <w:hyperlink r:id="rId12" w:history="1">
        <w:r w:rsidRPr="009C79B0">
          <w:rPr>
            <w:rStyle w:val="Hyperlink"/>
          </w:rPr>
          <w:t>https://www.hrw.org/report/2019/10/29/barriers-everywhere/lack-accessibility-people-disabilities-zimbabwe</w:t>
        </w:r>
      </w:hyperlink>
      <w:r>
        <w:t xml:space="preserve">. </w:t>
      </w:r>
    </w:p>
  </w:footnote>
  <w:footnote w:id="19">
    <w:p w14:paraId="0E3D747E" w14:textId="3A3E594C" w:rsidR="00AF3410" w:rsidRPr="00AF3410" w:rsidRDefault="00AF3410">
      <w:pPr>
        <w:pStyle w:val="FootnoteText"/>
        <w:rPr>
          <w:lang w:val="en-US"/>
        </w:rPr>
      </w:pPr>
      <w:r>
        <w:rPr>
          <w:rStyle w:val="FootnoteReference"/>
        </w:rPr>
        <w:footnoteRef/>
      </w:r>
      <w:r>
        <w:t xml:space="preserve"> </w:t>
      </w:r>
      <w:r w:rsidRPr="00AF3410">
        <w:t xml:space="preserve">Sarah, D. (2007). </w:t>
      </w:r>
      <w:r w:rsidRPr="00AF3410">
        <w:rPr>
          <w:i/>
          <w:iCs/>
        </w:rPr>
        <w:t>Gender Equality and Justice Programming: Equitable Access to Justice for Women</w:t>
      </w:r>
      <w:r w:rsidRPr="00AF3410">
        <w:t xml:space="preserve">. In L. W. Garmer (Ed.), United Nations Development Programme. </w:t>
      </w:r>
      <w:hyperlink r:id="rId13" w:history="1">
        <w:r w:rsidRPr="009C79B0">
          <w:rPr>
            <w:rStyle w:val="Hyperlink"/>
          </w:rPr>
          <w:t>https://www.undp.org/sites/g/files/zskgke326/files/publications/GenderGovPr_Justice_2.pdf</w:t>
        </w:r>
      </w:hyperlink>
      <w:r>
        <w:t xml:space="preserve"> </w:t>
      </w:r>
    </w:p>
  </w:footnote>
  <w:footnote w:id="20">
    <w:p w14:paraId="7554F894" w14:textId="77777777" w:rsidR="00BD3CD5" w:rsidRPr="00CD3AFA" w:rsidRDefault="00BD3CD5" w:rsidP="00BD3CD5">
      <w:pPr>
        <w:pStyle w:val="FootnoteText"/>
        <w:rPr>
          <w:lang w:val="it-IT"/>
        </w:rPr>
      </w:pPr>
      <w:r>
        <w:rPr>
          <w:rStyle w:val="FootnoteReference"/>
        </w:rPr>
        <w:footnoteRef/>
      </w:r>
      <w:r w:rsidRPr="00CD3AFA">
        <w:rPr>
          <w:lang w:val="it-IT"/>
        </w:rPr>
        <w:t xml:space="preserve"> Nangwale, L., &amp; Chimbali, H. (2018, August 3). </w:t>
      </w:r>
      <w:r w:rsidRPr="00640D8B">
        <w:t xml:space="preserve">Taking SRHR to young people living with disabilities. </w:t>
      </w:r>
      <w:r w:rsidRPr="00CD3AFA">
        <w:rPr>
          <w:lang w:val="it-IT"/>
        </w:rPr>
        <w:t xml:space="preserve">UNFPA Malawi. </w:t>
      </w:r>
      <w:hyperlink r:id="rId14" w:history="1">
        <w:r w:rsidRPr="00CD3AFA">
          <w:rPr>
            <w:rStyle w:val="Hyperlink"/>
            <w:lang w:val="it-IT"/>
          </w:rPr>
          <w:t>https://malawi.unfpa.org/en/news/taking-srhr-young-people-living-disabilities</w:t>
        </w:r>
      </w:hyperlink>
      <w:r w:rsidRPr="00CD3AFA">
        <w:rPr>
          <w:lang w:val="it-IT"/>
        </w:rPr>
        <w:t xml:space="preserve"> </w:t>
      </w:r>
    </w:p>
  </w:footnote>
  <w:footnote w:id="21">
    <w:p w14:paraId="7C562600" w14:textId="77777777" w:rsidR="00A93927" w:rsidRPr="00955946" w:rsidRDefault="00A93927" w:rsidP="00A93927">
      <w:pPr>
        <w:pStyle w:val="FootnoteText"/>
        <w:rPr>
          <w:lang w:val="en-US"/>
        </w:rPr>
      </w:pPr>
      <w:r>
        <w:rPr>
          <w:rStyle w:val="FootnoteReference"/>
        </w:rPr>
        <w:footnoteRef/>
      </w:r>
      <w:r>
        <w:t xml:space="preserve"> </w:t>
      </w:r>
      <w:r w:rsidRPr="00955946">
        <w:t xml:space="preserve">Zimba, C. (2025, September 24). </w:t>
      </w:r>
      <w:r w:rsidRPr="00955946">
        <w:rPr>
          <w:i/>
          <w:iCs/>
        </w:rPr>
        <w:t>Turning Commitments into Action: Deepening Disability Rights in Malawi</w:t>
      </w:r>
      <w:r w:rsidRPr="00955946">
        <w:t xml:space="preserve"> - Disability Rights Fund. Disability Rights Fund. </w:t>
      </w:r>
      <w:hyperlink r:id="rId15" w:history="1">
        <w:r w:rsidRPr="009C79B0">
          <w:rPr>
            <w:rStyle w:val="Hyperlink"/>
          </w:rPr>
          <w:t>https://www.disabilityrightsfund.org/2025/09/24/turning-commitments-into-action-deepening-disability-rights-in-malawi/</w:t>
        </w:r>
      </w:hyperlink>
      <w:r>
        <w:t xml:space="preserve"> </w:t>
      </w:r>
    </w:p>
  </w:footnote>
  <w:footnote w:id="22">
    <w:p w14:paraId="2C1224E1" w14:textId="77777777" w:rsidR="00A93927" w:rsidRPr="00B951AA" w:rsidRDefault="00A93927" w:rsidP="00A93927">
      <w:pPr>
        <w:pStyle w:val="FootnoteText"/>
        <w:rPr>
          <w:lang w:val="en-US"/>
        </w:rPr>
      </w:pPr>
      <w:r>
        <w:rPr>
          <w:rStyle w:val="FootnoteReference"/>
        </w:rPr>
        <w:footnoteRef/>
      </w:r>
      <w:r>
        <w:t xml:space="preserve"> </w:t>
      </w:r>
      <w:r w:rsidRPr="00B951AA">
        <w:t>Noble Hands Zimbabwe Trust (2024</w:t>
      </w:r>
      <w:r w:rsidRPr="00B951AA">
        <w:rPr>
          <w:i/>
          <w:iCs/>
        </w:rPr>
        <w:t>) Community-Based Reports on Discrimination and Violence against Women and Girls with Disabilities</w:t>
      </w:r>
      <w:r w:rsidRPr="00B951AA">
        <w:t>. Harare: TNHZT [Unpublished].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77D7" w14:textId="5FD7EC10" w:rsidR="000A706A" w:rsidRPr="002558C4" w:rsidRDefault="00BE2DE5" w:rsidP="002558C4">
    <w:pPr>
      <w:pStyle w:val="Heading1"/>
      <w:rPr>
        <w:sz w:val="22"/>
        <w:szCs w:val="22"/>
      </w:rPr>
    </w:pPr>
    <w:r>
      <w:fldChar w:fldCharType="begin"/>
    </w:r>
    <w:r>
      <w:instrText xml:space="preserve"> INCLUDEPICTURE "https://external-content.duckduckgo.com/iu/?u=https%3A%2F%2Ftse3.mm.bing.net%2Fth%2Fid%2FOIP.UGnINbxGJQd15TvAnvgzVgHaGz%3Fpid%3DApi&amp;f=1&amp;ipt=fd7bb3fb431ef0af5f53202ceb1f27a4ea60423ee26a92b219f10ea070d69015&amp;ipo=images" \* MERGEFORMATINET </w:instrText>
    </w:r>
    <w:r>
      <w:fldChar w:fldCharType="separate"/>
    </w:r>
    <w:r>
      <w:rPr>
        <w:noProof/>
      </w:rPr>
      <w:drawing>
        <wp:anchor distT="0" distB="0" distL="114300" distR="114300" simplePos="0" relativeHeight="251658240" behindDoc="1" locked="0" layoutInCell="1" allowOverlap="1" wp14:anchorId="393DC481" wp14:editId="2D7AECB7">
          <wp:simplePos x="0" y="0"/>
          <wp:positionH relativeFrom="column">
            <wp:posOffset>0</wp:posOffset>
          </wp:positionH>
          <wp:positionV relativeFrom="paragraph">
            <wp:posOffset>0</wp:posOffset>
          </wp:positionV>
          <wp:extent cx="415925" cy="382270"/>
          <wp:effectExtent l="0" t="0" r="3175" b="0"/>
          <wp:wrapTight wrapText="bothSides">
            <wp:wrapPolygon edited="0">
              <wp:start x="0" y="0"/>
              <wp:lineTo x="0" y="20811"/>
              <wp:lineTo x="21105" y="20811"/>
              <wp:lineTo x="21105" y="0"/>
              <wp:lineTo x="0" y="0"/>
            </wp:wrapPolygon>
          </wp:wrapTight>
          <wp:docPr id="2030979862" name="Picture 2" descr="Contact - Southern Africa Youth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tact - Southern Africa Youth For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925" cy="38227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end"/>
    </w:r>
    <w:r w:rsidR="004407DF" w:rsidRPr="004407DF">
      <w:rPr>
        <w:sz w:val="22"/>
        <w:szCs w:val="22"/>
      </w:rPr>
      <w:t>Draft guidelines on addressing multiple and intersectional forms of discrimination against women and girls with disabilitie</w:t>
    </w:r>
    <w:r w:rsidR="004407DF">
      <w:rPr>
        <w:sz w:val="22"/>
        <w:szCs w:val="22"/>
      </w:rPr>
      <w:t>s</w:t>
    </w:r>
    <w:r w:rsidR="002558C4" w:rsidRPr="002558C4">
      <w:rPr>
        <w:sz w:val="22"/>
        <w:szCs w:val="22"/>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E8B2" w14:textId="4A1B7FC8" w:rsidR="000A706A" w:rsidRDefault="00CD3AFA" w:rsidP="002558C4">
    <w:pPr>
      <w:jc w:val="center"/>
    </w:pPr>
    <w:r>
      <w:rPr>
        <w:noProof/>
      </w:rPr>
      <w:drawing>
        <wp:inline distT="114300" distB="114300" distL="114300" distR="114300" wp14:anchorId="02A827EE" wp14:editId="0810784E">
          <wp:extent cx="1001110" cy="528145"/>
          <wp:effectExtent l="0" t="0" r="2540" b="5715"/>
          <wp:docPr id="1" name="image1.jpg" descr="FCA Finn Church Aid"/>
          <wp:cNvGraphicFramePr/>
          <a:graphic xmlns:a="http://schemas.openxmlformats.org/drawingml/2006/main">
            <a:graphicData uri="http://schemas.openxmlformats.org/drawingml/2006/picture">
              <pic:pic xmlns:pic="http://schemas.openxmlformats.org/drawingml/2006/picture">
                <pic:nvPicPr>
                  <pic:cNvPr id="0" name="image1.jpg" descr="FCA Finn Church Aid"/>
                  <pic:cNvPicPr preferRelativeResize="0"/>
                </pic:nvPicPr>
                <pic:blipFill>
                  <a:blip r:embed="rId1"/>
                  <a:srcRect l="7111" t="24888" r="7555" b="25333"/>
                  <a:stretch>
                    <a:fillRect/>
                  </a:stretch>
                </pic:blipFill>
                <pic:spPr>
                  <a:xfrm>
                    <a:off x="0" y="0"/>
                    <a:ext cx="1084555" cy="572167"/>
                  </a:xfrm>
                  <a:prstGeom prst="rect">
                    <a:avLst/>
                  </a:prstGeom>
                  <a:ln/>
                </pic:spPr>
              </pic:pic>
            </a:graphicData>
          </a:graphic>
        </wp:inline>
      </w:drawing>
    </w:r>
    <w:r w:rsidR="00585E17">
      <w:t xml:space="preserve">  </w:t>
    </w:r>
    <w:r w:rsidR="00BE2DE5" w:rsidRPr="00BE2DE5">
      <w:t xml:space="preserve"> </w:t>
    </w:r>
    <w:r w:rsidR="00BE2DE5">
      <w:fldChar w:fldCharType="begin"/>
    </w:r>
    <w:r w:rsidR="00BE2DE5">
      <w:instrText xml:space="preserve"> INCLUDEPICTURE "https://external-content.duckduckgo.com/iu/?u=https%3A%2F%2Ftse3.mm.bing.net%2Fth%2Fid%2FOIP.UGnINbxGJQd15TvAnvgzVgHaGz%3Fpid%3DApi&amp;f=1&amp;ipt=fd7bb3fb431ef0af5f53202ceb1f27a4ea60423ee26a92b219f10ea070d69015&amp;ipo=images" \* MERGEFORMATINET </w:instrText>
    </w:r>
    <w:r w:rsidR="00BE2DE5">
      <w:fldChar w:fldCharType="separate"/>
    </w:r>
    <w:r w:rsidR="00BE2DE5">
      <w:rPr>
        <w:noProof/>
      </w:rPr>
      <w:drawing>
        <wp:inline distT="0" distB="0" distL="0" distR="0" wp14:anchorId="05E9F3AF" wp14:editId="7A675D08">
          <wp:extent cx="566440" cy="520265"/>
          <wp:effectExtent l="0" t="0" r="5080" b="635"/>
          <wp:docPr id="1097800536" name="Picture 1" descr="Contact - Southern Africa Youth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act - Southern Africa Youth Foru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5214" cy="574248"/>
                  </a:xfrm>
                  <a:prstGeom prst="rect">
                    <a:avLst/>
                  </a:prstGeom>
                  <a:noFill/>
                  <a:ln>
                    <a:noFill/>
                  </a:ln>
                </pic:spPr>
              </pic:pic>
            </a:graphicData>
          </a:graphic>
        </wp:inline>
      </w:drawing>
    </w:r>
    <w:r w:rsidR="00BE2DE5">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65C84"/>
    <w:multiLevelType w:val="hybridMultilevel"/>
    <w:tmpl w:val="92DED344"/>
    <w:lvl w:ilvl="0" w:tplc="95A8CABE">
      <w:numFmt w:val="bullet"/>
      <w:lvlText w:val="-"/>
      <w:lvlJc w:val="left"/>
      <w:pPr>
        <w:ind w:left="720" w:hanging="360"/>
      </w:pPr>
      <w:rPr>
        <w:rFonts w:ascii="Calibri" w:eastAsia="Tino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E75260"/>
    <w:multiLevelType w:val="hybridMultilevel"/>
    <w:tmpl w:val="E8ACB0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33827"/>
    <w:multiLevelType w:val="hybridMultilevel"/>
    <w:tmpl w:val="19761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82C6D"/>
    <w:multiLevelType w:val="hybridMultilevel"/>
    <w:tmpl w:val="01F2216A"/>
    <w:lvl w:ilvl="0" w:tplc="95A8CABE">
      <w:numFmt w:val="bullet"/>
      <w:lvlText w:val="-"/>
      <w:lvlJc w:val="left"/>
      <w:pPr>
        <w:ind w:left="720" w:hanging="360"/>
      </w:pPr>
      <w:rPr>
        <w:rFonts w:ascii="Calibri" w:eastAsia="Tino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3564A"/>
    <w:multiLevelType w:val="hybridMultilevel"/>
    <w:tmpl w:val="592C7892"/>
    <w:lvl w:ilvl="0" w:tplc="132CF9E0">
      <w:start w:val="1"/>
      <w:numFmt w:val="decimal"/>
      <w:lvlText w:val="%1."/>
      <w:lvlJc w:val="left"/>
      <w:pPr>
        <w:ind w:left="720" w:hanging="360"/>
      </w:pPr>
      <w:rPr>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C22716"/>
    <w:multiLevelType w:val="hybridMultilevel"/>
    <w:tmpl w:val="4C0A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6E0888"/>
    <w:multiLevelType w:val="hybridMultilevel"/>
    <w:tmpl w:val="8BF00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845C3D"/>
    <w:multiLevelType w:val="hybridMultilevel"/>
    <w:tmpl w:val="ADE4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4E2E4D"/>
    <w:multiLevelType w:val="hybridMultilevel"/>
    <w:tmpl w:val="DC0C71A6"/>
    <w:lvl w:ilvl="0" w:tplc="95A8CABE">
      <w:numFmt w:val="bullet"/>
      <w:lvlText w:val="-"/>
      <w:lvlJc w:val="left"/>
      <w:pPr>
        <w:ind w:left="720" w:hanging="360"/>
      </w:pPr>
      <w:rPr>
        <w:rFonts w:ascii="Calibri" w:eastAsia="Tino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B105D7"/>
    <w:multiLevelType w:val="hybridMultilevel"/>
    <w:tmpl w:val="8F1E1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263B3B"/>
    <w:multiLevelType w:val="hybridMultilevel"/>
    <w:tmpl w:val="93FA4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400AA9"/>
    <w:multiLevelType w:val="hybridMultilevel"/>
    <w:tmpl w:val="3FC6F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1A10D6"/>
    <w:multiLevelType w:val="hybridMultilevel"/>
    <w:tmpl w:val="4E06D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9325DA"/>
    <w:multiLevelType w:val="hybridMultilevel"/>
    <w:tmpl w:val="A2840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4874053">
    <w:abstractNumId w:val="4"/>
  </w:num>
  <w:num w:numId="2" w16cid:durableId="55204337">
    <w:abstractNumId w:val="10"/>
  </w:num>
  <w:num w:numId="3" w16cid:durableId="1473330390">
    <w:abstractNumId w:val="1"/>
  </w:num>
  <w:num w:numId="4" w16cid:durableId="99574838">
    <w:abstractNumId w:val="9"/>
  </w:num>
  <w:num w:numId="5" w16cid:durableId="509415910">
    <w:abstractNumId w:val="11"/>
  </w:num>
  <w:num w:numId="6" w16cid:durableId="378015318">
    <w:abstractNumId w:val="5"/>
  </w:num>
  <w:num w:numId="7" w16cid:durableId="1845435838">
    <w:abstractNumId w:val="0"/>
  </w:num>
  <w:num w:numId="8" w16cid:durableId="1644500246">
    <w:abstractNumId w:val="3"/>
  </w:num>
  <w:num w:numId="9" w16cid:durableId="414134661">
    <w:abstractNumId w:val="12"/>
  </w:num>
  <w:num w:numId="10" w16cid:durableId="1883790224">
    <w:abstractNumId w:val="13"/>
  </w:num>
  <w:num w:numId="11" w16cid:durableId="829759170">
    <w:abstractNumId w:val="6"/>
  </w:num>
  <w:num w:numId="12" w16cid:durableId="482698837">
    <w:abstractNumId w:val="2"/>
  </w:num>
  <w:num w:numId="13" w16cid:durableId="1275093086">
    <w:abstractNumId w:val="7"/>
  </w:num>
  <w:num w:numId="14" w16cid:durableId="2771772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5E5"/>
    <w:rsid w:val="00005343"/>
    <w:rsid w:val="00014178"/>
    <w:rsid w:val="00030D35"/>
    <w:rsid w:val="00053A05"/>
    <w:rsid w:val="00070928"/>
    <w:rsid w:val="00073729"/>
    <w:rsid w:val="000A706A"/>
    <w:rsid w:val="000B5E3F"/>
    <w:rsid w:val="00110250"/>
    <w:rsid w:val="00193DA1"/>
    <w:rsid w:val="001A5185"/>
    <w:rsid w:val="001C61A1"/>
    <w:rsid w:val="00203F7F"/>
    <w:rsid w:val="002558C4"/>
    <w:rsid w:val="00295B24"/>
    <w:rsid w:val="00297FC8"/>
    <w:rsid w:val="002A3AB4"/>
    <w:rsid w:val="0032292D"/>
    <w:rsid w:val="00337E71"/>
    <w:rsid w:val="00356238"/>
    <w:rsid w:val="00384949"/>
    <w:rsid w:val="003A579F"/>
    <w:rsid w:val="003B779D"/>
    <w:rsid w:val="00411825"/>
    <w:rsid w:val="0044062F"/>
    <w:rsid w:val="004407DF"/>
    <w:rsid w:val="00462DB7"/>
    <w:rsid w:val="0046431C"/>
    <w:rsid w:val="004D6FF0"/>
    <w:rsid w:val="00500AE4"/>
    <w:rsid w:val="00502C98"/>
    <w:rsid w:val="0051207B"/>
    <w:rsid w:val="00520EE9"/>
    <w:rsid w:val="00571C8C"/>
    <w:rsid w:val="00575578"/>
    <w:rsid w:val="00585E17"/>
    <w:rsid w:val="006126E4"/>
    <w:rsid w:val="00630A32"/>
    <w:rsid w:val="00640D8B"/>
    <w:rsid w:val="00692DFF"/>
    <w:rsid w:val="006D45C3"/>
    <w:rsid w:val="00752706"/>
    <w:rsid w:val="007621D2"/>
    <w:rsid w:val="00772457"/>
    <w:rsid w:val="007952B4"/>
    <w:rsid w:val="007D03B2"/>
    <w:rsid w:val="007F284A"/>
    <w:rsid w:val="007F5382"/>
    <w:rsid w:val="00810196"/>
    <w:rsid w:val="00824DFB"/>
    <w:rsid w:val="00895790"/>
    <w:rsid w:val="008A531D"/>
    <w:rsid w:val="008B07D5"/>
    <w:rsid w:val="00955946"/>
    <w:rsid w:val="00964407"/>
    <w:rsid w:val="00986320"/>
    <w:rsid w:val="00987ECC"/>
    <w:rsid w:val="009A5E4D"/>
    <w:rsid w:val="009B0F56"/>
    <w:rsid w:val="009D547C"/>
    <w:rsid w:val="00A72AE9"/>
    <w:rsid w:val="00A80BA1"/>
    <w:rsid w:val="00A93927"/>
    <w:rsid w:val="00AB7430"/>
    <w:rsid w:val="00AC5B66"/>
    <w:rsid w:val="00AC5F5F"/>
    <w:rsid w:val="00AC61C3"/>
    <w:rsid w:val="00AD0CA1"/>
    <w:rsid w:val="00AF3410"/>
    <w:rsid w:val="00B21DD0"/>
    <w:rsid w:val="00B951AA"/>
    <w:rsid w:val="00BD3CD5"/>
    <w:rsid w:val="00BE2DE5"/>
    <w:rsid w:val="00C41D8B"/>
    <w:rsid w:val="00C900ED"/>
    <w:rsid w:val="00C91E43"/>
    <w:rsid w:val="00CD068A"/>
    <w:rsid w:val="00CD3AFA"/>
    <w:rsid w:val="00D479B3"/>
    <w:rsid w:val="00D81EEE"/>
    <w:rsid w:val="00D85128"/>
    <w:rsid w:val="00DE10BD"/>
    <w:rsid w:val="00DF2393"/>
    <w:rsid w:val="00DF655C"/>
    <w:rsid w:val="00DF6703"/>
    <w:rsid w:val="00E325C3"/>
    <w:rsid w:val="00E37799"/>
    <w:rsid w:val="00E40B82"/>
    <w:rsid w:val="00E57D1C"/>
    <w:rsid w:val="00E708E4"/>
    <w:rsid w:val="00E87793"/>
    <w:rsid w:val="00EE6AA4"/>
    <w:rsid w:val="00F401CE"/>
    <w:rsid w:val="00FC45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41901F6"/>
  <w15:docId w15:val="{41BEFAF3-5A41-E64F-9DCA-675EA59BF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nos" w:eastAsia="Tinos" w:hAnsi="Tinos" w:cs="Tinos"/>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8C4"/>
    <w:pPr>
      <w:jc w:val="both"/>
    </w:pPr>
    <w:rPr>
      <w:rFonts w:ascii="Calibri" w:hAnsi="Calibri" w:cs="Calibri"/>
    </w:rPr>
  </w:style>
  <w:style w:type="paragraph" w:styleId="Heading1">
    <w:name w:val="heading 1"/>
    <w:basedOn w:val="Normal"/>
    <w:next w:val="Normal"/>
    <w:uiPriority w:val="9"/>
    <w:qFormat/>
    <w:rsid w:val="002558C4"/>
    <w:pPr>
      <w:outlineLvl w:val="0"/>
    </w:pPr>
    <w:rPr>
      <w:rFonts w:ascii="Georgia" w:hAnsi="Georgia"/>
      <w:sz w:val="24"/>
      <w:szCs w:val="24"/>
      <w:lang w:val="en-US"/>
    </w:rPr>
  </w:style>
  <w:style w:type="paragraph" w:styleId="Heading2">
    <w:name w:val="heading 2"/>
    <w:basedOn w:val="Normal"/>
    <w:next w:val="Normal"/>
    <w:uiPriority w:val="9"/>
    <w:semiHidden/>
    <w:unhideWhenUsed/>
    <w:qFormat/>
    <w:pPr>
      <w:keepNext/>
      <w:keepLines/>
      <w:outlineLvl w:val="1"/>
    </w:pPr>
    <w:rPr>
      <w:rFonts w:ascii="Georgia" w:eastAsia="Georgia" w:hAnsi="Georgia" w:cs="Georgia"/>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jc w:val="center"/>
    </w:pPr>
    <w:rPr>
      <w:rFonts w:ascii="Georgia" w:eastAsia="Georgia" w:hAnsi="Georgia" w:cs="Georgia"/>
      <w:b/>
      <w:sz w:val="28"/>
      <w:szCs w:val="28"/>
      <w:u w:val="single"/>
    </w:rPr>
  </w:style>
  <w:style w:type="paragraph" w:styleId="Subtitle">
    <w:name w:val="Subtitle"/>
    <w:basedOn w:val="Normal"/>
    <w:next w:val="Normal"/>
    <w:uiPriority w:val="11"/>
    <w:qFormat/>
    <w:pPr>
      <w:keepNext/>
      <w:keepLines/>
      <w:spacing w:after="320"/>
    </w:pPr>
    <w:rPr>
      <w:rFonts w:ascii="Georgia" w:eastAsia="Georgia" w:hAnsi="Georgia" w:cs="Georgia"/>
      <w:i/>
      <w:color w:val="666666"/>
      <w:sz w:val="26"/>
      <w:szCs w:val="26"/>
    </w:rPr>
  </w:style>
  <w:style w:type="paragraph" w:styleId="Header">
    <w:name w:val="header"/>
    <w:basedOn w:val="Normal"/>
    <w:link w:val="HeaderChar"/>
    <w:uiPriority w:val="99"/>
    <w:unhideWhenUsed/>
    <w:rsid w:val="002558C4"/>
    <w:pPr>
      <w:tabs>
        <w:tab w:val="center" w:pos="4680"/>
        <w:tab w:val="right" w:pos="9360"/>
      </w:tabs>
      <w:spacing w:line="240" w:lineRule="auto"/>
    </w:pPr>
  </w:style>
  <w:style w:type="character" w:customStyle="1" w:styleId="HeaderChar">
    <w:name w:val="Header Char"/>
    <w:basedOn w:val="DefaultParagraphFont"/>
    <w:link w:val="Header"/>
    <w:uiPriority w:val="99"/>
    <w:rsid w:val="002558C4"/>
  </w:style>
  <w:style w:type="paragraph" w:styleId="Footer">
    <w:name w:val="footer"/>
    <w:basedOn w:val="Normal"/>
    <w:link w:val="FooterChar"/>
    <w:uiPriority w:val="99"/>
    <w:unhideWhenUsed/>
    <w:rsid w:val="002558C4"/>
    <w:pPr>
      <w:tabs>
        <w:tab w:val="center" w:pos="4680"/>
        <w:tab w:val="right" w:pos="9360"/>
      </w:tabs>
      <w:spacing w:line="240" w:lineRule="auto"/>
    </w:pPr>
  </w:style>
  <w:style w:type="character" w:customStyle="1" w:styleId="FooterChar">
    <w:name w:val="Footer Char"/>
    <w:basedOn w:val="DefaultParagraphFont"/>
    <w:link w:val="Footer"/>
    <w:uiPriority w:val="99"/>
    <w:rsid w:val="002558C4"/>
  </w:style>
  <w:style w:type="paragraph" w:styleId="ListParagraph">
    <w:name w:val="List Paragraph"/>
    <w:basedOn w:val="Normal"/>
    <w:uiPriority w:val="34"/>
    <w:qFormat/>
    <w:rsid w:val="002558C4"/>
    <w:pPr>
      <w:ind w:left="720"/>
      <w:contextualSpacing/>
    </w:pPr>
  </w:style>
  <w:style w:type="character" w:styleId="Hyperlink">
    <w:name w:val="Hyperlink"/>
    <w:basedOn w:val="DefaultParagraphFont"/>
    <w:uiPriority w:val="99"/>
    <w:unhideWhenUsed/>
    <w:rsid w:val="00571C8C"/>
    <w:rPr>
      <w:color w:val="0000FF" w:themeColor="hyperlink"/>
      <w:u w:val="single"/>
    </w:rPr>
  </w:style>
  <w:style w:type="character" w:styleId="UnresolvedMention">
    <w:name w:val="Unresolved Mention"/>
    <w:basedOn w:val="DefaultParagraphFont"/>
    <w:uiPriority w:val="99"/>
    <w:semiHidden/>
    <w:unhideWhenUsed/>
    <w:rsid w:val="00571C8C"/>
    <w:rPr>
      <w:color w:val="605E5C"/>
      <w:shd w:val="clear" w:color="auto" w:fill="E1DFDD"/>
    </w:rPr>
  </w:style>
  <w:style w:type="character" w:styleId="CommentReference">
    <w:name w:val="annotation reference"/>
    <w:basedOn w:val="DefaultParagraphFont"/>
    <w:uiPriority w:val="99"/>
    <w:semiHidden/>
    <w:unhideWhenUsed/>
    <w:rsid w:val="00D81EEE"/>
    <w:rPr>
      <w:sz w:val="16"/>
      <w:szCs w:val="16"/>
    </w:rPr>
  </w:style>
  <w:style w:type="paragraph" w:styleId="CommentText">
    <w:name w:val="annotation text"/>
    <w:basedOn w:val="Normal"/>
    <w:link w:val="CommentTextChar"/>
    <w:uiPriority w:val="99"/>
    <w:semiHidden/>
    <w:unhideWhenUsed/>
    <w:rsid w:val="00D81EEE"/>
    <w:pPr>
      <w:spacing w:line="240" w:lineRule="auto"/>
    </w:pPr>
    <w:rPr>
      <w:sz w:val="20"/>
      <w:szCs w:val="20"/>
    </w:rPr>
  </w:style>
  <w:style w:type="character" w:customStyle="1" w:styleId="CommentTextChar">
    <w:name w:val="Comment Text Char"/>
    <w:basedOn w:val="DefaultParagraphFont"/>
    <w:link w:val="CommentText"/>
    <w:uiPriority w:val="99"/>
    <w:semiHidden/>
    <w:rsid w:val="00D81EEE"/>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D81EEE"/>
    <w:rPr>
      <w:b/>
      <w:bCs/>
    </w:rPr>
  </w:style>
  <w:style w:type="character" w:customStyle="1" w:styleId="CommentSubjectChar">
    <w:name w:val="Comment Subject Char"/>
    <w:basedOn w:val="CommentTextChar"/>
    <w:link w:val="CommentSubject"/>
    <w:uiPriority w:val="99"/>
    <w:semiHidden/>
    <w:rsid w:val="00D81EEE"/>
    <w:rPr>
      <w:rFonts w:ascii="Calibri" w:hAnsi="Calibri" w:cs="Calibri"/>
      <w:b/>
      <w:bCs/>
      <w:sz w:val="20"/>
      <w:szCs w:val="20"/>
    </w:rPr>
  </w:style>
  <w:style w:type="paragraph" w:styleId="FootnoteText">
    <w:name w:val="footnote text"/>
    <w:basedOn w:val="Normal"/>
    <w:link w:val="FootnoteTextChar"/>
    <w:uiPriority w:val="99"/>
    <w:semiHidden/>
    <w:unhideWhenUsed/>
    <w:rsid w:val="00193DA1"/>
    <w:pPr>
      <w:spacing w:line="240" w:lineRule="auto"/>
    </w:pPr>
    <w:rPr>
      <w:sz w:val="20"/>
      <w:szCs w:val="20"/>
    </w:rPr>
  </w:style>
  <w:style w:type="character" w:customStyle="1" w:styleId="FootnoteTextChar">
    <w:name w:val="Footnote Text Char"/>
    <w:basedOn w:val="DefaultParagraphFont"/>
    <w:link w:val="FootnoteText"/>
    <w:uiPriority w:val="99"/>
    <w:semiHidden/>
    <w:rsid w:val="00193DA1"/>
    <w:rPr>
      <w:rFonts w:ascii="Calibri" w:hAnsi="Calibri" w:cs="Calibri"/>
      <w:sz w:val="20"/>
      <w:szCs w:val="20"/>
    </w:rPr>
  </w:style>
  <w:style w:type="character" w:styleId="FootnoteReference">
    <w:name w:val="footnote reference"/>
    <w:basedOn w:val="DefaultParagraphFont"/>
    <w:uiPriority w:val="99"/>
    <w:semiHidden/>
    <w:unhideWhenUsed/>
    <w:rsid w:val="00193DA1"/>
    <w:rPr>
      <w:vertAlign w:val="superscript"/>
    </w:rPr>
  </w:style>
  <w:style w:type="character" w:styleId="FollowedHyperlink">
    <w:name w:val="FollowedHyperlink"/>
    <w:basedOn w:val="DefaultParagraphFont"/>
    <w:uiPriority w:val="99"/>
    <w:semiHidden/>
    <w:unhideWhenUsed/>
    <w:rsid w:val="009A5E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ebo.sayof@g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yof.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hchr.org/en/calls-for-input/2025/call-written-submissions-draft-guidelines-addressing-multiple-an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ayof.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ww.justice.gov.za/constitution/SAConstitution-web-eng.pdf.%20ISBN%20978-0-621-39063-6" TargetMode="External"/><Relationship Id="rId13" Type="http://schemas.openxmlformats.org/officeDocument/2006/relationships/hyperlink" Target="https://www.undp.org/sites/g/files/zskgke326/files/publications/GenderGovPr_Justice_2.pdf" TargetMode="External"/><Relationship Id="rId3" Type="http://schemas.openxmlformats.org/officeDocument/2006/relationships/hyperlink" Target="https://hsrc.ac.za/news/review/violence-against-women-in-south-africa-intersecting-" TargetMode="External"/><Relationship Id="rId7" Type="http://schemas.openxmlformats.org/officeDocument/2006/relationships/hyperlink" Target="https://macoda.mw/public/assets/uploads/publications/250812084349_NATIONAL%20DISABILITY%20POLICY.pdf" TargetMode="External"/><Relationship Id="rId12" Type="http://schemas.openxmlformats.org/officeDocument/2006/relationships/hyperlink" Target="https://www.hrw.org/report/2019/10/29/barriers-everywhere/lack-accessibility-people-disabilities-zimbabwe" TargetMode="External"/><Relationship Id="rId2" Type="http://schemas.openxmlformats.org/officeDocument/2006/relationships/hyperlink" Target="https://www.iwmf.org/reporting/the-stigma-of-disability-lesotho-grapples-with-unlawful-meddling-in-the-reproduction-rights-of-disabled-girls-and-women/" TargetMode="External"/><Relationship Id="rId1" Type="http://schemas.openxmlformats.org/officeDocument/2006/relationships/hyperlink" Target="https://www.southernafricalitigationcentre.org/wp-content/uploads/2017/08/Sexual-violence-against-women-with-disabilities-in-Malawi.pdf" TargetMode="External"/><Relationship Id="rId6" Type="http://schemas.openxmlformats.org/officeDocument/2006/relationships/hyperlink" Target="https://faolex.fao.org/docs/pdf/mlw209349.pdf" TargetMode="External"/><Relationship Id="rId11" Type="http://schemas.openxmlformats.org/officeDocument/2006/relationships/hyperlink" Target="http://dwypd.gov.za.www76.jnb2.host-h.net/wp-content/uploads/2024/02/Strategic-Plan-2020-2025.pdf" TargetMode="External"/><Relationship Id="rId5" Type="http://schemas.openxmlformats.org/officeDocument/2006/relationships/hyperlink" Target="https://afri-can.org/wp-content/uploads/2019/08/Governement_of_Malawi_Disability_Act_2012.pdf" TargetMode="External"/><Relationship Id="rId15" Type="http://schemas.openxmlformats.org/officeDocument/2006/relationships/hyperlink" Target="https://www.disabilityrightsfund.org/2025/09/24/turning-commitments-into-action-deepening-disability-rights-in-malawi/" TargetMode="External"/><Relationship Id="rId10" Type="http://schemas.openxmlformats.org/officeDocument/2006/relationships/hyperlink" Target="https://www.gbvf.org.za" TargetMode="External"/><Relationship Id="rId4" Type="http://schemas.openxmlformats.org/officeDocument/2006/relationships/hyperlink" Target="https://lesotholii.org/akn/ls/act/2021/2/eng@2021-03-12" TargetMode="External"/><Relationship Id="rId9" Type="http://schemas.openxmlformats.org/officeDocument/2006/relationships/hyperlink" Target="https://www.justice.gov.za/legislation/acts/2000-004.pdf" TargetMode="External"/><Relationship Id="rId14" Type="http://schemas.openxmlformats.org/officeDocument/2006/relationships/hyperlink" Target="https://malawi.unfpa.org/en/news/taking-srhr-young-people-living-disabili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1bb1cb08ac5d581529d2f5b013dd7306">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797fdc9064ab6522c1153dd1fdaef66"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CSOs</Category>
    <Filename xmlns="d42e65b2-cf21-49c1-b27d-d23f90380c0e" xsi:nil="true"/>
    <Doctype xmlns="d42e65b2-cf21-49c1-b27d-d23f90380c0e">input</Doctype>
    <Contributor xmlns="d42e65b2-cf21-49c1-b27d-d23f90380c0e">The Southern African Youth Forum</Contributor>
  </documentManagement>
</p:properties>
</file>

<file path=customXml/itemProps1.xml><?xml version="1.0" encoding="utf-8"?>
<ds:datastoreItem xmlns:ds="http://schemas.openxmlformats.org/officeDocument/2006/customXml" ds:itemID="{FFBD3B89-C122-408D-8008-F1340D528BDC}">
  <ds:schemaRefs>
    <ds:schemaRef ds:uri="http://schemas.microsoft.com/sharepoint/v3/contenttype/forms"/>
  </ds:schemaRefs>
</ds:datastoreItem>
</file>

<file path=customXml/itemProps2.xml><?xml version="1.0" encoding="utf-8"?>
<ds:datastoreItem xmlns:ds="http://schemas.openxmlformats.org/officeDocument/2006/customXml" ds:itemID="{F8997488-5108-4237-900B-D6BBEFDB5062}"/>
</file>

<file path=customXml/itemProps3.xml><?xml version="1.0" encoding="utf-8"?>
<ds:datastoreItem xmlns:ds="http://schemas.openxmlformats.org/officeDocument/2006/customXml" ds:itemID="{C4AFF8CD-A124-FD47-8039-E4A4F4680F18}">
  <ds:schemaRefs>
    <ds:schemaRef ds:uri="http://schemas.openxmlformats.org/officeDocument/2006/bibliography"/>
  </ds:schemaRefs>
</ds:datastoreItem>
</file>

<file path=customXml/itemProps4.xml><?xml version="1.0" encoding="utf-8"?>
<ds:datastoreItem xmlns:ds="http://schemas.openxmlformats.org/officeDocument/2006/customXml" ds:itemID="{53332737-D8EB-460F-B399-074A66F7F7A1}">
  <ds:schemaRefs>
    <ds:schemaRef ds:uri="http://schemas.microsoft.com/office/2006/metadata/properties"/>
    <ds:schemaRef ds:uri="http://schemas.microsoft.com/office/infopath/2007/PartnerControls"/>
    <ds:schemaRef ds:uri="985ec44e-1bab-4c0b-9df0-6ba128686fc9"/>
    <ds:schemaRef ds:uri="11a6fe0c-d8de-4390-afb3-d9c7c54181f0"/>
    <ds:schemaRef ds:uri="c43d6523-f909-4250-bbe1-6bcdc0c7194c"/>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9</Pages>
  <Words>3837</Words>
  <Characters>21877</Characters>
  <Application>Microsoft Office Word</Application>
  <DocSecurity>4</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Sattler</dc:creator>
  <cp:lastModifiedBy>Robert OUKO</cp:lastModifiedBy>
  <cp:revision>2</cp:revision>
  <dcterms:created xsi:type="dcterms:W3CDTF">2025-11-21T15:03:00Z</dcterms:created>
  <dcterms:modified xsi:type="dcterms:W3CDTF">2025-11-21T15:03:00Z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