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10A1" w14:textId="77777777" w:rsidR="00FC1DC6" w:rsidRPr="00077B54" w:rsidRDefault="00FC1DC6" w:rsidP="00077B54">
      <w:pPr>
        <w:spacing w:after="0" w:line="240" w:lineRule="auto"/>
        <w:ind w:right="425"/>
        <w:jc w:val="center"/>
        <w:rPr>
          <w:rFonts w:ascii="Noto Sans" w:eastAsia="Montserrat" w:hAnsi="Noto Sans" w:cs="Noto Sans"/>
          <w:b/>
          <w:smallCaps/>
          <w:highlight w:val="white"/>
        </w:rPr>
      </w:pPr>
      <w:r w:rsidRPr="00077B54">
        <w:rPr>
          <w:rFonts w:ascii="Noto Sans" w:eastAsia="Montserrat" w:hAnsi="Noto Sans" w:cs="Noto Sans"/>
          <w:b/>
          <w:smallCaps/>
          <w:noProof/>
          <w:highlight w:val="white"/>
        </w:rPr>
        <w:drawing>
          <wp:inline distT="114300" distB="114300" distL="114300" distR="114300" wp14:anchorId="537EF40F" wp14:editId="2185FF59">
            <wp:extent cx="4379383" cy="3841054"/>
            <wp:effectExtent l="0" t="0" r="0" b="0"/>
            <wp:docPr id="16826556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379383" cy="3841054"/>
                    </a:xfrm>
                    <a:prstGeom prst="rect">
                      <a:avLst/>
                    </a:prstGeom>
                    <a:ln/>
                  </pic:spPr>
                </pic:pic>
              </a:graphicData>
            </a:graphic>
          </wp:inline>
        </w:drawing>
      </w:r>
    </w:p>
    <w:p w14:paraId="0EFFB247" w14:textId="7BEF1464" w:rsidR="00FC1DC6" w:rsidRPr="00077B54" w:rsidRDefault="00FC1DC6" w:rsidP="00077B54">
      <w:pPr>
        <w:spacing w:after="0" w:line="240" w:lineRule="auto"/>
        <w:ind w:right="425"/>
        <w:jc w:val="center"/>
        <w:rPr>
          <w:rFonts w:ascii="Noto Sans" w:eastAsia="Montserrat" w:hAnsi="Noto Sans" w:cs="Noto Sans"/>
          <w:b/>
          <w:highlight w:val="white"/>
        </w:rPr>
      </w:pPr>
      <w:r w:rsidRPr="00077B54">
        <w:rPr>
          <w:rFonts w:ascii="Noto Sans" w:eastAsia="Montserrat" w:hAnsi="Noto Sans" w:cs="Noto Sans"/>
          <w:b/>
          <w:smallCaps/>
          <w:highlight w:val="white"/>
        </w:rPr>
        <w:t>Estados Unidos Mexicanos</w:t>
      </w:r>
    </w:p>
    <w:p w14:paraId="026713B5" w14:textId="1DEE404F" w:rsidR="00FC1DC6" w:rsidRPr="00077B54" w:rsidRDefault="00FC1DC6" w:rsidP="00077B54">
      <w:pPr>
        <w:spacing w:after="0" w:line="240" w:lineRule="auto"/>
        <w:ind w:right="425"/>
        <w:jc w:val="center"/>
        <w:rPr>
          <w:rFonts w:ascii="Noto Sans" w:eastAsia="Montserrat" w:hAnsi="Noto Sans" w:cs="Noto Sans"/>
          <w:b/>
          <w:highlight w:val="white"/>
        </w:rPr>
      </w:pPr>
    </w:p>
    <w:p w14:paraId="476BA5ED" w14:textId="5825D377" w:rsidR="00FC1DC6" w:rsidRPr="00077B54" w:rsidRDefault="00FC1DC6" w:rsidP="00077B54">
      <w:pPr>
        <w:spacing w:after="0" w:line="240" w:lineRule="auto"/>
        <w:ind w:right="425"/>
        <w:jc w:val="center"/>
        <w:rPr>
          <w:rFonts w:ascii="Noto Sans" w:eastAsia="Montserrat" w:hAnsi="Noto Sans" w:cs="Noto Sans"/>
          <w:highlight w:val="white"/>
          <w:vertAlign w:val="subscript"/>
        </w:rPr>
      </w:pPr>
      <w:r w:rsidRPr="00077B54">
        <w:rPr>
          <w:rFonts w:ascii="Noto Sans" w:eastAsia="Montserrat" w:hAnsi="Noto Sans" w:cs="Noto Sans"/>
          <w:highlight w:val="white"/>
          <w:vertAlign w:val="subscript"/>
        </w:rPr>
        <w:t>___</w:t>
      </w:r>
      <w:r w:rsidRPr="00077B54">
        <w:rPr>
          <w:rFonts w:ascii="Noto Sans" w:eastAsia="Montserrat" w:hAnsi="Noto Sans" w:cs="Noto Sans"/>
          <w:vertAlign w:val="subscript"/>
        </w:rPr>
        <w:t>______________________________________________________________________</w:t>
      </w:r>
      <w:r w:rsidRPr="00077B54">
        <w:rPr>
          <w:rFonts w:ascii="Noto Sans" w:eastAsia="Montserrat" w:hAnsi="Noto Sans" w:cs="Noto Sans"/>
          <w:highlight w:val="white"/>
          <w:vertAlign w:val="subscript"/>
        </w:rPr>
        <w:t>_</w:t>
      </w:r>
    </w:p>
    <w:p w14:paraId="4E6252D5" w14:textId="77777777" w:rsidR="00FC1DC6" w:rsidRPr="00077B54" w:rsidRDefault="00FC1DC6" w:rsidP="00077B54">
      <w:pPr>
        <w:spacing w:after="0" w:line="240" w:lineRule="auto"/>
        <w:ind w:right="425"/>
        <w:jc w:val="center"/>
        <w:rPr>
          <w:rFonts w:ascii="Noto Sans" w:eastAsia="Montserrat" w:hAnsi="Noto Sans" w:cs="Noto Sans"/>
          <w:b/>
          <w:smallCaps/>
          <w:vertAlign w:val="subscript"/>
        </w:rPr>
      </w:pPr>
    </w:p>
    <w:p w14:paraId="2D10881A" w14:textId="05272FEE" w:rsidR="00FC1DC6" w:rsidRPr="00077B54" w:rsidRDefault="00B34CFA" w:rsidP="00077B54">
      <w:pPr>
        <w:spacing w:after="0" w:line="240" w:lineRule="auto"/>
        <w:ind w:right="425"/>
        <w:jc w:val="center"/>
        <w:rPr>
          <w:rFonts w:ascii="Noto Sans" w:eastAsia="Montserrat" w:hAnsi="Noto Sans" w:cs="Noto Sans"/>
          <w:b/>
          <w:smallCaps/>
          <w:highlight w:val="white"/>
        </w:rPr>
      </w:pPr>
      <w:r w:rsidRPr="00077B54">
        <w:rPr>
          <w:rFonts w:ascii="Noto Sans" w:eastAsia="Montserrat" w:hAnsi="Noto Sans" w:cs="Noto Sans"/>
          <w:b/>
          <w:smallCaps/>
        </w:rPr>
        <w:t xml:space="preserve">Informe </w:t>
      </w:r>
      <w:r w:rsidR="00E70C4F">
        <w:rPr>
          <w:rFonts w:ascii="Noto Sans" w:eastAsia="Montserrat" w:hAnsi="Noto Sans" w:cs="Noto Sans"/>
          <w:b/>
          <w:smallCaps/>
        </w:rPr>
        <w:t xml:space="preserve">adicional </w:t>
      </w:r>
      <w:r w:rsidR="00FC1DC6" w:rsidRPr="00077B54">
        <w:rPr>
          <w:rFonts w:ascii="Noto Sans" w:eastAsia="Montserrat" w:hAnsi="Noto Sans" w:cs="Noto Sans"/>
          <w:b/>
          <w:smallCaps/>
        </w:rPr>
        <w:t>del Estado mexicano a la solicitud de información con base en el artículo 34 de la Convención Internacional para la protección de todas las personas contra las desapariciones forzadas</w:t>
      </w:r>
    </w:p>
    <w:p w14:paraId="6E42154D" w14:textId="77777777" w:rsidR="00FC1DC6" w:rsidRPr="00077B54" w:rsidRDefault="00FC1DC6" w:rsidP="00077B54">
      <w:pPr>
        <w:spacing w:after="0" w:line="240" w:lineRule="auto"/>
        <w:ind w:right="425"/>
        <w:jc w:val="center"/>
        <w:rPr>
          <w:rFonts w:ascii="Noto Sans" w:eastAsia="Montserrat" w:hAnsi="Noto Sans" w:cs="Noto Sans"/>
          <w:highlight w:val="white"/>
          <w:vertAlign w:val="subscript"/>
        </w:rPr>
      </w:pPr>
    </w:p>
    <w:p w14:paraId="7E7CD0D2" w14:textId="77777777" w:rsidR="00E15232" w:rsidRPr="00077B54" w:rsidRDefault="00E15232" w:rsidP="00077B54">
      <w:pPr>
        <w:spacing w:after="0" w:line="240" w:lineRule="auto"/>
        <w:ind w:right="425"/>
        <w:jc w:val="center"/>
        <w:rPr>
          <w:rFonts w:ascii="Noto Sans" w:eastAsia="Montserrat" w:hAnsi="Noto Sans" w:cs="Noto Sans"/>
          <w:highlight w:val="white"/>
          <w:vertAlign w:val="subscript"/>
        </w:rPr>
      </w:pPr>
    </w:p>
    <w:p w14:paraId="78380C3A" w14:textId="77777777" w:rsidR="00FC1DC6" w:rsidRPr="00077B54" w:rsidRDefault="00FC1DC6" w:rsidP="00077B54">
      <w:pPr>
        <w:spacing w:after="0" w:line="240" w:lineRule="auto"/>
        <w:ind w:right="425"/>
        <w:jc w:val="center"/>
        <w:rPr>
          <w:rFonts w:ascii="Noto Sans" w:eastAsia="Montserrat" w:hAnsi="Noto Sans" w:cs="Noto Sans"/>
          <w:highlight w:val="white"/>
          <w:vertAlign w:val="subscript"/>
        </w:rPr>
      </w:pPr>
    </w:p>
    <w:p w14:paraId="2C8206F7" w14:textId="77777777" w:rsidR="008029E2" w:rsidRPr="00077B54" w:rsidRDefault="00FC1DC6" w:rsidP="00077B54">
      <w:pPr>
        <w:spacing w:after="0" w:line="240" w:lineRule="auto"/>
        <w:ind w:right="425"/>
        <w:jc w:val="center"/>
        <w:rPr>
          <w:rFonts w:ascii="Noto Sans" w:eastAsia="Montserrat" w:hAnsi="Noto Sans" w:cs="Noto Sans"/>
          <w:b/>
          <w:bCs/>
        </w:rPr>
      </w:pPr>
      <w:r w:rsidRPr="00077B54">
        <w:rPr>
          <w:rFonts w:ascii="Noto Sans" w:eastAsia="Montserrat" w:hAnsi="Noto Sans" w:cs="Noto Sans"/>
          <w:b/>
          <w:bCs/>
        </w:rPr>
        <w:t xml:space="preserve">Comité de la Organización de las Naciones Unidas contra la </w:t>
      </w:r>
    </w:p>
    <w:p w14:paraId="2C0C7CE6" w14:textId="76205320" w:rsidR="008029E2" w:rsidRPr="00077B54" w:rsidRDefault="00FC1DC6" w:rsidP="00077B54">
      <w:pPr>
        <w:spacing w:after="0" w:line="240" w:lineRule="auto"/>
        <w:ind w:right="425"/>
        <w:jc w:val="center"/>
        <w:rPr>
          <w:rFonts w:ascii="Noto Sans" w:eastAsia="Montserrat" w:hAnsi="Noto Sans" w:cs="Noto Sans"/>
          <w:b/>
          <w:bCs/>
        </w:rPr>
      </w:pPr>
      <w:r w:rsidRPr="00077B54">
        <w:rPr>
          <w:rFonts w:ascii="Noto Sans" w:eastAsia="Montserrat" w:hAnsi="Noto Sans" w:cs="Noto Sans"/>
          <w:b/>
          <w:bCs/>
        </w:rPr>
        <w:t>Desaparición Forzada</w:t>
      </w:r>
      <w:r w:rsidR="008029E2" w:rsidRPr="00077B54">
        <w:rPr>
          <w:rFonts w:ascii="Noto Sans" w:eastAsia="Montserrat" w:hAnsi="Noto Sans" w:cs="Noto Sans"/>
          <w:b/>
          <w:bCs/>
        </w:rPr>
        <w:t xml:space="preserve"> </w:t>
      </w:r>
    </w:p>
    <w:p w14:paraId="61CE972D" w14:textId="1471CDA7" w:rsidR="00FC1DC6" w:rsidRPr="00077B54" w:rsidRDefault="00FC1DC6" w:rsidP="00077B54">
      <w:pPr>
        <w:spacing w:after="0" w:line="240" w:lineRule="auto"/>
        <w:jc w:val="center"/>
        <w:rPr>
          <w:rFonts w:ascii="Noto Sans" w:eastAsia="Montserrat" w:hAnsi="Noto Sans" w:cs="Noto Sans"/>
          <w:b/>
          <w:smallCaps/>
          <w:highlight w:val="white"/>
        </w:rPr>
      </w:pPr>
    </w:p>
    <w:p w14:paraId="57124056" w14:textId="6F680C86" w:rsidR="00FC1DC6" w:rsidRPr="00077B54" w:rsidRDefault="00FC1DC6" w:rsidP="00077B54">
      <w:pPr>
        <w:spacing w:after="0" w:line="240" w:lineRule="auto"/>
        <w:jc w:val="center"/>
        <w:rPr>
          <w:rFonts w:ascii="Noto Sans" w:eastAsia="Montserrat" w:hAnsi="Noto Sans" w:cs="Noto Sans"/>
          <w:smallCaps/>
          <w:highlight w:val="white"/>
        </w:rPr>
      </w:pPr>
      <w:r w:rsidRPr="00077B54">
        <w:rPr>
          <w:rFonts w:ascii="Noto Sans" w:eastAsia="Montserrat" w:hAnsi="Noto Sans" w:cs="Noto Sans"/>
          <w:smallCaps/>
          <w:highlight w:val="white"/>
        </w:rPr>
        <w:t xml:space="preserve"> </w:t>
      </w:r>
    </w:p>
    <w:p w14:paraId="723B083E" w14:textId="77777777" w:rsidR="00FC1DC6" w:rsidRPr="00077B54" w:rsidRDefault="00FC1DC6" w:rsidP="00077B54">
      <w:pPr>
        <w:spacing w:after="0" w:line="240" w:lineRule="auto"/>
        <w:jc w:val="center"/>
        <w:rPr>
          <w:rFonts w:ascii="Noto Sans" w:eastAsia="Montserrat" w:hAnsi="Noto Sans" w:cs="Noto Sans"/>
          <w:smallCaps/>
          <w:highlight w:val="white"/>
        </w:rPr>
      </w:pPr>
    </w:p>
    <w:p w14:paraId="0D5423DE" w14:textId="77777777" w:rsidR="00FC1DC6" w:rsidRPr="00077B54" w:rsidRDefault="00FC1DC6" w:rsidP="00077B54">
      <w:pPr>
        <w:spacing w:after="0" w:line="240" w:lineRule="auto"/>
        <w:rPr>
          <w:rFonts w:ascii="Noto Sans" w:eastAsia="Montserrat" w:hAnsi="Noto Sans" w:cs="Noto Sans"/>
          <w:smallCaps/>
          <w:highlight w:val="white"/>
        </w:rPr>
      </w:pPr>
    </w:p>
    <w:p w14:paraId="6FF0AE72" w14:textId="153A62DA" w:rsidR="00FC1DC6" w:rsidRPr="00077B54" w:rsidRDefault="00FC1DC6" w:rsidP="00077B54">
      <w:pPr>
        <w:spacing w:after="0" w:line="240" w:lineRule="auto"/>
        <w:jc w:val="center"/>
        <w:rPr>
          <w:rFonts w:ascii="Noto Sans" w:eastAsia="Montserrat" w:hAnsi="Noto Sans" w:cs="Noto Sans"/>
          <w:smallCaps/>
          <w:highlight w:val="white"/>
        </w:rPr>
      </w:pPr>
    </w:p>
    <w:p w14:paraId="7F615175" w14:textId="7FE1A5CD" w:rsidR="00FC1DC6" w:rsidRPr="00077B54" w:rsidRDefault="00FC1DC6" w:rsidP="00077B54">
      <w:pPr>
        <w:spacing w:after="0" w:line="240" w:lineRule="auto"/>
        <w:ind w:right="425"/>
        <w:jc w:val="center"/>
        <w:rPr>
          <w:rFonts w:ascii="Noto Sans" w:eastAsia="Montserrat" w:hAnsi="Noto Sans" w:cs="Noto Sans"/>
          <w:highlight w:val="white"/>
        </w:rPr>
      </w:pPr>
      <w:r w:rsidRPr="00077B54">
        <w:rPr>
          <w:rFonts w:ascii="Noto Sans" w:eastAsia="Montserrat" w:hAnsi="Noto Sans" w:cs="Noto Sans"/>
          <w:highlight w:val="white"/>
        </w:rPr>
        <w:t xml:space="preserve">Ciudad de México, </w:t>
      </w:r>
      <w:r w:rsidR="00B34CFA" w:rsidRPr="00077B54">
        <w:rPr>
          <w:rFonts w:ascii="Noto Sans" w:eastAsia="Montserrat" w:hAnsi="Noto Sans" w:cs="Noto Sans"/>
          <w:highlight w:val="white"/>
        </w:rPr>
        <w:t>30</w:t>
      </w:r>
      <w:r w:rsidRPr="00077B54">
        <w:rPr>
          <w:rFonts w:ascii="Noto Sans" w:eastAsia="Montserrat" w:hAnsi="Noto Sans" w:cs="Noto Sans"/>
          <w:highlight w:val="white"/>
        </w:rPr>
        <w:t xml:space="preserve"> de </w:t>
      </w:r>
      <w:r w:rsidR="00B34CFA" w:rsidRPr="00077B54">
        <w:rPr>
          <w:rFonts w:ascii="Noto Sans" w:eastAsia="Montserrat" w:hAnsi="Noto Sans" w:cs="Noto Sans"/>
          <w:highlight w:val="white"/>
        </w:rPr>
        <w:t>marzo</w:t>
      </w:r>
      <w:r w:rsidRPr="00077B54">
        <w:rPr>
          <w:rFonts w:ascii="Noto Sans" w:eastAsia="Montserrat" w:hAnsi="Noto Sans" w:cs="Noto Sans"/>
          <w:highlight w:val="white"/>
        </w:rPr>
        <w:t xml:space="preserve"> de 202</w:t>
      </w:r>
      <w:r w:rsidR="00B34CFA" w:rsidRPr="00077B54">
        <w:rPr>
          <w:rFonts w:ascii="Noto Sans" w:eastAsia="Montserrat" w:hAnsi="Noto Sans" w:cs="Noto Sans"/>
          <w:highlight w:val="white"/>
        </w:rPr>
        <w:t>6</w:t>
      </w:r>
    </w:p>
    <w:p w14:paraId="4668FA6D" w14:textId="77777777" w:rsidR="0049015E" w:rsidRPr="00077B54" w:rsidRDefault="0049015E" w:rsidP="00077B54">
      <w:pPr>
        <w:spacing w:after="0" w:line="240" w:lineRule="auto"/>
        <w:rPr>
          <w:rFonts w:ascii="Noto Sans" w:hAnsi="Noto Sans" w:cs="Noto Sans"/>
          <w:b/>
          <w:bCs/>
        </w:rPr>
      </w:pPr>
    </w:p>
    <w:p w14:paraId="5C2A8331" w14:textId="77777777" w:rsidR="00687950" w:rsidRDefault="00687950" w:rsidP="00077B54">
      <w:pPr>
        <w:spacing w:after="0" w:line="240" w:lineRule="auto"/>
        <w:ind w:left="-284" w:right="1560"/>
        <w:jc w:val="center"/>
        <w:rPr>
          <w:rFonts w:ascii="Noto Sans" w:hAnsi="Noto Sans" w:cs="Noto Sans"/>
          <w:b/>
          <w:bCs/>
        </w:rPr>
      </w:pPr>
    </w:p>
    <w:p w14:paraId="6EFB602F" w14:textId="77777777" w:rsidR="00687950" w:rsidRDefault="00687950" w:rsidP="00077B54">
      <w:pPr>
        <w:spacing w:after="0" w:line="240" w:lineRule="auto"/>
        <w:ind w:left="-284" w:right="1560"/>
        <w:jc w:val="center"/>
        <w:rPr>
          <w:rFonts w:ascii="Noto Sans" w:hAnsi="Noto Sans" w:cs="Noto Sans"/>
          <w:b/>
          <w:bCs/>
        </w:rPr>
      </w:pPr>
    </w:p>
    <w:p w14:paraId="450BEB6F" w14:textId="77777777" w:rsidR="00687950" w:rsidRDefault="00687950" w:rsidP="00077B54">
      <w:pPr>
        <w:spacing w:after="0" w:line="240" w:lineRule="auto"/>
        <w:ind w:left="-284" w:right="1560"/>
        <w:jc w:val="center"/>
        <w:rPr>
          <w:rFonts w:ascii="Noto Sans" w:hAnsi="Noto Sans" w:cs="Noto Sans"/>
          <w:b/>
          <w:bCs/>
        </w:rPr>
      </w:pPr>
    </w:p>
    <w:p w14:paraId="2B765E2B" w14:textId="77777777" w:rsidR="00687950" w:rsidRDefault="00687950" w:rsidP="00077B54">
      <w:pPr>
        <w:spacing w:after="0" w:line="240" w:lineRule="auto"/>
        <w:ind w:left="-284" w:right="1560"/>
        <w:jc w:val="center"/>
        <w:rPr>
          <w:rFonts w:ascii="Noto Sans" w:hAnsi="Noto Sans" w:cs="Noto Sans"/>
          <w:b/>
          <w:bCs/>
        </w:rPr>
      </w:pPr>
    </w:p>
    <w:p w14:paraId="66BBC338" w14:textId="77777777" w:rsidR="00687950" w:rsidRDefault="00687950" w:rsidP="00077B54">
      <w:pPr>
        <w:spacing w:after="0" w:line="240" w:lineRule="auto"/>
        <w:ind w:left="-284" w:right="1560"/>
        <w:jc w:val="center"/>
        <w:rPr>
          <w:rFonts w:ascii="Noto Sans" w:hAnsi="Noto Sans" w:cs="Noto Sans"/>
          <w:b/>
          <w:bCs/>
        </w:rPr>
      </w:pPr>
    </w:p>
    <w:p w14:paraId="61C0D6F2" w14:textId="77777777" w:rsidR="00687950" w:rsidRDefault="00687950" w:rsidP="00077B54">
      <w:pPr>
        <w:spacing w:after="0" w:line="240" w:lineRule="auto"/>
        <w:ind w:left="-284" w:right="1560"/>
        <w:jc w:val="center"/>
        <w:rPr>
          <w:rFonts w:ascii="Noto Sans" w:hAnsi="Noto Sans" w:cs="Noto Sans"/>
          <w:b/>
          <w:bCs/>
        </w:rPr>
      </w:pPr>
    </w:p>
    <w:p w14:paraId="13165A5A" w14:textId="77777777" w:rsidR="00687950" w:rsidRDefault="00687950" w:rsidP="00077B54">
      <w:pPr>
        <w:spacing w:after="0" w:line="240" w:lineRule="auto"/>
        <w:ind w:left="-284" w:right="1560"/>
        <w:jc w:val="center"/>
        <w:rPr>
          <w:rFonts w:ascii="Noto Sans" w:hAnsi="Noto Sans" w:cs="Noto Sans"/>
          <w:b/>
          <w:bCs/>
        </w:rPr>
      </w:pPr>
    </w:p>
    <w:p w14:paraId="7DBC80F1" w14:textId="3E02F8FA" w:rsidR="0049015E" w:rsidRPr="00077B54" w:rsidRDefault="0049015E" w:rsidP="00077B54">
      <w:pPr>
        <w:spacing w:after="0" w:line="240" w:lineRule="auto"/>
        <w:ind w:left="-284" w:right="1560"/>
        <w:jc w:val="center"/>
        <w:rPr>
          <w:rFonts w:ascii="Noto Sans" w:hAnsi="Noto Sans" w:cs="Noto Sans"/>
          <w:b/>
          <w:bCs/>
        </w:rPr>
      </w:pPr>
      <w:r w:rsidRPr="00077B54">
        <w:rPr>
          <w:rFonts w:ascii="Noto Sans" w:hAnsi="Noto Sans" w:cs="Noto Sans"/>
          <w:b/>
          <w:bCs/>
        </w:rPr>
        <w:t>Índic</w:t>
      </w:r>
      <w:r w:rsidR="00365035" w:rsidRPr="00077B54">
        <w:rPr>
          <w:rFonts w:ascii="Noto Sans" w:hAnsi="Noto Sans" w:cs="Noto Sans"/>
          <w:b/>
          <w:bCs/>
        </w:rPr>
        <w:t>e</w:t>
      </w:r>
    </w:p>
    <w:p w14:paraId="36E23230" w14:textId="77777777" w:rsidR="007628BB" w:rsidRPr="00077B54" w:rsidRDefault="007628BB" w:rsidP="00077B54">
      <w:pPr>
        <w:spacing w:after="0" w:line="240" w:lineRule="auto"/>
        <w:ind w:left="-284" w:right="1560"/>
        <w:rPr>
          <w:rFonts w:ascii="Noto Sans" w:hAnsi="Noto Sans" w:cs="Noto Sans"/>
          <w:b/>
          <w:bCs/>
        </w:rPr>
      </w:pPr>
    </w:p>
    <w:p w14:paraId="4D42F075" w14:textId="77777777" w:rsidR="007628BB" w:rsidRPr="00077B54" w:rsidRDefault="007628BB" w:rsidP="00077B54">
      <w:pPr>
        <w:spacing w:after="0" w:line="240" w:lineRule="auto"/>
        <w:ind w:left="-284" w:right="1560"/>
        <w:rPr>
          <w:rFonts w:ascii="Noto Sans" w:hAnsi="Noto Sans" w:cs="Noto Sans"/>
          <w:b/>
          <w:bCs/>
        </w:rPr>
      </w:pPr>
    </w:p>
    <w:sdt>
      <w:sdtPr>
        <w:rPr>
          <w:rFonts w:ascii="Noto Sans" w:eastAsiaTheme="minorHAnsi" w:hAnsi="Noto Sans" w:cs="Noto Sans"/>
          <w:color w:val="auto"/>
          <w:kern w:val="2"/>
          <w:sz w:val="24"/>
          <w:szCs w:val="24"/>
          <w:lang w:eastAsia="en-US"/>
          <w14:ligatures w14:val="standardContextual"/>
        </w:rPr>
        <w:id w:val="-185593177"/>
        <w:docPartObj>
          <w:docPartGallery w:val="Table of Contents"/>
          <w:docPartUnique/>
        </w:docPartObj>
      </w:sdtPr>
      <w:sdtEndPr>
        <w:rPr>
          <w:b/>
          <w:bCs/>
        </w:rPr>
      </w:sdtEndPr>
      <w:sdtContent>
        <w:p w14:paraId="3105428B" w14:textId="77075057" w:rsidR="007628BB" w:rsidRPr="00077B54" w:rsidRDefault="007628BB" w:rsidP="00077B54">
          <w:pPr>
            <w:pStyle w:val="TOCHeading"/>
            <w:spacing w:before="0" w:line="240" w:lineRule="auto"/>
            <w:rPr>
              <w:rFonts w:ascii="Noto Sans" w:hAnsi="Noto Sans" w:cs="Noto Sans"/>
              <w:sz w:val="24"/>
              <w:szCs w:val="24"/>
            </w:rPr>
          </w:pPr>
        </w:p>
        <w:p w14:paraId="4AA111BE" w14:textId="7E0C935C" w:rsidR="00687950" w:rsidRPr="00687950" w:rsidRDefault="007628BB">
          <w:pPr>
            <w:pStyle w:val="TOC1"/>
            <w:rPr>
              <w:rFonts w:eastAsiaTheme="minorEastAsia"/>
              <w:b/>
              <w:bCs/>
              <w:noProof/>
              <w:lang w:eastAsia="es-MX"/>
            </w:rPr>
          </w:pPr>
          <w:r w:rsidRPr="00687950">
            <w:rPr>
              <w:rFonts w:ascii="Noto Sans" w:hAnsi="Noto Sans" w:cs="Noto Sans"/>
              <w:b/>
              <w:bCs/>
            </w:rPr>
            <w:fldChar w:fldCharType="begin"/>
          </w:r>
          <w:r w:rsidRPr="00687950">
            <w:rPr>
              <w:rFonts w:ascii="Noto Sans" w:hAnsi="Noto Sans" w:cs="Noto Sans"/>
              <w:b/>
              <w:bCs/>
            </w:rPr>
            <w:instrText xml:space="preserve"> TOC \o "1-3" \h \z \u </w:instrText>
          </w:r>
          <w:r w:rsidRPr="00687950">
            <w:rPr>
              <w:rFonts w:ascii="Noto Sans" w:hAnsi="Noto Sans" w:cs="Noto Sans"/>
              <w:b/>
              <w:bCs/>
            </w:rPr>
            <w:fldChar w:fldCharType="separate"/>
          </w:r>
          <w:hyperlink w:anchor="_Toc225779549" w:history="1">
            <w:r w:rsidR="00687950" w:rsidRPr="00687950">
              <w:rPr>
                <w:rStyle w:val="Hyperlink"/>
                <w:rFonts w:ascii="Noto Sans" w:hAnsi="Noto Sans" w:cs="Noto Sans"/>
                <w:b/>
                <w:bCs/>
                <w:noProof/>
              </w:rPr>
              <w:t>I.</w:t>
            </w:r>
            <w:r w:rsidR="00687950" w:rsidRPr="00687950">
              <w:rPr>
                <w:rFonts w:eastAsiaTheme="minorEastAsia"/>
                <w:b/>
                <w:bCs/>
                <w:noProof/>
                <w:lang w:eastAsia="es-MX"/>
              </w:rPr>
              <w:tab/>
            </w:r>
            <w:r w:rsidR="00687950" w:rsidRPr="00687950">
              <w:rPr>
                <w:rStyle w:val="Hyperlink"/>
                <w:rFonts w:ascii="Noto Sans" w:hAnsi="Noto Sans" w:cs="Noto Sans"/>
                <w:b/>
                <w:bCs/>
                <w:noProof/>
              </w:rPr>
              <w:t>Introducción</w:t>
            </w:r>
            <w:r w:rsidR="00687950" w:rsidRPr="00687950">
              <w:rPr>
                <w:b/>
                <w:bCs/>
                <w:noProof/>
                <w:webHidden/>
              </w:rPr>
              <w:tab/>
            </w:r>
            <w:r w:rsidR="00687950" w:rsidRPr="00687950">
              <w:rPr>
                <w:b/>
                <w:bCs/>
                <w:noProof/>
                <w:webHidden/>
              </w:rPr>
              <w:fldChar w:fldCharType="begin"/>
            </w:r>
            <w:r w:rsidR="00687950" w:rsidRPr="00687950">
              <w:rPr>
                <w:b/>
                <w:bCs/>
                <w:noProof/>
                <w:webHidden/>
              </w:rPr>
              <w:instrText xml:space="preserve"> PAGEREF _Toc225779549 \h </w:instrText>
            </w:r>
            <w:r w:rsidR="00687950" w:rsidRPr="00687950">
              <w:rPr>
                <w:b/>
                <w:bCs/>
                <w:noProof/>
                <w:webHidden/>
              </w:rPr>
            </w:r>
            <w:r w:rsidR="00687950" w:rsidRPr="00687950">
              <w:rPr>
                <w:b/>
                <w:bCs/>
                <w:noProof/>
                <w:webHidden/>
              </w:rPr>
              <w:fldChar w:fldCharType="separate"/>
            </w:r>
            <w:r w:rsidR="00E70C4F">
              <w:rPr>
                <w:b/>
                <w:bCs/>
                <w:noProof/>
                <w:webHidden/>
              </w:rPr>
              <w:t>3</w:t>
            </w:r>
            <w:r w:rsidR="00687950" w:rsidRPr="00687950">
              <w:rPr>
                <w:b/>
                <w:bCs/>
                <w:noProof/>
                <w:webHidden/>
              </w:rPr>
              <w:fldChar w:fldCharType="end"/>
            </w:r>
          </w:hyperlink>
        </w:p>
        <w:p w14:paraId="20328197" w14:textId="411EBD01" w:rsidR="00687950" w:rsidRPr="00687950" w:rsidRDefault="00687950">
          <w:pPr>
            <w:pStyle w:val="TOC1"/>
            <w:rPr>
              <w:rFonts w:eastAsiaTheme="minorEastAsia"/>
              <w:b/>
              <w:bCs/>
              <w:noProof/>
              <w:lang w:eastAsia="es-MX"/>
            </w:rPr>
          </w:pPr>
          <w:hyperlink w:anchor="_Toc225779550" w:history="1">
            <w:r w:rsidRPr="00687950">
              <w:rPr>
                <w:rStyle w:val="Hyperlink"/>
                <w:rFonts w:ascii="Noto Sans" w:hAnsi="Noto Sans" w:cs="Noto Sans"/>
                <w:b/>
                <w:bCs/>
                <w:noProof/>
              </w:rPr>
              <w:t>II.</w:t>
            </w:r>
            <w:r w:rsidRPr="00687950">
              <w:rPr>
                <w:rFonts w:eastAsiaTheme="minorEastAsia"/>
                <w:b/>
                <w:bCs/>
                <w:noProof/>
                <w:lang w:eastAsia="es-MX"/>
              </w:rPr>
              <w:tab/>
            </w:r>
            <w:r w:rsidRPr="00687950">
              <w:rPr>
                <w:rStyle w:val="Hyperlink"/>
                <w:rFonts w:ascii="Noto Sans" w:hAnsi="Noto Sans" w:cs="Noto Sans"/>
                <w:b/>
                <w:bCs/>
                <w:noProof/>
              </w:rPr>
              <w:t>Estrategia de búsqueda y localización de personas desparecidas.</w:t>
            </w:r>
            <w:r w:rsidRPr="00687950">
              <w:rPr>
                <w:b/>
                <w:bCs/>
                <w:noProof/>
                <w:webHidden/>
              </w:rPr>
              <w:tab/>
            </w:r>
            <w:r w:rsidRPr="00687950">
              <w:rPr>
                <w:b/>
                <w:bCs/>
                <w:noProof/>
                <w:webHidden/>
              </w:rPr>
              <w:fldChar w:fldCharType="begin"/>
            </w:r>
            <w:r w:rsidRPr="00687950">
              <w:rPr>
                <w:b/>
                <w:bCs/>
                <w:noProof/>
                <w:webHidden/>
              </w:rPr>
              <w:instrText xml:space="preserve"> PAGEREF _Toc225779550 \h </w:instrText>
            </w:r>
            <w:r w:rsidRPr="00687950">
              <w:rPr>
                <w:b/>
                <w:bCs/>
                <w:noProof/>
                <w:webHidden/>
              </w:rPr>
            </w:r>
            <w:r w:rsidRPr="00687950">
              <w:rPr>
                <w:b/>
                <w:bCs/>
                <w:noProof/>
                <w:webHidden/>
              </w:rPr>
              <w:fldChar w:fldCharType="separate"/>
            </w:r>
            <w:r w:rsidR="00E70C4F">
              <w:rPr>
                <w:b/>
                <w:bCs/>
                <w:noProof/>
                <w:webHidden/>
              </w:rPr>
              <w:t>4</w:t>
            </w:r>
            <w:r w:rsidRPr="00687950">
              <w:rPr>
                <w:b/>
                <w:bCs/>
                <w:noProof/>
                <w:webHidden/>
              </w:rPr>
              <w:fldChar w:fldCharType="end"/>
            </w:r>
          </w:hyperlink>
        </w:p>
        <w:p w14:paraId="4CA22FFB" w14:textId="2F9C028B" w:rsidR="00687950" w:rsidRPr="00687950" w:rsidRDefault="00687950">
          <w:pPr>
            <w:pStyle w:val="TOC1"/>
            <w:rPr>
              <w:rFonts w:eastAsiaTheme="minorEastAsia"/>
              <w:b/>
              <w:bCs/>
              <w:noProof/>
              <w:lang w:eastAsia="es-MX"/>
            </w:rPr>
          </w:pPr>
          <w:hyperlink w:anchor="_Toc225779551" w:history="1">
            <w:r w:rsidRPr="00687950">
              <w:rPr>
                <w:rStyle w:val="Hyperlink"/>
                <w:rFonts w:ascii="Noto Sans" w:hAnsi="Noto Sans" w:cs="Noto Sans"/>
                <w:b/>
                <w:bCs/>
                <w:noProof/>
                <w:lang w:val="pt-PT"/>
              </w:rPr>
              <w:t>III.</w:t>
            </w:r>
            <w:r w:rsidRPr="00687950">
              <w:rPr>
                <w:rFonts w:eastAsiaTheme="minorEastAsia"/>
                <w:b/>
                <w:bCs/>
                <w:noProof/>
                <w:lang w:eastAsia="es-MX"/>
              </w:rPr>
              <w:tab/>
            </w:r>
            <w:r w:rsidRPr="00687950">
              <w:rPr>
                <w:rStyle w:val="Hyperlink"/>
                <w:rFonts w:ascii="Noto Sans" w:hAnsi="Noto Sans" w:cs="Noto Sans"/>
                <w:b/>
                <w:bCs/>
                <w:noProof/>
                <w:lang w:val="pt-PT"/>
              </w:rPr>
              <w:t>Registro Nacional de Personas Desaparecidas y No Localizadas.</w:t>
            </w:r>
            <w:r w:rsidRPr="00687950">
              <w:rPr>
                <w:b/>
                <w:bCs/>
                <w:noProof/>
                <w:webHidden/>
              </w:rPr>
              <w:tab/>
            </w:r>
            <w:r w:rsidRPr="00687950">
              <w:rPr>
                <w:b/>
                <w:bCs/>
                <w:noProof/>
                <w:webHidden/>
              </w:rPr>
              <w:fldChar w:fldCharType="begin"/>
            </w:r>
            <w:r w:rsidRPr="00687950">
              <w:rPr>
                <w:b/>
                <w:bCs/>
                <w:noProof/>
                <w:webHidden/>
              </w:rPr>
              <w:instrText xml:space="preserve"> PAGEREF _Toc225779551 \h </w:instrText>
            </w:r>
            <w:r w:rsidRPr="00687950">
              <w:rPr>
                <w:b/>
                <w:bCs/>
                <w:noProof/>
                <w:webHidden/>
              </w:rPr>
            </w:r>
            <w:r w:rsidRPr="00687950">
              <w:rPr>
                <w:b/>
                <w:bCs/>
                <w:noProof/>
                <w:webHidden/>
              </w:rPr>
              <w:fldChar w:fldCharType="separate"/>
            </w:r>
            <w:r w:rsidR="00E70C4F">
              <w:rPr>
                <w:b/>
                <w:bCs/>
                <w:noProof/>
                <w:webHidden/>
              </w:rPr>
              <w:t>8</w:t>
            </w:r>
            <w:r w:rsidRPr="00687950">
              <w:rPr>
                <w:b/>
                <w:bCs/>
                <w:noProof/>
                <w:webHidden/>
              </w:rPr>
              <w:fldChar w:fldCharType="end"/>
            </w:r>
          </w:hyperlink>
        </w:p>
        <w:p w14:paraId="05179DE2" w14:textId="7F9245E8" w:rsidR="00687950" w:rsidRPr="00687950" w:rsidRDefault="00687950">
          <w:pPr>
            <w:pStyle w:val="TOC1"/>
            <w:rPr>
              <w:rFonts w:eastAsiaTheme="minorEastAsia"/>
              <w:b/>
              <w:bCs/>
              <w:noProof/>
              <w:lang w:eastAsia="es-MX"/>
            </w:rPr>
          </w:pPr>
          <w:hyperlink w:anchor="_Toc225779552" w:history="1">
            <w:r w:rsidRPr="00687950">
              <w:rPr>
                <w:rStyle w:val="Hyperlink"/>
                <w:rFonts w:ascii="Noto Sans" w:hAnsi="Noto Sans" w:cs="Noto Sans"/>
                <w:b/>
                <w:bCs/>
                <w:noProof/>
              </w:rPr>
              <w:t>IV.</w:t>
            </w:r>
            <w:r w:rsidRPr="00687950">
              <w:rPr>
                <w:rFonts w:eastAsiaTheme="minorEastAsia"/>
                <w:b/>
                <w:bCs/>
                <w:noProof/>
                <w:lang w:eastAsia="es-MX"/>
              </w:rPr>
              <w:tab/>
            </w:r>
            <w:r w:rsidRPr="00687950">
              <w:rPr>
                <w:rStyle w:val="Hyperlink"/>
                <w:rFonts w:ascii="Noto Sans" w:hAnsi="Noto Sans" w:cs="Noto Sans"/>
                <w:b/>
                <w:bCs/>
                <w:noProof/>
              </w:rPr>
              <w:t>Avances de la aplicación de las reformas legislativas publicadas en julio de 2025.</w:t>
            </w:r>
            <w:r w:rsidRPr="00687950">
              <w:rPr>
                <w:b/>
                <w:bCs/>
                <w:noProof/>
                <w:webHidden/>
              </w:rPr>
              <w:tab/>
            </w:r>
            <w:r w:rsidRPr="00687950">
              <w:rPr>
                <w:b/>
                <w:bCs/>
                <w:noProof/>
                <w:webHidden/>
              </w:rPr>
              <w:fldChar w:fldCharType="begin"/>
            </w:r>
            <w:r w:rsidRPr="00687950">
              <w:rPr>
                <w:b/>
                <w:bCs/>
                <w:noProof/>
                <w:webHidden/>
              </w:rPr>
              <w:instrText xml:space="preserve"> PAGEREF _Toc225779552 \h </w:instrText>
            </w:r>
            <w:r w:rsidRPr="00687950">
              <w:rPr>
                <w:b/>
                <w:bCs/>
                <w:noProof/>
                <w:webHidden/>
              </w:rPr>
            </w:r>
            <w:r w:rsidRPr="00687950">
              <w:rPr>
                <w:b/>
                <w:bCs/>
                <w:noProof/>
                <w:webHidden/>
              </w:rPr>
              <w:fldChar w:fldCharType="separate"/>
            </w:r>
            <w:r w:rsidR="00E70C4F">
              <w:rPr>
                <w:b/>
                <w:bCs/>
                <w:noProof/>
                <w:webHidden/>
              </w:rPr>
              <w:t>12</w:t>
            </w:r>
            <w:r w:rsidRPr="00687950">
              <w:rPr>
                <w:b/>
                <w:bCs/>
                <w:noProof/>
                <w:webHidden/>
              </w:rPr>
              <w:fldChar w:fldCharType="end"/>
            </w:r>
          </w:hyperlink>
        </w:p>
        <w:p w14:paraId="76109794" w14:textId="34972501" w:rsidR="00687950" w:rsidRPr="00687950" w:rsidRDefault="00687950">
          <w:pPr>
            <w:pStyle w:val="TOC1"/>
            <w:rPr>
              <w:rFonts w:eastAsiaTheme="minorEastAsia"/>
              <w:b/>
              <w:bCs/>
              <w:noProof/>
              <w:lang w:eastAsia="es-MX"/>
            </w:rPr>
          </w:pPr>
          <w:hyperlink w:anchor="_Toc225779553" w:history="1">
            <w:r w:rsidRPr="00687950">
              <w:rPr>
                <w:rStyle w:val="Hyperlink"/>
                <w:rFonts w:ascii="Noto Sans" w:hAnsi="Noto Sans" w:cs="Noto Sans"/>
                <w:b/>
                <w:bCs/>
                <w:noProof/>
              </w:rPr>
              <w:t>V.</w:t>
            </w:r>
            <w:r w:rsidRPr="00687950">
              <w:rPr>
                <w:rFonts w:eastAsiaTheme="minorEastAsia"/>
                <w:b/>
                <w:bCs/>
                <w:noProof/>
                <w:lang w:eastAsia="es-MX"/>
              </w:rPr>
              <w:tab/>
            </w:r>
            <w:r w:rsidRPr="00687950">
              <w:rPr>
                <w:rStyle w:val="Hyperlink"/>
                <w:rFonts w:ascii="Noto Sans" w:hAnsi="Noto Sans" w:cs="Noto Sans"/>
                <w:b/>
                <w:bCs/>
                <w:noProof/>
              </w:rPr>
              <w:t>Conclusiones</w:t>
            </w:r>
            <w:r w:rsidRPr="00687950">
              <w:rPr>
                <w:b/>
                <w:bCs/>
                <w:noProof/>
                <w:webHidden/>
              </w:rPr>
              <w:tab/>
            </w:r>
            <w:r w:rsidRPr="00687950">
              <w:rPr>
                <w:b/>
                <w:bCs/>
                <w:noProof/>
                <w:webHidden/>
              </w:rPr>
              <w:fldChar w:fldCharType="begin"/>
            </w:r>
            <w:r w:rsidRPr="00687950">
              <w:rPr>
                <w:b/>
                <w:bCs/>
                <w:noProof/>
                <w:webHidden/>
              </w:rPr>
              <w:instrText xml:space="preserve"> PAGEREF _Toc225779553 \h </w:instrText>
            </w:r>
            <w:r w:rsidRPr="00687950">
              <w:rPr>
                <w:b/>
                <w:bCs/>
                <w:noProof/>
                <w:webHidden/>
              </w:rPr>
            </w:r>
            <w:r w:rsidRPr="00687950">
              <w:rPr>
                <w:b/>
                <w:bCs/>
                <w:noProof/>
                <w:webHidden/>
              </w:rPr>
              <w:fldChar w:fldCharType="separate"/>
            </w:r>
            <w:r w:rsidR="00E70C4F">
              <w:rPr>
                <w:b/>
                <w:bCs/>
                <w:noProof/>
                <w:webHidden/>
              </w:rPr>
              <w:t>15</w:t>
            </w:r>
            <w:r w:rsidRPr="00687950">
              <w:rPr>
                <w:b/>
                <w:bCs/>
                <w:noProof/>
                <w:webHidden/>
              </w:rPr>
              <w:fldChar w:fldCharType="end"/>
            </w:r>
          </w:hyperlink>
        </w:p>
        <w:p w14:paraId="5195FA49" w14:textId="26610671" w:rsidR="00543E88" w:rsidRDefault="007628BB" w:rsidP="00687950">
          <w:pPr>
            <w:spacing w:after="240" w:line="240" w:lineRule="auto"/>
            <w:rPr>
              <w:rFonts w:ascii="Noto Sans" w:hAnsi="Noto Sans" w:cs="Noto Sans"/>
              <w:b/>
              <w:bCs/>
            </w:rPr>
          </w:pPr>
          <w:r w:rsidRPr="00687950">
            <w:rPr>
              <w:rFonts w:ascii="Noto Sans" w:hAnsi="Noto Sans" w:cs="Noto Sans"/>
              <w:b/>
              <w:bCs/>
            </w:rPr>
            <w:fldChar w:fldCharType="end"/>
          </w:r>
          <w:r w:rsidR="008459E5">
            <w:rPr>
              <w:rFonts w:ascii="Noto Sans" w:hAnsi="Noto Sans" w:cs="Noto Sans"/>
              <w:b/>
              <w:bCs/>
            </w:rPr>
            <w:t>VI.  Anexo</w:t>
          </w:r>
          <w:r w:rsidR="00543E88">
            <w:rPr>
              <w:rFonts w:ascii="Noto Sans" w:hAnsi="Noto Sans" w:cs="Noto Sans"/>
              <w:b/>
              <w:bCs/>
            </w:rPr>
            <w:t xml:space="preserve"> 1</w:t>
          </w:r>
          <w:r w:rsidR="008459E5">
            <w:rPr>
              <w:rFonts w:ascii="Noto Sans" w:hAnsi="Noto Sans" w:cs="Noto Sans"/>
              <w:b/>
              <w:bCs/>
            </w:rPr>
            <w:t>. Presentación en Power Point</w:t>
          </w:r>
          <w:r w:rsidR="00543E88">
            <w:rPr>
              <w:rFonts w:ascii="Noto Sans" w:hAnsi="Noto Sans" w:cs="Noto Sans"/>
              <w:b/>
              <w:bCs/>
            </w:rPr>
            <w:t xml:space="preserve"> de la Estrategia</w:t>
          </w:r>
        </w:p>
        <w:p w14:paraId="31D69DB2" w14:textId="4C8CFD06" w:rsidR="007628BB" w:rsidRPr="00687950" w:rsidRDefault="00543E88" w:rsidP="00687950">
          <w:pPr>
            <w:spacing w:after="240" w:line="240" w:lineRule="auto"/>
            <w:rPr>
              <w:rFonts w:ascii="Noto Sans" w:hAnsi="Noto Sans" w:cs="Noto Sans"/>
              <w:b/>
              <w:bCs/>
            </w:rPr>
          </w:pPr>
          <w:r>
            <w:rPr>
              <w:rFonts w:ascii="Noto Sans" w:hAnsi="Noto Sans" w:cs="Noto Sans"/>
              <w:b/>
              <w:bCs/>
            </w:rPr>
            <w:t>VII</w:t>
          </w:r>
          <w:r w:rsidR="008459E5">
            <w:rPr>
              <w:rFonts w:ascii="Noto Sans" w:hAnsi="Noto Sans" w:cs="Noto Sans"/>
              <w:b/>
              <w:bCs/>
            </w:rPr>
            <w:t>.</w:t>
          </w:r>
          <w:r>
            <w:rPr>
              <w:rFonts w:ascii="Noto Sans" w:hAnsi="Noto Sans" w:cs="Noto Sans"/>
              <w:b/>
              <w:bCs/>
            </w:rPr>
            <w:t xml:space="preserve"> Anexo 2. Versión estenográfica de la </w:t>
          </w:r>
          <w:r w:rsidR="004E0952">
            <w:rPr>
              <w:rFonts w:ascii="Noto Sans" w:hAnsi="Noto Sans" w:cs="Noto Sans"/>
              <w:b/>
              <w:bCs/>
            </w:rPr>
            <w:t>c</w:t>
          </w:r>
          <w:r>
            <w:rPr>
              <w:rFonts w:ascii="Noto Sans" w:hAnsi="Noto Sans" w:cs="Noto Sans"/>
              <w:b/>
              <w:bCs/>
            </w:rPr>
            <w:t>onferencia</w:t>
          </w:r>
          <w:r w:rsidR="004E0952">
            <w:rPr>
              <w:rFonts w:ascii="Noto Sans" w:hAnsi="Noto Sans" w:cs="Noto Sans"/>
              <w:b/>
              <w:bCs/>
            </w:rPr>
            <w:t xml:space="preserve"> de prensa matutina del 27 de marzo de 2026</w:t>
          </w:r>
        </w:p>
      </w:sdtContent>
    </w:sdt>
    <w:p w14:paraId="1FC3C53C" w14:textId="77777777" w:rsidR="007628BB" w:rsidRPr="00077B54" w:rsidRDefault="007628BB" w:rsidP="00077B54">
      <w:pPr>
        <w:spacing w:after="0" w:line="240" w:lineRule="auto"/>
        <w:ind w:left="-284" w:right="1560"/>
        <w:rPr>
          <w:rFonts w:ascii="Noto Sans" w:hAnsi="Noto Sans" w:cs="Noto Sans"/>
          <w:b/>
          <w:bCs/>
        </w:rPr>
      </w:pPr>
    </w:p>
    <w:p w14:paraId="600050D1" w14:textId="6070E94B" w:rsidR="007628BB" w:rsidRPr="00077B54" w:rsidRDefault="007628BB" w:rsidP="00077B54">
      <w:pPr>
        <w:spacing w:after="0" w:line="240" w:lineRule="auto"/>
        <w:rPr>
          <w:rFonts w:ascii="Noto Sans" w:hAnsi="Noto Sans" w:cs="Noto Sans"/>
          <w:b/>
          <w:bCs/>
        </w:rPr>
      </w:pPr>
      <w:r w:rsidRPr="00077B54">
        <w:rPr>
          <w:rFonts w:ascii="Noto Sans" w:hAnsi="Noto Sans" w:cs="Noto Sans"/>
          <w:b/>
          <w:bCs/>
        </w:rPr>
        <w:br w:type="page"/>
      </w:r>
    </w:p>
    <w:p w14:paraId="7918FB9C" w14:textId="100C6135" w:rsidR="00F228C5" w:rsidRPr="00077B54" w:rsidRDefault="00F228C5" w:rsidP="00E70C4F">
      <w:pPr>
        <w:pStyle w:val="ListParagraph"/>
        <w:numPr>
          <w:ilvl w:val="0"/>
          <w:numId w:val="1"/>
        </w:numPr>
        <w:pBdr>
          <w:bottom w:val="single" w:sz="4" w:space="1" w:color="auto"/>
        </w:pBdr>
        <w:spacing w:after="0" w:line="240" w:lineRule="auto"/>
        <w:ind w:left="567" w:hanging="567"/>
        <w:contextualSpacing w:val="0"/>
        <w:jc w:val="both"/>
        <w:outlineLvl w:val="0"/>
        <w:rPr>
          <w:rFonts w:ascii="Noto Sans" w:hAnsi="Noto Sans" w:cs="Noto Sans"/>
          <w:b/>
          <w:bCs/>
        </w:rPr>
      </w:pPr>
      <w:bookmarkStart w:id="0" w:name="_Toc225779549"/>
      <w:bookmarkStart w:id="1" w:name="Introducción"/>
      <w:r w:rsidRPr="00077B54">
        <w:rPr>
          <w:rFonts w:ascii="Noto Sans" w:hAnsi="Noto Sans" w:cs="Noto Sans"/>
          <w:b/>
          <w:bCs/>
        </w:rPr>
        <w:lastRenderedPageBreak/>
        <w:t>Introducción</w:t>
      </w:r>
      <w:bookmarkEnd w:id="0"/>
    </w:p>
    <w:bookmarkEnd w:id="1"/>
    <w:p w14:paraId="180DA846" w14:textId="33DEA98F" w:rsidR="00DE62A9" w:rsidRPr="00077B54" w:rsidRDefault="00DE62A9" w:rsidP="00077B54">
      <w:pPr>
        <w:spacing w:after="0" w:line="240" w:lineRule="auto"/>
        <w:jc w:val="both"/>
        <w:rPr>
          <w:rFonts w:ascii="Noto Sans" w:hAnsi="Noto Sans" w:cs="Noto Sans"/>
        </w:rPr>
      </w:pPr>
    </w:p>
    <w:p w14:paraId="44286643" w14:textId="0E3AA99C" w:rsidR="008A4618" w:rsidRPr="00077B54" w:rsidRDefault="008A4618" w:rsidP="00077B54">
      <w:pPr>
        <w:spacing w:after="0" w:line="240" w:lineRule="auto"/>
        <w:jc w:val="both"/>
        <w:rPr>
          <w:rStyle w:val="contentpasted0"/>
          <w:rFonts w:ascii="Noto Sans" w:eastAsiaTheme="majorEastAsia" w:hAnsi="Noto Sans" w:cs="Noto Sans"/>
          <w:color w:val="000000"/>
        </w:rPr>
      </w:pPr>
      <w:r w:rsidRPr="00077B54">
        <w:rPr>
          <w:rStyle w:val="contentpasted0"/>
          <w:rFonts w:ascii="Noto Sans" w:eastAsiaTheme="majorEastAsia" w:hAnsi="Noto Sans" w:cs="Noto Sans"/>
          <w:color w:val="000000"/>
        </w:rPr>
        <w:t xml:space="preserve">El Estado mexicano hace referencia a la comunicación CED/2026/MEX/NV/1 del Comité contra la Desaparición Forzada (CED, por sus siglas en inglés), fechada el 30 de marzo de 2026, mediante la cual transmite la versión avanzada, no editada, de la decisión adoptada por el CED </w:t>
      </w:r>
      <w:r w:rsidR="009C1B62">
        <w:rPr>
          <w:rStyle w:val="contentpasted0"/>
          <w:rFonts w:ascii="Noto Sans" w:eastAsiaTheme="majorEastAsia" w:hAnsi="Noto Sans" w:cs="Noto Sans"/>
          <w:color w:val="000000"/>
        </w:rPr>
        <w:t>con base en el</w:t>
      </w:r>
      <w:r w:rsidRPr="00077B54">
        <w:rPr>
          <w:rStyle w:val="contentpasted0"/>
          <w:rFonts w:ascii="Noto Sans" w:eastAsiaTheme="majorEastAsia" w:hAnsi="Noto Sans" w:cs="Noto Sans"/>
          <w:color w:val="000000"/>
        </w:rPr>
        <w:t xml:space="preserve"> artículo 34 de la Convención Internacional para la protección de todas las personas contra las desapariciones forzadas. </w:t>
      </w:r>
    </w:p>
    <w:p w14:paraId="18DE8524" w14:textId="77777777" w:rsidR="00077B54" w:rsidRPr="00077B54" w:rsidRDefault="00077B54" w:rsidP="00077B54">
      <w:pPr>
        <w:spacing w:after="0" w:line="240" w:lineRule="auto"/>
        <w:jc w:val="both"/>
        <w:rPr>
          <w:rStyle w:val="contentpasted0"/>
          <w:rFonts w:ascii="Noto Sans" w:eastAsiaTheme="majorEastAsia" w:hAnsi="Noto Sans" w:cs="Noto Sans"/>
          <w:color w:val="000000"/>
        </w:rPr>
      </w:pPr>
    </w:p>
    <w:p w14:paraId="2E92AA0B" w14:textId="38F2CA79" w:rsidR="002E1F48" w:rsidRPr="00077B54" w:rsidRDefault="008A4618" w:rsidP="00077B54">
      <w:pPr>
        <w:spacing w:after="0" w:line="240" w:lineRule="auto"/>
        <w:jc w:val="both"/>
        <w:rPr>
          <w:rStyle w:val="contentpasted0"/>
          <w:rFonts w:ascii="Noto Sans" w:eastAsiaTheme="majorEastAsia" w:hAnsi="Noto Sans" w:cs="Noto Sans"/>
          <w:color w:val="000000"/>
        </w:rPr>
      </w:pPr>
      <w:r w:rsidRPr="00077B54">
        <w:rPr>
          <w:rStyle w:val="contentpasted0"/>
          <w:rFonts w:ascii="Noto Sans" w:eastAsiaTheme="majorEastAsia" w:hAnsi="Noto Sans" w:cs="Noto Sans"/>
          <w:color w:val="000000"/>
        </w:rPr>
        <w:t>Al respecto, se remite el presente informe</w:t>
      </w:r>
      <w:r w:rsidRPr="00077B54">
        <w:rPr>
          <w:rFonts w:ascii="Noto Sans" w:hAnsi="Noto Sans" w:cs="Noto Sans"/>
        </w:rPr>
        <w:t xml:space="preserve"> sobre la </w:t>
      </w:r>
      <w:r w:rsidR="007628BB" w:rsidRPr="00077B54">
        <w:rPr>
          <w:rFonts w:ascii="Noto Sans" w:hAnsi="Noto Sans" w:cs="Noto Sans"/>
        </w:rPr>
        <w:t xml:space="preserve">estrategia de búsqueda y </w:t>
      </w:r>
      <w:r w:rsidR="00D86436">
        <w:rPr>
          <w:rFonts w:ascii="Noto Sans" w:hAnsi="Noto Sans" w:cs="Noto Sans"/>
        </w:rPr>
        <w:t xml:space="preserve">localización </w:t>
      </w:r>
      <w:r w:rsidR="007628BB" w:rsidRPr="00077B54">
        <w:rPr>
          <w:rFonts w:ascii="Noto Sans" w:hAnsi="Noto Sans" w:cs="Noto Sans"/>
        </w:rPr>
        <w:t>de personas</w:t>
      </w:r>
      <w:r w:rsidRPr="00077B54">
        <w:rPr>
          <w:rFonts w:ascii="Noto Sans" w:hAnsi="Noto Sans" w:cs="Noto Sans"/>
        </w:rPr>
        <w:t xml:space="preserve"> desaparecidas en México</w:t>
      </w:r>
      <w:r w:rsidRPr="00077B54">
        <w:rPr>
          <w:rStyle w:val="contentpasted0"/>
          <w:rFonts w:ascii="Noto Sans" w:eastAsiaTheme="majorEastAsia" w:hAnsi="Noto Sans" w:cs="Noto Sans"/>
          <w:color w:val="000000"/>
        </w:rPr>
        <w:t>, el cual fue hecho público</w:t>
      </w:r>
      <w:r w:rsidR="004E0952">
        <w:rPr>
          <w:rStyle w:val="contentpasted0"/>
          <w:rFonts w:ascii="Noto Sans" w:eastAsiaTheme="majorEastAsia" w:hAnsi="Noto Sans" w:cs="Noto Sans"/>
          <w:color w:val="000000"/>
        </w:rPr>
        <w:t xml:space="preserve"> por el Gobierno mexicano</w:t>
      </w:r>
      <w:r w:rsidRPr="00077B54">
        <w:rPr>
          <w:rStyle w:val="contentpasted0"/>
          <w:rFonts w:ascii="Noto Sans" w:eastAsiaTheme="majorEastAsia" w:hAnsi="Noto Sans" w:cs="Noto Sans"/>
          <w:color w:val="000000"/>
        </w:rPr>
        <w:t xml:space="preserve"> el pasado 27 de marzo de 2026, en una conferencia</w:t>
      </w:r>
      <w:r w:rsidR="004E0952">
        <w:rPr>
          <w:rStyle w:val="contentpasted0"/>
          <w:rFonts w:ascii="Noto Sans" w:eastAsiaTheme="majorEastAsia" w:hAnsi="Noto Sans" w:cs="Noto Sans"/>
          <w:color w:val="000000"/>
        </w:rPr>
        <w:t xml:space="preserve"> de prensa</w:t>
      </w:r>
      <w:r w:rsidRPr="00077B54">
        <w:rPr>
          <w:rStyle w:val="contentpasted0"/>
          <w:rFonts w:ascii="Noto Sans" w:eastAsiaTheme="majorEastAsia" w:hAnsi="Noto Sans" w:cs="Noto Sans"/>
          <w:color w:val="000000"/>
        </w:rPr>
        <w:t xml:space="preserve"> </w:t>
      </w:r>
      <w:r w:rsidR="004E0952">
        <w:rPr>
          <w:rStyle w:val="contentpasted0"/>
          <w:rFonts w:ascii="Noto Sans" w:eastAsiaTheme="majorEastAsia" w:hAnsi="Noto Sans" w:cs="Noto Sans"/>
          <w:color w:val="000000"/>
        </w:rPr>
        <w:t xml:space="preserve">matutina. </w:t>
      </w:r>
    </w:p>
    <w:p w14:paraId="1EDCD699" w14:textId="77777777" w:rsidR="002E1F48" w:rsidRPr="00077B54" w:rsidRDefault="002E1F48" w:rsidP="00077B54">
      <w:pPr>
        <w:spacing w:after="0" w:line="240" w:lineRule="auto"/>
        <w:jc w:val="both"/>
        <w:rPr>
          <w:rStyle w:val="contentpasted0"/>
          <w:rFonts w:ascii="Noto Sans" w:eastAsiaTheme="majorEastAsia" w:hAnsi="Noto Sans" w:cs="Noto Sans"/>
          <w:color w:val="000000"/>
        </w:rPr>
      </w:pPr>
    </w:p>
    <w:p w14:paraId="102D3DA5" w14:textId="674C5232" w:rsidR="008A4618" w:rsidRPr="00077B54" w:rsidRDefault="008A4618" w:rsidP="00077B54">
      <w:pPr>
        <w:spacing w:after="0" w:line="240" w:lineRule="auto"/>
        <w:jc w:val="both"/>
        <w:rPr>
          <w:rFonts w:ascii="Noto Sans" w:hAnsi="Noto Sans" w:cs="Noto Sans"/>
        </w:rPr>
      </w:pPr>
      <w:r w:rsidRPr="00077B54">
        <w:rPr>
          <w:rFonts w:ascii="Noto Sans" w:hAnsi="Noto Sans" w:cs="Noto Sans"/>
        </w:rPr>
        <w:t>Esta información se remite al amparo de los Artículos 26(9) y 34 de la citada Convención, los cuales se refieren tanto al compromiso de los Estados Parte de “cooperar con el Comité y a asistir a sus miembros en el ejercicio de su mandato”</w:t>
      </w:r>
      <w:r w:rsidR="009C1B62">
        <w:rPr>
          <w:rFonts w:ascii="Noto Sans" w:hAnsi="Noto Sans" w:cs="Noto Sans"/>
        </w:rPr>
        <w:t>;</w:t>
      </w:r>
      <w:r w:rsidRPr="00077B54">
        <w:rPr>
          <w:rFonts w:ascii="Noto Sans" w:hAnsi="Noto Sans" w:cs="Noto Sans"/>
        </w:rPr>
        <w:t xml:space="preserve"> así como a la necesidad de que el CED cuente con “toda la información pertinente”, incluyendo aquella proporcionada por el Estado Parte interesado, antes de llevar una cuestión a la atención de la Asamblea General de las Naciones Unidas. </w:t>
      </w:r>
    </w:p>
    <w:p w14:paraId="2CAA618D" w14:textId="77777777" w:rsidR="00077B54" w:rsidRPr="00077B54" w:rsidRDefault="00077B54" w:rsidP="00077B54">
      <w:pPr>
        <w:spacing w:after="0" w:line="240" w:lineRule="auto"/>
        <w:jc w:val="both"/>
        <w:rPr>
          <w:rFonts w:ascii="Noto Sans" w:hAnsi="Noto Sans" w:cs="Noto Sans"/>
        </w:rPr>
      </w:pPr>
    </w:p>
    <w:p w14:paraId="2303F1F3" w14:textId="6CCC4C13" w:rsidR="008A4618" w:rsidRPr="00077B54" w:rsidRDefault="008A4618" w:rsidP="00077B54">
      <w:pPr>
        <w:spacing w:after="0" w:line="240" w:lineRule="auto"/>
        <w:jc w:val="both"/>
        <w:rPr>
          <w:rFonts w:ascii="Noto Sans" w:hAnsi="Noto Sans" w:cs="Noto Sans"/>
        </w:rPr>
      </w:pPr>
      <w:r w:rsidRPr="00077B54">
        <w:rPr>
          <w:rFonts w:ascii="Noto Sans" w:hAnsi="Noto Sans" w:cs="Noto Sans"/>
        </w:rPr>
        <w:t>Se subraya que este informe es posterior</w:t>
      </w:r>
      <w:r w:rsidR="009C1B62">
        <w:rPr>
          <w:rFonts w:ascii="Noto Sans" w:hAnsi="Noto Sans" w:cs="Noto Sans"/>
        </w:rPr>
        <w:t>,</w:t>
      </w:r>
      <w:r w:rsidRPr="00077B54">
        <w:rPr>
          <w:rFonts w:ascii="Noto Sans" w:hAnsi="Noto Sans" w:cs="Noto Sans"/>
        </w:rPr>
        <w:t xml:space="preserve"> tanto a la entrega de</w:t>
      </w:r>
      <w:r w:rsidR="009C1B62">
        <w:rPr>
          <w:rFonts w:ascii="Noto Sans" w:hAnsi="Noto Sans" w:cs="Noto Sans"/>
        </w:rPr>
        <w:t xml:space="preserve"> la respuesta </w:t>
      </w:r>
      <w:r w:rsidRPr="00077B54">
        <w:rPr>
          <w:rFonts w:ascii="Noto Sans" w:hAnsi="Noto Sans" w:cs="Noto Sans"/>
        </w:rPr>
        <w:t>presentad</w:t>
      </w:r>
      <w:r w:rsidR="009C1B62">
        <w:rPr>
          <w:rFonts w:ascii="Noto Sans" w:hAnsi="Noto Sans" w:cs="Noto Sans"/>
        </w:rPr>
        <w:t>a</w:t>
      </w:r>
      <w:r w:rsidRPr="00077B54">
        <w:rPr>
          <w:rFonts w:ascii="Noto Sans" w:hAnsi="Noto Sans" w:cs="Noto Sans"/>
        </w:rPr>
        <w:t xml:space="preserve"> a solicitud del CED por parte de México el pasado 18 de septiembre de 2025</w:t>
      </w:r>
      <w:r w:rsidR="009C1B62">
        <w:rPr>
          <w:rFonts w:ascii="Noto Sans" w:hAnsi="Noto Sans" w:cs="Noto Sans"/>
        </w:rPr>
        <w:t>;</w:t>
      </w:r>
      <w:r w:rsidRPr="00077B54">
        <w:rPr>
          <w:rFonts w:ascii="Noto Sans" w:hAnsi="Noto Sans" w:cs="Noto Sans"/>
        </w:rPr>
        <w:t xml:space="preserve"> así como de la versión avanzada no editada de la decisión del CED del 19 de marzo de 2026. Por </w:t>
      </w:r>
      <w:r w:rsidR="009C1B62">
        <w:rPr>
          <w:rFonts w:ascii="Noto Sans" w:hAnsi="Noto Sans" w:cs="Noto Sans"/>
        </w:rPr>
        <w:t xml:space="preserve">lo </w:t>
      </w:r>
      <w:r w:rsidRPr="00077B54">
        <w:rPr>
          <w:rFonts w:ascii="Noto Sans" w:hAnsi="Noto Sans" w:cs="Noto Sans"/>
        </w:rPr>
        <w:t xml:space="preserve">tanto, se trata de información superveniente que contiene datos que pueden ser de la mayor relevancia y que no se encontraban disponibles para su consideración en la elaboración de dicha versión avanzada.  </w:t>
      </w:r>
    </w:p>
    <w:p w14:paraId="6965BE4F" w14:textId="77777777" w:rsidR="008A4618" w:rsidRPr="00077B54" w:rsidRDefault="008A4618" w:rsidP="00077B54">
      <w:pPr>
        <w:spacing w:after="0" w:line="240" w:lineRule="auto"/>
        <w:ind w:left="1134" w:firstLine="2410"/>
        <w:jc w:val="both"/>
        <w:rPr>
          <w:rFonts w:ascii="Noto Sans" w:hAnsi="Noto Sans" w:cs="Noto Sans"/>
        </w:rPr>
      </w:pPr>
    </w:p>
    <w:p w14:paraId="300723B5" w14:textId="304117AB" w:rsidR="0021439A" w:rsidRPr="0021439A" w:rsidRDefault="008A4618" w:rsidP="0021439A">
      <w:pPr>
        <w:spacing w:after="0" w:line="240" w:lineRule="auto"/>
        <w:jc w:val="both"/>
        <w:rPr>
          <w:rFonts w:ascii="Noto Sans" w:hAnsi="Noto Sans" w:cs="Noto Sans"/>
        </w:rPr>
      </w:pPr>
      <w:r w:rsidRPr="00077B54">
        <w:rPr>
          <w:rFonts w:ascii="Noto Sans" w:hAnsi="Noto Sans" w:cs="Noto Sans"/>
        </w:rPr>
        <w:t>El Gobierno de México solicita atentamente al CED tener por recibido e</w:t>
      </w:r>
      <w:r w:rsidR="009C1B62">
        <w:rPr>
          <w:rFonts w:ascii="Noto Sans" w:hAnsi="Noto Sans" w:cs="Noto Sans"/>
        </w:rPr>
        <w:t>ste</w:t>
      </w:r>
      <w:r w:rsidRPr="00077B54">
        <w:rPr>
          <w:rFonts w:ascii="Noto Sans" w:hAnsi="Noto Sans" w:cs="Noto Sans"/>
        </w:rPr>
        <w:t xml:space="preserve"> informe, el cual se acompaña de una presentación</w:t>
      </w:r>
      <w:r w:rsidR="009C1B62">
        <w:rPr>
          <w:rFonts w:ascii="Noto Sans" w:hAnsi="Noto Sans" w:cs="Noto Sans"/>
        </w:rPr>
        <w:t xml:space="preserve"> en </w:t>
      </w:r>
      <w:r w:rsidR="009C1B62" w:rsidRPr="009C1B62">
        <w:rPr>
          <w:rFonts w:ascii="Noto Sans" w:hAnsi="Noto Sans" w:cs="Noto Sans"/>
          <w:i/>
          <w:iCs/>
        </w:rPr>
        <w:t>Power Point</w:t>
      </w:r>
      <w:r w:rsidRPr="00077B54">
        <w:rPr>
          <w:rFonts w:ascii="Noto Sans" w:hAnsi="Noto Sans" w:cs="Noto Sans"/>
        </w:rPr>
        <w:t xml:space="preserve">, y revisar </w:t>
      </w:r>
      <w:r w:rsidR="009C1B62">
        <w:rPr>
          <w:rFonts w:ascii="Noto Sans" w:hAnsi="Noto Sans" w:cs="Noto Sans"/>
        </w:rPr>
        <w:t xml:space="preserve">con detenimiento y </w:t>
      </w:r>
      <w:r w:rsidRPr="00077B54">
        <w:rPr>
          <w:rFonts w:ascii="Noto Sans" w:hAnsi="Noto Sans" w:cs="Noto Sans"/>
        </w:rPr>
        <w:t>a detalle su contenido</w:t>
      </w:r>
      <w:r w:rsidR="009C1B62">
        <w:rPr>
          <w:rFonts w:ascii="Noto Sans" w:hAnsi="Noto Sans" w:cs="Noto Sans"/>
        </w:rPr>
        <w:t>,</w:t>
      </w:r>
      <w:r w:rsidRPr="00077B54">
        <w:rPr>
          <w:rFonts w:ascii="Noto Sans" w:hAnsi="Noto Sans" w:cs="Noto Sans"/>
        </w:rPr>
        <w:t xml:space="preserve"> a fin de que pueda ser tomado en cuenta antes de emitir su decisión sobre la cuestión, y respetando </w:t>
      </w:r>
      <w:r w:rsidR="009C1B62">
        <w:rPr>
          <w:rFonts w:ascii="Noto Sans" w:hAnsi="Noto Sans" w:cs="Noto Sans"/>
        </w:rPr>
        <w:t>el</w:t>
      </w:r>
      <w:r w:rsidRPr="00077B54">
        <w:rPr>
          <w:rFonts w:ascii="Noto Sans" w:hAnsi="Noto Sans" w:cs="Noto Sans"/>
        </w:rPr>
        <w:t xml:space="preserve"> derecho </w:t>
      </w:r>
      <w:r w:rsidR="009C1B62">
        <w:rPr>
          <w:rFonts w:ascii="Noto Sans" w:hAnsi="Noto Sans" w:cs="Noto Sans"/>
        </w:rPr>
        <w:t xml:space="preserve">del Estado </w:t>
      </w:r>
      <w:r w:rsidRPr="00077B54">
        <w:rPr>
          <w:rFonts w:ascii="Noto Sans" w:hAnsi="Noto Sans" w:cs="Noto Sans"/>
        </w:rPr>
        <w:t xml:space="preserve">de hacer llegar al CED información adicional. </w:t>
      </w:r>
      <w:r w:rsidR="0021439A" w:rsidRPr="0021439A">
        <w:rPr>
          <w:rFonts w:ascii="Noto Sans" w:hAnsi="Noto Sans" w:cs="Noto Sans"/>
        </w:rPr>
        <w:t xml:space="preserve">El Estado se encuentra en la mejor disposición de sostener intercambios adicionales con el CED para aclarar cualquier duda que pudiese surgir del estudio del informe anexo. </w:t>
      </w:r>
    </w:p>
    <w:p w14:paraId="4A8047FE" w14:textId="77777777" w:rsidR="0021439A" w:rsidRPr="0021439A" w:rsidRDefault="0021439A" w:rsidP="00077B54">
      <w:pPr>
        <w:spacing w:after="0" w:line="240" w:lineRule="auto"/>
        <w:jc w:val="both"/>
        <w:rPr>
          <w:rFonts w:ascii="Noto Sans" w:hAnsi="Noto Sans" w:cs="Noto Sans"/>
        </w:rPr>
      </w:pPr>
    </w:p>
    <w:p w14:paraId="1121FAB3" w14:textId="77777777" w:rsidR="00077B54" w:rsidRPr="00077B54" w:rsidRDefault="00077B54" w:rsidP="00077B54">
      <w:pPr>
        <w:spacing w:after="0" w:line="240" w:lineRule="auto"/>
        <w:jc w:val="both"/>
        <w:rPr>
          <w:rFonts w:ascii="Noto Sans" w:hAnsi="Noto Sans" w:cs="Noto Sans"/>
        </w:rPr>
      </w:pPr>
      <w:r w:rsidRPr="00077B54">
        <w:rPr>
          <w:rFonts w:ascii="Noto Sans" w:hAnsi="Noto Sans" w:cs="Noto Sans"/>
        </w:rPr>
        <w:br w:type="page"/>
      </w:r>
    </w:p>
    <w:p w14:paraId="0C9EB00C" w14:textId="5BDB5273" w:rsidR="00E71130" w:rsidRPr="00077B54" w:rsidRDefault="007628BB" w:rsidP="00E70C4F">
      <w:pPr>
        <w:pStyle w:val="ListParagraph"/>
        <w:numPr>
          <w:ilvl w:val="0"/>
          <w:numId w:val="1"/>
        </w:numPr>
        <w:pBdr>
          <w:bottom w:val="single" w:sz="4" w:space="1" w:color="auto"/>
        </w:pBdr>
        <w:spacing w:after="0" w:line="240" w:lineRule="auto"/>
        <w:ind w:right="-93"/>
        <w:contextualSpacing w:val="0"/>
        <w:jc w:val="both"/>
        <w:outlineLvl w:val="0"/>
        <w:rPr>
          <w:rFonts w:ascii="Noto Sans" w:hAnsi="Noto Sans" w:cs="Noto Sans"/>
        </w:rPr>
      </w:pPr>
      <w:bookmarkStart w:id="2" w:name="_Toc225779550"/>
      <w:r w:rsidRPr="00077B54">
        <w:rPr>
          <w:rFonts w:ascii="Noto Sans" w:hAnsi="Noto Sans" w:cs="Noto Sans"/>
          <w:b/>
          <w:bCs/>
        </w:rPr>
        <w:t>Estrategia de búsqueda y localización de personas desparecidas.</w:t>
      </w:r>
      <w:bookmarkEnd w:id="2"/>
      <w:r w:rsidRPr="00077B54">
        <w:rPr>
          <w:rFonts w:ascii="Noto Sans" w:hAnsi="Noto Sans" w:cs="Noto Sans"/>
          <w:b/>
          <w:bCs/>
        </w:rPr>
        <w:t xml:space="preserve"> </w:t>
      </w:r>
    </w:p>
    <w:p w14:paraId="55A2961E" w14:textId="77777777" w:rsidR="002E1F48" w:rsidRPr="00077B54" w:rsidRDefault="002E1F48" w:rsidP="00077B54">
      <w:pPr>
        <w:spacing w:after="0" w:line="240" w:lineRule="auto"/>
        <w:jc w:val="both"/>
        <w:rPr>
          <w:rFonts w:ascii="Noto Sans" w:hAnsi="Noto Sans" w:cs="Noto Sans"/>
        </w:rPr>
      </w:pPr>
    </w:p>
    <w:p w14:paraId="0509DF43" w14:textId="03F729E4" w:rsidR="004E0952" w:rsidRDefault="002E1F48" w:rsidP="00077B54">
      <w:pPr>
        <w:spacing w:after="0" w:line="240" w:lineRule="auto"/>
        <w:jc w:val="both"/>
        <w:rPr>
          <w:rStyle w:val="contentpasted0"/>
          <w:rFonts w:ascii="Noto Sans" w:eastAsiaTheme="majorEastAsia" w:hAnsi="Noto Sans" w:cs="Noto Sans"/>
          <w:color w:val="000000"/>
        </w:rPr>
      </w:pPr>
      <w:r w:rsidRPr="00077B54">
        <w:rPr>
          <w:rFonts w:ascii="Noto Sans" w:hAnsi="Noto Sans" w:cs="Noto Sans"/>
        </w:rPr>
        <w:t xml:space="preserve">El informe fue presentado </w:t>
      </w:r>
      <w:r w:rsidRPr="00077B54">
        <w:rPr>
          <w:rStyle w:val="contentpasted0"/>
          <w:rFonts w:ascii="Noto Sans" w:eastAsiaTheme="majorEastAsia" w:hAnsi="Noto Sans" w:cs="Noto Sans"/>
          <w:color w:val="000000"/>
        </w:rPr>
        <w:t xml:space="preserve">el pasado 27 de marzo de 2026, en una conferencia de prensa </w:t>
      </w:r>
      <w:bookmarkStart w:id="3" w:name="Marco"/>
      <w:r w:rsidR="004E0952">
        <w:rPr>
          <w:rStyle w:val="contentpasted0"/>
          <w:rFonts w:ascii="Noto Sans" w:eastAsiaTheme="majorEastAsia" w:hAnsi="Noto Sans" w:cs="Noto Sans"/>
          <w:color w:val="000000"/>
        </w:rPr>
        <w:t xml:space="preserve">del Gobierno de México, </w:t>
      </w:r>
      <w:r w:rsidR="00E70C4F">
        <w:rPr>
          <w:rStyle w:val="contentpasted0"/>
          <w:rFonts w:ascii="Noto Sans" w:eastAsiaTheme="majorEastAsia" w:hAnsi="Noto Sans" w:cs="Noto Sans"/>
          <w:color w:val="000000"/>
        </w:rPr>
        <w:t xml:space="preserve">en la que acompañaron a la Titular del Ejecutivo Federal </w:t>
      </w:r>
      <w:r w:rsidR="004E0952">
        <w:rPr>
          <w:rStyle w:val="contentpasted0"/>
          <w:rFonts w:ascii="Noto Sans" w:eastAsiaTheme="majorEastAsia" w:hAnsi="Noto Sans" w:cs="Noto Sans"/>
          <w:color w:val="000000"/>
        </w:rPr>
        <w:t xml:space="preserve">la Secretaría de Gobernación, el Secretariado Ejecutivo del Sistema Nacional de Seguridad Pública y la Comisión Nacional de Búsqueda. </w:t>
      </w:r>
    </w:p>
    <w:p w14:paraId="70F70E12" w14:textId="77777777" w:rsidR="004E0952" w:rsidRDefault="004E0952" w:rsidP="00077B54">
      <w:pPr>
        <w:spacing w:after="0" w:line="240" w:lineRule="auto"/>
        <w:jc w:val="both"/>
        <w:rPr>
          <w:rStyle w:val="contentpasted0"/>
          <w:rFonts w:ascii="Noto Sans" w:eastAsiaTheme="majorEastAsia" w:hAnsi="Noto Sans" w:cs="Noto Sans"/>
          <w:color w:val="000000"/>
        </w:rPr>
      </w:pPr>
    </w:p>
    <w:p w14:paraId="65C19CFB" w14:textId="4FDE332B" w:rsidR="00077B54" w:rsidRPr="00077B54" w:rsidRDefault="004E0952" w:rsidP="00077B54">
      <w:pPr>
        <w:spacing w:after="0" w:line="240" w:lineRule="auto"/>
        <w:jc w:val="both"/>
        <w:rPr>
          <w:rFonts w:ascii="Noto Sans" w:hAnsi="Noto Sans" w:cs="Noto Sans"/>
        </w:rPr>
      </w:pPr>
      <w:r>
        <w:rPr>
          <w:rStyle w:val="contentpasted0"/>
          <w:rFonts w:ascii="Noto Sans" w:eastAsiaTheme="majorEastAsia" w:hAnsi="Noto Sans" w:cs="Noto Sans"/>
          <w:color w:val="000000"/>
        </w:rPr>
        <w:t>El informe detalla</w:t>
      </w:r>
      <w:r w:rsidR="002E1F48" w:rsidRPr="00077B54">
        <w:rPr>
          <w:rFonts w:ascii="Noto Sans" w:hAnsi="Noto Sans" w:cs="Noto Sans"/>
        </w:rPr>
        <w:t xml:space="preserve"> acciones tomadas</w:t>
      </w:r>
      <w:r w:rsidR="002E1F48" w:rsidRPr="00BA23CB">
        <w:rPr>
          <w:rFonts w:ascii="Noto Sans" w:hAnsi="Noto Sans" w:cs="Noto Sans"/>
        </w:rPr>
        <w:t xml:space="preserve"> desde octubre de 2024 a la fecha, y particularmente desde </w:t>
      </w:r>
      <w:r w:rsidR="002E1F48" w:rsidRPr="00077B54">
        <w:rPr>
          <w:rFonts w:ascii="Noto Sans" w:hAnsi="Noto Sans" w:cs="Noto Sans"/>
        </w:rPr>
        <w:t xml:space="preserve">las reformas legislativas </w:t>
      </w:r>
      <w:r w:rsidR="009C1B62">
        <w:rPr>
          <w:rFonts w:ascii="Noto Sans" w:hAnsi="Noto Sans" w:cs="Noto Sans"/>
        </w:rPr>
        <w:t xml:space="preserve">a la Ley General en materia de Desaparición Forzada de Personas, de Desaparición cometida por Particulares y el Sistema Nacional de Búsqueda de Personas; así como de la Ley General de Población, entre otros instrumentos y reglamentos, </w:t>
      </w:r>
      <w:r w:rsidR="009C1B62" w:rsidRPr="00077B54">
        <w:rPr>
          <w:rFonts w:ascii="Noto Sans" w:hAnsi="Noto Sans" w:cs="Noto Sans"/>
        </w:rPr>
        <w:t>en</w:t>
      </w:r>
      <w:r w:rsidR="002E1F48" w:rsidRPr="00077B54">
        <w:rPr>
          <w:rFonts w:ascii="Noto Sans" w:hAnsi="Noto Sans" w:cs="Noto Sans"/>
        </w:rPr>
        <w:t xml:space="preserve"> materia de desaparición y búsqueda de personas,</w:t>
      </w:r>
      <w:r w:rsidR="002E1F48" w:rsidRPr="00BA23CB">
        <w:rPr>
          <w:rFonts w:ascii="Noto Sans" w:hAnsi="Noto Sans" w:cs="Noto Sans"/>
        </w:rPr>
        <w:t xml:space="preserve"> publicad</w:t>
      </w:r>
      <w:r w:rsidR="002E1F48" w:rsidRPr="00077B54">
        <w:rPr>
          <w:rFonts w:ascii="Noto Sans" w:hAnsi="Noto Sans" w:cs="Noto Sans"/>
        </w:rPr>
        <w:t>as</w:t>
      </w:r>
      <w:r w:rsidR="002E1F48" w:rsidRPr="00BA23CB">
        <w:rPr>
          <w:rFonts w:ascii="Noto Sans" w:hAnsi="Noto Sans" w:cs="Noto Sans"/>
        </w:rPr>
        <w:t xml:space="preserve"> en julio del 2025, a la fecha.</w:t>
      </w:r>
      <w:r w:rsidR="002E1F48" w:rsidRPr="00077B54">
        <w:rPr>
          <w:rFonts w:ascii="Noto Sans" w:hAnsi="Noto Sans" w:cs="Noto Sans"/>
        </w:rPr>
        <w:t xml:space="preserve"> Se presenta en particular:</w:t>
      </w:r>
    </w:p>
    <w:p w14:paraId="66ED8F71" w14:textId="77777777" w:rsidR="00077B54" w:rsidRPr="00BA23CB" w:rsidRDefault="00077B54" w:rsidP="00077B54">
      <w:pPr>
        <w:spacing w:after="0" w:line="240" w:lineRule="auto"/>
        <w:jc w:val="both"/>
        <w:rPr>
          <w:rFonts w:ascii="Noto Sans" w:hAnsi="Noto Sans" w:cs="Noto Sans"/>
        </w:rPr>
      </w:pPr>
    </w:p>
    <w:p w14:paraId="3EB785E5" w14:textId="45E57EB2" w:rsidR="002E1F48" w:rsidRPr="00077B54" w:rsidRDefault="002E1F48" w:rsidP="00E70C4F">
      <w:pPr>
        <w:pStyle w:val="ListParagraph"/>
        <w:numPr>
          <w:ilvl w:val="0"/>
          <w:numId w:val="2"/>
        </w:numPr>
        <w:spacing w:after="0" w:line="240" w:lineRule="auto"/>
        <w:contextualSpacing w:val="0"/>
        <w:jc w:val="both"/>
        <w:rPr>
          <w:rFonts w:ascii="Noto Sans" w:hAnsi="Noto Sans" w:cs="Noto Sans"/>
        </w:rPr>
      </w:pPr>
      <w:r w:rsidRPr="00077B54">
        <w:rPr>
          <w:rFonts w:ascii="Noto Sans" w:hAnsi="Noto Sans" w:cs="Noto Sans"/>
        </w:rPr>
        <w:t>L</w:t>
      </w:r>
      <w:r w:rsidR="00077B54" w:rsidRPr="00077B54">
        <w:rPr>
          <w:rFonts w:ascii="Noto Sans" w:hAnsi="Noto Sans" w:cs="Noto Sans"/>
        </w:rPr>
        <w:t>a</w:t>
      </w:r>
      <w:r w:rsidRPr="00077B54">
        <w:rPr>
          <w:rFonts w:ascii="Noto Sans" w:hAnsi="Noto Sans" w:cs="Noto Sans"/>
        </w:rPr>
        <w:t xml:space="preserve"> situación anterior de los registros de desaparecidos en el país y la situación actual.</w:t>
      </w:r>
    </w:p>
    <w:p w14:paraId="219885D9" w14:textId="77777777" w:rsidR="002E1F48" w:rsidRPr="00077B54" w:rsidRDefault="002E1F48" w:rsidP="00E70C4F">
      <w:pPr>
        <w:pStyle w:val="ListParagraph"/>
        <w:numPr>
          <w:ilvl w:val="0"/>
          <w:numId w:val="2"/>
        </w:numPr>
        <w:spacing w:after="0" w:line="240" w:lineRule="auto"/>
        <w:contextualSpacing w:val="0"/>
        <w:jc w:val="both"/>
        <w:rPr>
          <w:rFonts w:ascii="Noto Sans" w:hAnsi="Noto Sans" w:cs="Noto Sans"/>
        </w:rPr>
      </w:pPr>
      <w:r w:rsidRPr="00077B54">
        <w:rPr>
          <w:rFonts w:ascii="Noto Sans" w:hAnsi="Noto Sans" w:cs="Noto Sans"/>
        </w:rPr>
        <w:t>El trabajo de búsqueda de personas.</w:t>
      </w:r>
    </w:p>
    <w:p w14:paraId="73539FA2" w14:textId="77777777" w:rsidR="002E1F48" w:rsidRPr="00077B54" w:rsidRDefault="002E1F48" w:rsidP="00E70C4F">
      <w:pPr>
        <w:pStyle w:val="ListParagraph"/>
        <w:numPr>
          <w:ilvl w:val="0"/>
          <w:numId w:val="2"/>
        </w:numPr>
        <w:spacing w:after="0" w:line="240" w:lineRule="auto"/>
        <w:contextualSpacing w:val="0"/>
        <w:jc w:val="both"/>
        <w:rPr>
          <w:rFonts w:ascii="Noto Sans" w:hAnsi="Noto Sans" w:cs="Noto Sans"/>
        </w:rPr>
      </w:pPr>
      <w:r w:rsidRPr="00077B54">
        <w:rPr>
          <w:rFonts w:ascii="Noto Sans" w:hAnsi="Noto Sans" w:cs="Noto Sans"/>
        </w:rPr>
        <w:t xml:space="preserve">Otras medidas en materia de búsqueda y localización. </w:t>
      </w:r>
    </w:p>
    <w:p w14:paraId="466D8942" w14:textId="7D472111" w:rsidR="00E92FE1" w:rsidRPr="00077B54" w:rsidRDefault="00E92FE1" w:rsidP="00077B54">
      <w:pPr>
        <w:spacing w:after="0" w:line="240" w:lineRule="auto"/>
        <w:jc w:val="both"/>
        <w:rPr>
          <w:rFonts w:ascii="Noto Sans" w:hAnsi="Noto Sans" w:cs="Noto Sans"/>
        </w:rPr>
      </w:pPr>
    </w:p>
    <w:p w14:paraId="61CB1CA4" w14:textId="15A2F23E" w:rsidR="002E1F48" w:rsidRPr="00077B54" w:rsidRDefault="002E1F48" w:rsidP="00077B54">
      <w:pPr>
        <w:spacing w:after="0" w:line="240" w:lineRule="auto"/>
        <w:jc w:val="both"/>
        <w:rPr>
          <w:rFonts w:ascii="Noto Sans" w:hAnsi="Noto Sans" w:cs="Noto Sans"/>
        </w:rPr>
      </w:pPr>
      <w:r w:rsidRPr="00077B54">
        <w:rPr>
          <w:rFonts w:ascii="Noto Sans" w:hAnsi="Noto Sans" w:cs="Noto Sans"/>
        </w:rPr>
        <w:t xml:space="preserve">Durante la presentación del informe, </w:t>
      </w:r>
      <w:r w:rsidR="004E0952">
        <w:rPr>
          <w:rFonts w:ascii="Noto Sans" w:hAnsi="Noto Sans" w:cs="Noto Sans"/>
        </w:rPr>
        <w:t xml:space="preserve">se </w:t>
      </w:r>
      <w:r w:rsidRPr="00077B54">
        <w:rPr>
          <w:rFonts w:ascii="Noto Sans" w:hAnsi="Noto Sans" w:cs="Noto Sans"/>
        </w:rPr>
        <w:t xml:space="preserve">destacó el trabajo coordinado que realizan las autoridades con los colectivos de búsqueda, los cuales sostienen reuniones con la Secretaría de Gobernación de manera quincenal. </w:t>
      </w:r>
    </w:p>
    <w:p w14:paraId="59219569" w14:textId="77777777" w:rsidR="002E1F48" w:rsidRPr="00077B54" w:rsidRDefault="002E1F48" w:rsidP="00077B54">
      <w:pPr>
        <w:spacing w:after="0" w:line="240" w:lineRule="auto"/>
        <w:jc w:val="both"/>
        <w:rPr>
          <w:rFonts w:ascii="Noto Sans" w:hAnsi="Noto Sans" w:cs="Noto Sans"/>
        </w:rPr>
      </w:pPr>
    </w:p>
    <w:p w14:paraId="4B754AA9" w14:textId="20FB727B" w:rsidR="002E1F48" w:rsidRPr="00077B54" w:rsidRDefault="004E0952" w:rsidP="00077B54">
      <w:pPr>
        <w:spacing w:after="0" w:line="240" w:lineRule="auto"/>
        <w:jc w:val="both"/>
        <w:rPr>
          <w:rFonts w:ascii="Noto Sans" w:hAnsi="Noto Sans" w:cs="Noto Sans"/>
        </w:rPr>
      </w:pPr>
      <w:r>
        <w:rPr>
          <w:rFonts w:ascii="Noto Sans" w:hAnsi="Noto Sans" w:cs="Noto Sans"/>
        </w:rPr>
        <w:t>El gobierno subrayó también</w:t>
      </w:r>
      <w:r w:rsidR="002E1F48" w:rsidRPr="00077B54">
        <w:rPr>
          <w:rFonts w:ascii="Noto Sans" w:hAnsi="Noto Sans" w:cs="Noto Sans"/>
        </w:rPr>
        <w:t xml:space="preserve"> la colaboración estrecha con el Alto Comisionado de Naciones Unidas para los Derechos Humanos y su representación en México, destacando que se ha desarrollado una relación muy estrecha de cooperación. </w:t>
      </w:r>
    </w:p>
    <w:p w14:paraId="30BFB26F" w14:textId="77777777" w:rsidR="002E1F48" w:rsidRPr="00077B54" w:rsidRDefault="002E1F48" w:rsidP="00077B54">
      <w:pPr>
        <w:spacing w:after="0" w:line="240" w:lineRule="auto"/>
        <w:jc w:val="both"/>
        <w:rPr>
          <w:rFonts w:ascii="Noto Sans" w:hAnsi="Noto Sans" w:cs="Noto Sans"/>
        </w:rPr>
      </w:pPr>
    </w:p>
    <w:p w14:paraId="077F2A97" w14:textId="3E48B3C6" w:rsidR="002E1F48" w:rsidRPr="00077B54" w:rsidRDefault="002E1F48" w:rsidP="00077B54">
      <w:pPr>
        <w:spacing w:after="0" w:line="240" w:lineRule="auto"/>
        <w:jc w:val="both"/>
        <w:rPr>
          <w:rFonts w:ascii="Noto Sans" w:hAnsi="Noto Sans" w:cs="Noto Sans"/>
        </w:rPr>
      </w:pPr>
      <w:r w:rsidRPr="00077B54">
        <w:rPr>
          <w:rFonts w:ascii="Noto Sans" w:hAnsi="Noto Sans" w:cs="Noto Sans"/>
        </w:rPr>
        <w:t>L</w:t>
      </w:r>
      <w:r w:rsidRPr="00BA23CB">
        <w:rPr>
          <w:rFonts w:ascii="Noto Sans" w:hAnsi="Noto Sans" w:cs="Noto Sans"/>
        </w:rPr>
        <w:t>a Estrategia de Búsqueda y Localización de Personas Desaparecidas</w:t>
      </w:r>
      <w:r w:rsidR="00941B44" w:rsidRPr="00077B54">
        <w:rPr>
          <w:rFonts w:ascii="Noto Sans" w:hAnsi="Noto Sans" w:cs="Noto Sans"/>
        </w:rPr>
        <w:t xml:space="preserve"> e</w:t>
      </w:r>
      <w:r w:rsidRPr="00BA23CB">
        <w:rPr>
          <w:rFonts w:ascii="Noto Sans" w:hAnsi="Noto Sans" w:cs="Noto Sans"/>
        </w:rPr>
        <w:t>s un trabajo conjunto de la Secretaría de Gobernación, la Secretaría de Seguridad y Protección Ciudadana, la Comisión Nacional de Búsqueda, el Secretariado Ejecutivo del Sistema Nacional de Seguridad Pública y la Agencia de Transformación Digital.</w:t>
      </w:r>
    </w:p>
    <w:p w14:paraId="69B8B1AF" w14:textId="77777777" w:rsidR="00941B44" w:rsidRPr="00BA23CB" w:rsidRDefault="00941B44" w:rsidP="00077B54">
      <w:pPr>
        <w:spacing w:after="0" w:line="240" w:lineRule="auto"/>
        <w:jc w:val="both"/>
        <w:rPr>
          <w:rFonts w:ascii="Noto Sans" w:hAnsi="Noto Sans" w:cs="Noto Sans"/>
        </w:rPr>
      </w:pPr>
    </w:p>
    <w:p w14:paraId="5060AB21" w14:textId="7FD070C8" w:rsidR="002E1F48" w:rsidRPr="00BA23CB" w:rsidRDefault="00941B44" w:rsidP="00077B54">
      <w:pPr>
        <w:spacing w:after="0" w:line="240" w:lineRule="auto"/>
        <w:jc w:val="both"/>
        <w:rPr>
          <w:rFonts w:ascii="Noto Sans" w:hAnsi="Noto Sans" w:cs="Noto Sans"/>
        </w:rPr>
      </w:pPr>
      <w:r w:rsidRPr="00077B54">
        <w:rPr>
          <w:rFonts w:ascii="Noto Sans" w:hAnsi="Noto Sans" w:cs="Noto Sans"/>
        </w:rPr>
        <w:t>L</w:t>
      </w:r>
      <w:r w:rsidR="002E1F48" w:rsidRPr="00BA23CB">
        <w:rPr>
          <w:rFonts w:ascii="Noto Sans" w:hAnsi="Noto Sans" w:cs="Noto Sans"/>
        </w:rPr>
        <w:t>a desaparición de personas requiere la atención más prioritaria del Gobierno de México, y de las y los gobernadores, las Fiscalías, el Poder Legislativo y el Poder Judicial.</w:t>
      </w:r>
      <w:r w:rsidRPr="00077B54">
        <w:rPr>
          <w:rFonts w:ascii="Noto Sans" w:hAnsi="Noto Sans" w:cs="Noto Sans"/>
        </w:rPr>
        <w:t xml:space="preserve"> </w:t>
      </w:r>
      <w:r w:rsidR="002E1F48" w:rsidRPr="00BA23CB">
        <w:rPr>
          <w:rFonts w:ascii="Noto Sans" w:hAnsi="Noto Sans" w:cs="Noto Sans"/>
        </w:rPr>
        <w:t>La desaparición de personas en México es un delito que se puede separar en dos momentos históricos:</w:t>
      </w:r>
    </w:p>
    <w:p w14:paraId="249EF7F3" w14:textId="77777777" w:rsidR="00941B44" w:rsidRPr="00077B54" w:rsidRDefault="00941B44" w:rsidP="00077B54">
      <w:pPr>
        <w:spacing w:after="0" w:line="240" w:lineRule="auto"/>
        <w:jc w:val="both"/>
        <w:rPr>
          <w:rFonts w:ascii="Noto Sans" w:hAnsi="Noto Sans" w:cs="Noto Sans"/>
        </w:rPr>
      </w:pPr>
    </w:p>
    <w:p w14:paraId="3A673B66" w14:textId="77777777" w:rsidR="00941B44" w:rsidRPr="00077B54" w:rsidRDefault="002E1F48" w:rsidP="00E70C4F">
      <w:pPr>
        <w:pStyle w:val="ListParagraph"/>
        <w:numPr>
          <w:ilvl w:val="0"/>
          <w:numId w:val="3"/>
        </w:numPr>
        <w:spacing w:after="0" w:line="240" w:lineRule="auto"/>
        <w:contextualSpacing w:val="0"/>
        <w:jc w:val="both"/>
        <w:rPr>
          <w:rFonts w:ascii="Noto Sans" w:hAnsi="Noto Sans" w:cs="Noto Sans"/>
        </w:rPr>
      </w:pPr>
      <w:r w:rsidRPr="00077B54">
        <w:rPr>
          <w:rFonts w:ascii="Noto Sans" w:hAnsi="Noto Sans" w:cs="Noto Sans"/>
        </w:rPr>
        <w:t>De acuerdo con los informes y estudios de Memoria Histórica y de la Comisión Nacional de Derechos Humanos, se ubica como la llamada “guerra sucia”, en el periodo de la década de los ‘50 a los ‘90 del siglo XX, y se refiere a la desaparición forzada cometida desde el Estado y ordenada desde las más altas esferas del poder político.</w:t>
      </w:r>
    </w:p>
    <w:p w14:paraId="3794356D" w14:textId="77777777" w:rsidR="00941B44" w:rsidRPr="00077B54" w:rsidRDefault="00941B44" w:rsidP="00077B54">
      <w:pPr>
        <w:pStyle w:val="ListParagraph"/>
        <w:spacing w:after="0" w:line="240" w:lineRule="auto"/>
        <w:contextualSpacing w:val="0"/>
        <w:jc w:val="both"/>
        <w:rPr>
          <w:rFonts w:ascii="Noto Sans" w:hAnsi="Noto Sans" w:cs="Noto Sans"/>
        </w:rPr>
      </w:pPr>
    </w:p>
    <w:p w14:paraId="22CE057E" w14:textId="255E8EAC" w:rsidR="002E1F48" w:rsidRPr="00077B54" w:rsidRDefault="002E1F48" w:rsidP="00077B54">
      <w:pPr>
        <w:pStyle w:val="ListParagraph"/>
        <w:spacing w:after="0" w:line="240" w:lineRule="auto"/>
        <w:contextualSpacing w:val="0"/>
        <w:jc w:val="both"/>
        <w:rPr>
          <w:rFonts w:ascii="Noto Sans" w:hAnsi="Noto Sans" w:cs="Noto Sans"/>
        </w:rPr>
      </w:pPr>
      <w:r w:rsidRPr="00077B54">
        <w:rPr>
          <w:rFonts w:ascii="Noto Sans" w:hAnsi="Noto Sans" w:cs="Noto Sans"/>
        </w:rPr>
        <w:t>En esta etapa, el Estado utilizó la desaparición forzada para reprimir a opositores, disidentes e integrantes de movimientos sociales, obreros, campesinos, magisteriales y estudiantiles, por su forma de pensar y por su protesta contra el autoritarismo.</w:t>
      </w:r>
    </w:p>
    <w:p w14:paraId="60EE845A" w14:textId="77777777" w:rsidR="00941B44" w:rsidRPr="00077B54" w:rsidRDefault="00941B44" w:rsidP="00077B54">
      <w:pPr>
        <w:spacing w:after="0" w:line="240" w:lineRule="auto"/>
        <w:jc w:val="both"/>
        <w:rPr>
          <w:rFonts w:ascii="Noto Sans" w:hAnsi="Noto Sans" w:cs="Noto Sans"/>
        </w:rPr>
      </w:pPr>
    </w:p>
    <w:p w14:paraId="4EC27C88" w14:textId="5D9FF3DA" w:rsidR="00941B44" w:rsidRPr="00077B54" w:rsidRDefault="002E1F48" w:rsidP="00E70C4F">
      <w:pPr>
        <w:pStyle w:val="ListParagraph"/>
        <w:numPr>
          <w:ilvl w:val="0"/>
          <w:numId w:val="3"/>
        </w:numPr>
        <w:spacing w:after="0" w:line="240" w:lineRule="auto"/>
        <w:contextualSpacing w:val="0"/>
        <w:jc w:val="both"/>
        <w:rPr>
          <w:rFonts w:ascii="Noto Sans" w:hAnsi="Noto Sans" w:cs="Noto Sans"/>
        </w:rPr>
      </w:pPr>
      <w:r w:rsidRPr="00077B54">
        <w:rPr>
          <w:rFonts w:ascii="Noto Sans" w:hAnsi="Noto Sans" w:cs="Noto Sans"/>
        </w:rPr>
        <w:t>La segunda etapa se refiere al periodo contemplado a partir de la irresponsable “guerra contra el narco</w:t>
      </w:r>
      <w:r w:rsidR="00941B44" w:rsidRPr="00077B54">
        <w:rPr>
          <w:rFonts w:ascii="Noto Sans" w:hAnsi="Noto Sans" w:cs="Noto Sans"/>
        </w:rPr>
        <w:t>tráfico</w:t>
      </w:r>
      <w:r w:rsidRPr="00077B54">
        <w:rPr>
          <w:rFonts w:ascii="Noto Sans" w:hAnsi="Noto Sans" w:cs="Noto Sans"/>
        </w:rPr>
        <w:t>” declarada en diciembre de 2006, cuando inicia un periodo de desaparición de personas</w:t>
      </w:r>
      <w:r w:rsidR="00941B44" w:rsidRPr="00077B54">
        <w:rPr>
          <w:rFonts w:ascii="Noto Sans" w:hAnsi="Noto Sans" w:cs="Noto Sans"/>
        </w:rPr>
        <w:t xml:space="preserve"> </w:t>
      </w:r>
      <w:r w:rsidRPr="00077B54">
        <w:rPr>
          <w:rFonts w:ascii="Noto Sans" w:hAnsi="Noto Sans" w:cs="Noto Sans"/>
        </w:rPr>
        <w:t>relacionadas principalmente con la delincuencia organizada.</w:t>
      </w:r>
    </w:p>
    <w:p w14:paraId="56C23B31" w14:textId="77777777" w:rsidR="00941B44" w:rsidRPr="00077B54" w:rsidRDefault="00941B44" w:rsidP="00077B54">
      <w:pPr>
        <w:pStyle w:val="ListParagraph"/>
        <w:spacing w:after="0" w:line="240" w:lineRule="auto"/>
        <w:contextualSpacing w:val="0"/>
        <w:jc w:val="both"/>
        <w:rPr>
          <w:rFonts w:ascii="Noto Sans" w:hAnsi="Noto Sans" w:cs="Noto Sans"/>
        </w:rPr>
      </w:pPr>
    </w:p>
    <w:p w14:paraId="383D083F" w14:textId="77777777"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Para las personas desaparecidas en el periodo de “la guerra sucia”, en octubre de 2021, se conformó la Comisión para el Acceso a la Verdad, el Esclarecimiento Histórico e Impulso a la Justicia de las Violaciones Graves a los Derechos Humanos, cuyo informe se presentó en septiembre de 2024.</w:t>
      </w:r>
    </w:p>
    <w:p w14:paraId="7E09549F" w14:textId="77777777" w:rsidR="00941B44" w:rsidRPr="00BA23CB" w:rsidRDefault="00941B44" w:rsidP="00077B54">
      <w:pPr>
        <w:spacing w:after="0" w:line="240" w:lineRule="auto"/>
        <w:jc w:val="both"/>
        <w:rPr>
          <w:rFonts w:ascii="Noto Sans" w:hAnsi="Noto Sans" w:cs="Noto Sans"/>
        </w:rPr>
      </w:pPr>
    </w:p>
    <w:p w14:paraId="18722B89" w14:textId="6A3A76FB" w:rsidR="002E1F48" w:rsidRPr="00077B54" w:rsidRDefault="00941B44" w:rsidP="00077B54">
      <w:pPr>
        <w:spacing w:after="0" w:line="240" w:lineRule="auto"/>
        <w:jc w:val="both"/>
        <w:rPr>
          <w:rFonts w:ascii="Noto Sans" w:hAnsi="Noto Sans" w:cs="Noto Sans"/>
        </w:rPr>
      </w:pPr>
      <w:r w:rsidRPr="00077B54">
        <w:rPr>
          <w:rFonts w:ascii="Noto Sans" w:hAnsi="Noto Sans" w:cs="Noto Sans"/>
        </w:rPr>
        <w:t>L</w:t>
      </w:r>
      <w:r w:rsidR="002E1F48" w:rsidRPr="00BA23CB">
        <w:rPr>
          <w:rFonts w:ascii="Noto Sans" w:hAnsi="Noto Sans" w:cs="Noto Sans"/>
        </w:rPr>
        <w:t>a Fiscalía General de la República creó la Fiscalía Especial en Investigación de Delitos Cometidos por Personas Indígenas, y en Investigación de Delitos Sociales y Políticos del Pasado.</w:t>
      </w:r>
    </w:p>
    <w:p w14:paraId="1886F106" w14:textId="77777777" w:rsidR="00941B44" w:rsidRPr="00BA23CB" w:rsidRDefault="00941B44" w:rsidP="00077B54">
      <w:pPr>
        <w:spacing w:after="0" w:line="240" w:lineRule="auto"/>
        <w:jc w:val="both"/>
        <w:rPr>
          <w:rFonts w:ascii="Noto Sans" w:hAnsi="Noto Sans" w:cs="Noto Sans"/>
        </w:rPr>
      </w:pPr>
    </w:p>
    <w:p w14:paraId="774FFD68" w14:textId="1CFCFDCC"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El compromiso de</w:t>
      </w:r>
      <w:r w:rsidR="004E0952">
        <w:rPr>
          <w:rFonts w:ascii="Noto Sans" w:hAnsi="Noto Sans" w:cs="Noto Sans"/>
        </w:rPr>
        <w:t xml:space="preserve">l Gobierno de </w:t>
      </w:r>
      <w:r w:rsidR="00941B44" w:rsidRPr="00077B54">
        <w:rPr>
          <w:rFonts w:ascii="Noto Sans" w:hAnsi="Noto Sans" w:cs="Noto Sans"/>
        </w:rPr>
        <w:t xml:space="preserve">México </w:t>
      </w:r>
      <w:r w:rsidRPr="00BA23CB">
        <w:rPr>
          <w:rFonts w:ascii="Noto Sans" w:hAnsi="Noto Sans" w:cs="Noto Sans"/>
        </w:rPr>
        <w:t>es seguir investigando de forma coordinada con la Fiscalía</w:t>
      </w:r>
      <w:r w:rsidR="00E70C4F">
        <w:rPr>
          <w:rFonts w:ascii="Noto Sans" w:hAnsi="Noto Sans" w:cs="Noto Sans"/>
        </w:rPr>
        <w:t xml:space="preserve"> </w:t>
      </w:r>
      <w:r w:rsidRPr="00BA23CB">
        <w:rPr>
          <w:rFonts w:ascii="Noto Sans" w:hAnsi="Noto Sans" w:cs="Noto Sans"/>
        </w:rPr>
        <w:t>General de la República hasta encontrar a los desaparecidos, garantizar la verdad y hacer justicia.</w:t>
      </w:r>
      <w:r w:rsidR="00941B44" w:rsidRPr="00077B54">
        <w:rPr>
          <w:rFonts w:ascii="Noto Sans" w:hAnsi="Noto Sans" w:cs="Noto Sans"/>
        </w:rPr>
        <w:t xml:space="preserve"> </w:t>
      </w:r>
      <w:r w:rsidRPr="00BA23CB">
        <w:rPr>
          <w:rFonts w:ascii="Noto Sans" w:hAnsi="Noto Sans" w:cs="Noto Sans"/>
        </w:rPr>
        <w:t xml:space="preserve">En </w:t>
      </w:r>
      <w:r w:rsidR="0021439A">
        <w:rPr>
          <w:rFonts w:ascii="Noto Sans" w:hAnsi="Noto Sans" w:cs="Noto Sans"/>
        </w:rPr>
        <w:t>su</w:t>
      </w:r>
      <w:r w:rsidRPr="00BA23CB">
        <w:rPr>
          <w:rFonts w:ascii="Noto Sans" w:hAnsi="Noto Sans" w:cs="Noto Sans"/>
        </w:rPr>
        <w:t xml:space="preserve"> toma de posesión, la </w:t>
      </w:r>
      <w:r w:rsidR="0021439A">
        <w:rPr>
          <w:rFonts w:ascii="Noto Sans" w:hAnsi="Noto Sans" w:cs="Noto Sans"/>
        </w:rPr>
        <w:t xml:space="preserve">actual administración se </w:t>
      </w:r>
      <w:r w:rsidRPr="00BA23CB">
        <w:rPr>
          <w:rFonts w:ascii="Noto Sans" w:hAnsi="Noto Sans" w:cs="Noto Sans"/>
        </w:rPr>
        <w:t>comprometió a que nunca las Fuerzas del Estado se utilizarían para reprimir al pueblo.</w:t>
      </w:r>
    </w:p>
    <w:p w14:paraId="29955CD3" w14:textId="77777777" w:rsidR="00941B44" w:rsidRPr="00BA23CB" w:rsidRDefault="00941B44" w:rsidP="00077B54">
      <w:pPr>
        <w:spacing w:after="0" w:line="240" w:lineRule="auto"/>
        <w:jc w:val="both"/>
        <w:rPr>
          <w:rFonts w:ascii="Noto Sans" w:hAnsi="Noto Sans" w:cs="Noto Sans"/>
        </w:rPr>
      </w:pPr>
    </w:p>
    <w:p w14:paraId="52B975D7" w14:textId="5E09E53E"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Con respecto a la desaparición de personas a partir de “la guerra contra el narco</w:t>
      </w:r>
      <w:r w:rsidR="00941B44" w:rsidRPr="00077B54">
        <w:rPr>
          <w:rFonts w:ascii="Noto Sans" w:hAnsi="Noto Sans" w:cs="Noto Sans"/>
        </w:rPr>
        <w:t>tráfico</w:t>
      </w:r>
      <w:r w:rsidRPr="00BA23CB">
        <w:rPr>
          <w:rFonts w:ascii="Noto Sans" w:hAnsi="Noto Sans" w:cs="Noto Sans"/>
        </w:rPr>
        <w:t>”, en abril de 2012, fue publicada la Ley del Registro Nacional de Personas Extraviadas o Desaparecidas, el cual estuvo a cargo del Secretariado Ejecutivo del Sistema Nacional de Seguridad.</w:t>
      </w:r>
    </w:p>
    <w:p w14:paraId="270990A0" w14:textId="77777777" w:rsidR="00941B44" w:rsidRPr="00BA23CB" w:rsidRDefault="00941B44" w:rsidP="00077B54">
      <w:pPr>
        <w:spacing w:after="0" w:line="240" w:lineRule="auto"/>
        <w:jc w:val="both"/>
        <w:rPr>
          <w:rFonts w:ascii="Noto Sans" w:hAnsi="Noto Sans" w:cs="Noto Sans"/>
        </w:rPr>
      </w:pPr>
    </w:p>
    <w:p w14:paraId="2FEAAB13" w14:textId="77777777"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En noviembre de 2017, los colectivos de familiares de personas desaparecidas impulsaron la creación de la Ley General en Materia de Desaparición Forzada de Personas y Desaparición Cometida por Particulares, y del Sistema Nacional de Búsqueda, que tipificó la desaparición cometida por particulares; y ordenó:</w:t>
      </w:r>
    </w:p>
    <w:p w14:paraId="299E0B21" w14:textId="77777777" w:rsidR="00077B54" w:rsidRPr="00BA23CB" w:rsidRDefault="00077B54" w:rsidP="00077B54">
      <w:pPr>
        <w:spacing w:after="0" w:line="240" w:lineRule="auto"/>
        <w:jc w:val="both"/>
        <w:rPr>
          <w:rFonts w:ascii="Noto Sans" w:hAnsi="Noto Sans" w:cs="Noto Sans"/>
        </w:rPr>
      </w:pPr>
    </w:p>
    <w:p w14:paraId="58B1B5F1" w14:textId="77777777" w:rsidR="002E1F48" w:rsidRPr="00077B54" w:rsidRDefault="002E1F48" w:rsidP="00E70C4F">
      <w:pPr>
        <w:pStyle w:val="ListParagraph"/>
        <w:numPr>
          <w:ilvl w:val="0"/>
          <w:numId w:val="4"/>
        </w:numPr>
        <w:spacing w:after="0" w:line="240" w:lineRule="auto"/>
        <w:contextualSpacing w:val="0"/>
        <w:jc w:val="both"/>
        <w:rPr>
          <w:rFonts w:ascii="Noto Sans" w:hAnsi="Noto Sans" w:cs="Noto Sans"/>
        </w:rPr>
      </w:pPr>
      <w:r w:rsidRPr="00077B54">
        <w:rPr>
          <w:rFonts w:ascii="Noto Sans" w:hAnsi="Noto Sans" w:cs="Noto Sans"/>
        </w:rPr>
        <w:t>La creación de la Comisión Nacional de Búsqueda en la Secretaría de Gobernación del Gobierno Federal y las Comisiones Estatales de Búsqueda.</w:t>
      </w:r>
    </w:p>
    <w:p w14:paraId="349DC7AD" w14:textId="61BAA893" w:rsidR="002E1F48" w:rsidRPr="00077B54" w:rsidRDefault="002E1F48" w:rsidP="00E70C4F">
      <w:pPr>
        <w:pStyle w:val="ListParagraph"/>
        <w:numPr>
          <w:ilvl w:val="0"/>
          <w:numId w:val="4"/>
        </w:numPr>
        <w:spacing w:after="0" w:line="240" w:lineRule="auto"/>
        <w:contextualSpacing w:val="0"/>
        <w:jc w:val="both"/>
        <w:rPr>
          <w:rFonts w:ascii="Noto Sans" w:hAnsi="Noto Sans" w:cs="Noto Sans"/>
        </w:rPr>
      </w:pPr>
      <w:r w:rsidRPr="00077B54">
        <w:rPr>
          <w:rFonts w:ascii="Noto Sans" w:hAnsi="Noto Sans" w:cs="Noto Sans"/>
        </w:rPr>
        <w:t xml:space="preserve">Crear Fiscalías Especializadas en </w:t>
      </w:r>
      <w:r w:rsidR="009C1B62">
        <w:rPr>
          <w:rFonts w:ascii="Noto Sans" w:hAnsi="Noto Sans" w:cs="Noto Sans"/>
        </w:rPr>
        <w:t>cada una de las 32 entidades federativas</w:t>
      </w:r>
      <w:r w:rsidRPr="00077B54">
        <w:rPr>
          <w:rFonts w:ascii="Noto Sans" w:hAnsi="Noto Sans" w:cs="Noto Sans"/>
        </w:rPr>
        <w:t>.</w:t>
      </w:r>
    </w:p>
    <w:p w14:paraId="24020B9F" w14:textId="77777777" w:rsidR="002E1F48" w:rsidRPr="00077B54" w:rsidRDefault="002E1F48" w:rsidP="00E70C4F">
      <w:pPr>
        <w:pStyle w:val="ListParagraph"/>
        <w:numPr>
          <w:ilvl w:val="0"/>
          <w:numId w:val="4"/>
        </w:numPr>
        <w:spacing w:after="0" w:line="240" w:lineRule="auto"/>
        <w:contextualSpacing w:val="0"/>
        <w:jc w:val="both"/>
        <w:rPr>
          <w:rFonts w:ascii="Noto Sans" w:hAnsi="Noto Sans" w:cs="Noto Sans"/>
        </w:rPr>
      </w:pPr>
      <w:r w:rsidRPr="00077B54">
        <w:rPr>
          <w:rFonts w:ascii="Noto Sans" w:hAnsi="Noto Sans" w:cs="Noto Sans"/>
        </w:rPr>
        <w:t>Crear el Sistema Nacional de Búsqueda.</w:t>
      </w:r>
    </w:p>
    <w:p w14:paraId="7D848915" w14:textId="35C809D3" w:rsidR="002E1F48" w:rsidRPr="00077B54" w:rsidRDefault="00941B44" w:rsidP="00E70C4F">
      <w:pPr>
        <w:pStyle w:val="ListParagraph"/>
        <w:numPr>
          <w:ilvl w:val="0"/>
          <w:numId w:val="4"/>
        </w:numPr>
        <w:spacing w:after="0" w:line="240" w:lineRule="auto"/>
        <w:contextualSpacing w:val="0"/>
        <w:jc w:val="both"/>
        <w:rPr>
          <w:rFonts w:ascii="Noto Sans" w:hAnsi="Noto Sans" w:cs="Noto Sans"/>
        </w:rPr>
      </w:pPr>
      <w:r w:rsidRPr="00077B54">
        <w:rPr>
          <w:rFonts w:ascii="Noto Sans" w:hAnsi="Noto Sans" w:cs="Noto Sans"/>
        </w:rPr>
        <w:t>I</w:t>
      </w:r>
      <w:r w:rsidR="002E1F48" w:rsidRPr="00077B54">
        <w:rPr>
          <w:rFonts w:ascii="Noto Sans" w:hAnsi="Noto Sans" w:cs="Noto Sans"/>
        </w:rPr>
        <w:t>mpulsar la creación de protocolos de búsqueda e investigación.</w:t>
      </w:r>
    </w:p>
    <w:p w14:paraId="31E8722C" w14:textId="77777777" w:rsidR="00941B44" w:rsidRPr="00077B54" w:rsidRDefault="00941B44" w:rsidP="00077B54">
      <w:pPr>
        <w:pStyle w:val="ListParagraph"/>
        <w:spacing w:after="0" w:line="240" w:lineRule="auto"/>
        <w:contextualSpacing w:val="0"/>
        <w:jc w:val="both"/>
        <w:rPr>
          <w:rFonts w:ascii="Noto Sans" w:hAnsi="Noto Sans" w:cs="Noto Sans"/>
        </w:rPr>
      </w:pPr>
    </w:p>
    <w:p w14:paraId="608BDEEA" w14:textId="77777777"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Con relación al Registro Nacional, y de conformidad con la Ley, esta atribución se le dio a la Comisión Nacional de Búsqueda, la cual creó una plataforma en la que cualquier persona podía alimentar información desde cualquier lugar del país o del extranjero, sin metodología ni lineamientos claros, y sin garantizar la calidad o veracidad de la información.</w:t>
      </w:r>
    </w:p>
    <w:p w14:paraId="2DE1BCFF" w14:textId="77777777" w:rsidR="00941B44" w:rsidRPr="00BA23CB" w:rsidRDefault="00941B44" w:rsidP="00077B54">
      <w:pPr>
        <w:spacing w:after="0" w:line="240" w:lineRule="auto"/>
        <w:jc w:val="both"/>
        <w:rPr>
          <w:rFonts w:ascii="Noto Sans" w:hAnsi="Noto Sans" w:cs="Noto Sans"/>
        </w:rPr>
      </w:pPr>
    </w:p>
    <w:p w14:paraId="70F3B39C" w14:textId="46BF74B3"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Desde el inicio de</w:t>
      </w:r>
      <w:r w:rsidR="004E0952">
        <w:rPr>
          <w:rFonts w:ascii="Noto Sans" w:hAnsi="Noto Sans" w:cs="Noto Sans"/>
        </w:rPr>
        <w:t xml:space="preserve"> la administración anterior </w:t>
      </w:r>
      <w:r w:rsidR="009C1B62">
        <w:rPr>
          <w:rFonts w:ascii="Noto Sans" w:hAnsi="Noto Sans" w:cs="Noto Sans"/>
        </w:rPr>
        <w:t xml:space="preserve">(2018-2024) </w:t>
      </w:r>
      <w:r w:rsidRPr="00BA23CB">
        <w:rPr>
          <w:rFonts w:ascii="Noto Sans" w:hAnsi="Noto Sans" w:cs="Noto Sans"/>
        </w:rPr>
        <w:t>se implementó la Estrategia Nacional de Búsqueda Generalizada, la cual, en coordinación con las entidades federativas, permitió actualizar los registros y ubicar a personas reportadas como desaparecidas.</w:t>
      </w:r>
    </w:p>
    <w:p w14:paraId="5518CF9A" w14:textId="77777777" w:rsidR="00941B44" w:rsidRPr="00BA23CB" w:rsidRDefault="00941B44" w:rsidP="00077B54">
      <w:pPr>
        <w:spacing w:after="0" w:line="240" w:lineRule="auto"/>
        <w:jc w:val="both"/>
        <w:rPr>
          <w:rFonts w:ascii="Noto Sans" w:hAnsi="Noto Sans" w:cs="Noto Sans"/>
        </w:rPr>
      </w:pPr>
    </w:p>
    <w:p w14:paraId="503E6A7F" w14:textId="6076C81B" w:rsidR="002E1F48" w:rsidRPr="00077B54" w:rsidRDefault="00941B44" w:rsidP="00077B54">
      <w:pPr>
        <w:spacing w:after="0" w:line="240" w:lineRule="auto"/>
        <w:jc w:val="both"/>
        <w:rPr>
          <w:rFonts w:ascii="Noto Sans" w:hAnsi="Noto Sans" w:cs="Noto Sans"/>
        </w:rPr>
      </w:pPr>
      <w:r w:rsidRPr="00077B54">
        <w:rPr>
          <w:rFonts w:ascii="Noto Sans" w:hAnsi="Noto Sans" w:cs="Noto Sans"/>
        </w:rPr>
        <w:t>El</w:t>
      </w:r>
      <w:r w:rsidR="002E1F48" w:rsidRPr="00BA23CB">
        <w:rPr>
          <w:rFonts w:ascii="Noto Sans" w:hAnsi="Noto Sans" w:cs="Noto Sans"/>
        </w:rPr>
        <w:t xml:space="preserve"> </w:t>
      </w:r>
      <w:r w:rsidR="004E0952">
        <w:rPr>
          <w:rFonts w:ascii="Noto Sans" w:hAnsi="Noto Sans" w:cs="Noto Sans"/>
        </w:rPr>
        <w:t xml:space="preserve">actual </w:t>
      </w:r>
      <w:r w:rsidR="002E1F48" w:rsidRPr="00BA23CB">
        <w:rPr>
          <w:rFonts w:ascii="Noto Sans" w:hAnsi="Noto Sans" w:cs="Noto Sans"/>
        </w:rPr>
        <w:t xml:space="preserve">gobierno </w:t>
      </w:r>
      <w:r w:rsidRPr="00077B54">
        <w:rPr>
          <w:rFonts w:ascii="Noto Sans" w:hAnsi="Noto Sans" w:cs="Noto Sans"/>
        </w:rPr>
        <w:t>inició</w:t>
      </w:r>
      <w:r w:rsidR="002E1F48" w:rsidRPr="00BA23CB">
        <w:rPr>
          <w:rFonts w:ascii="Noto Sans" w:hAnsi="Noto Sans" w:cs="Noto Sans"/>
        </w:rPr>
        <w:t xml:space="preserve"> una nueva etapa para garantizar la verdad, la justicia y la búsqueda de las personas desaparecidas, y brindar cercanía y apoyo a las familias que buscan a sus seres queridos.</w:t>
      </w:r>
    </w:p>
    <w:p w14:paraId="094E1F1A" w14:textId="77777777" w:rsidR="00941B44" w:rsidRPr="00BA23CB" w:rsidRDefault="00941B44" w:rsidP="00077B54">
      <w:pPr>
        <w:spacing w:after="0" w:line="240" w:lineRule="auto"/>
        <w:jc w:val="both"/>
        <w:rPr>
          <w:rFonts w:ascii="Noto Sans" w:hAnsi="Noto Sans" w:cs="Noto Sans"/>
        </w:rPr>
      </w:pPr>
    </w:p>
    <w:p w14:paraId="5D4AB5A9" w14:textId="30A2344F"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Para ello, y con base en metodologías científicas y de análisis de datos, se realizó una revisión integral del Registro Nacional de Personas Desaparecidas y No Localizadas, así como de las tareas de búsqueda generalizada.</w:t>
      </w:r>
      <w:r w:rsidR="00941B44" w:rsidRPr="00077B54">
        <w:rPr>
          <w:rFonts w:ascii="Noto Sans" w:hAnsi="Noto Sans" w:cs="Noto Sans"/>
        </w:rPr>
        <w:t xml:space="preserve"> </w:t>
      </w:r>
      <w:r w:rsidRPr="00BA23CB">
        <w:rPr>
          <w:rFonts w:ascii="Noto Sans" w:hAnsi="Noto Sans" w:cs="Noto Sans"/>
        </w:rPr>
        <w:t xml:space="preserve">En 2025, y a partir de los hallazgos en el rancho Izaguirre, </w:t>
      </w:r>
      <w:r w:rsidR="004E0952">
        <w:rPr>
          <w:rFonts w:ascii="Noto Sans" w:hAnsi="Noto Sans" w:cs="Noto Sans"/>
        </w:rPr>
        <w:t xml:space="preserve">la Titular del Ejecutivo Federal </w:t>
      </w:r>
      <w:r w:rsidRPr="00BA23CB">
        <w:rPr>
          <w:rFonts w:ascii="Noto Sans" w:hAnsi="Noto Sans" w:cs="Noto Sans"/>
        </w:rPr>
        <w:t>instruyó fortalecer las capacidades de la Comisión Nacional de Búsqueda y reformar las Leyes de Desaparecidos y de Población, en coordinación con los colectivos de búsqueda de personas.</w:t>
      </w:r>
    </w:p>
    <w:p w14:paraId="6FB9A23E" w14:textId="77777777" w:rsidR="00941B44" w:rsidRPr="00BA23CB" w:rsidRDefault="00941B44" w:rsidP="00077B54">
      <w:pPr>
        <w:spacing w:after="0" w:line="240" w:lineRule="auto"/>
        <w:jc w:val="both"/>
        <w:rPr>
          <w:rFonts w:ascii="Noto Sans" w:hAnsi="Noto Sans" w:cs="Noto Sans"/>
        </w:rPr>
      </w:pPr>
    </w:p>
    <w:p w14:paraId="16280DDB" w14:textId="77777777" w:rsidR="002E1F48" w:rsidRPr="00077B54" w:rsidRDefault="002E1F48" w:rsidP="00077B54">
      <w:pPr>
        <w:spacing w:after="0" w:line="240" w:lineRule="auto"/>
        <w:jc w:val="both"/>
        <w:rPr>
          <w:rFonts w:ascii="Noto Sans" w:hAnsi="Noto Sans" w:cs="Noto Sans"/>
        </w:rPr>
      </w:pPr>
      <w:r w:rsidRPr="00BA23CB">
        <w:rPr>
          <w:rFonts w:ascii="Noto Sans" w:hAnsi="Noto Sans" w:cs="Noto Sans"/>
        </w:rPr>
        <w:t>En julio de 2025 fueron publicados los Decretos de reforma a estas leyes que establecen:</w:t>
      </w:r>
    </w:p>
    <w:p w14:paraId="225D36D3" w14:textId="77777777" w:rsidR="00077B54" w:rsidRPr="00BA23CB" w:rsidRDefault="00077B54" w:rsidP="00077B54">
      <w:pPr>
        <w:spacing w:after="0" w:line="240" w:lineRule="auto"/>
        <w:jc w:val="both"/>
        <w:rPr>
          <w:rFonts w:ascii="Noto Sans" w:hAnsi="Noto Sans" w:cs="Noto Sans"/>
        </w:rPr>
      </w:pPr>
    </w:p>
    <w:p w14:paraId="19A84EE5"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Alerta Nacional de Búsqueda de Personas Desaparecidas.</w:t>
      </w:r>
    </w:p>
    <w:p w14:paraId="68E773D7"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obligación de abrir carpetas de investigación ante el primer reporte de desaparición.</w:t>
      </w:r>
    </w:p>
    <w:p w14:paraId="1253F858"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creación de la Base Nacional de Carpetas de Investigación.</w:t>
      </w:r>
    </w:p>
    <w:p w14:paraId="3A6AF766"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creación de la Plataforma Única de Identidad.</w:t>
      </w:r>
    </w:p>
    <w:p w14:paraId="34A1DD12"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obligación de que los estados cuenten con Fiscalías Especializadas y se creen unidades especializadas relacionadas con este delito.</w:t>
      </w:r>
    </w:p>
    <w:p w14:paraId="40AACD49"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El fortalecimiento del Banco Nacional de Datos Forenses.</w:t>
      </w:r>
    </w:p>
    <w:p w14:paraId="739249E0"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El robustecimiento de la Comisión Nacional de Búsqueda con la contratación de especialistas y adquisición de equipamiento especializado.</w:t>
      </w:r>
    </w:p>
    <w:p w14:paraId="4E2906D8"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obligación de que todos los registros oficiales de personas desaparecidas cuenten con datos mínimos para identificar a las personas desaparecidas.</w:t>
      </w:r>
    </w:p>
    <w:p w14:paraId="16F858AC" w14:textId="77777777" w:rsidR="002E1F48" w:rsidRPr="00077B54" w:rsidRDefault="002E1F48"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La garantía de la coordinación entre las Comisiones de Búsqueda, las Fiscalías Estatales y la Fiscalía General de la República.</w:t>
      </w:r>
    </w:p>
    <w:p w14:paraId="506E8DE8" w14:textId="4E31C330" w:rsidR="002E1F48" w:rsidRPr="00077B54" w:rsidRDefault="00941B44" w:rsidP="00E70C4F">
      <w:pPr>
        <w:pStyle w:val="ListParagraph"/>
        <w:numPr>
          <w:ilvl w:val="0"/>
          <w:numId w:val="5"/>
        </w:numPr>
        <w:spacing w:after="0" w:line="240" w:lineRule="auto"/>
        <w:contextualSpacing w:val="0"/>
        <w:jc w:val="both"/>
        <w:rPr>
          <w:rFonts w:ascii="Noto Sans" w:hAnsi="Noto Sans" w:cs="Noto Sans"/>
        </w:rPr>
      </w:pPr>
      <w:r w:rsidRPr="00077B54">
        <w:rPr>
          <w:rFonts w:ascii="Noto Sans" w:hAnsi="Noto Sans" w:cs="Noto Sans"/>
        </w:rPr>
        <w:t>L</w:t>
      </w:r>
      <w:r w:rsidR="002E1F48" w:rsidRPr="00077B54">
        <w:rPr>
          <w:rFonts w:ascii="Noto Sans" w:hAnsi="Noto Sans" w:cs="Noto Sans"/>
        </w:rPr>
        <w:t>a incorporación de las Comisiones Estatales y Nacionales de Víctimas, así como otras instituciones en el Sistema Nacional de Búsqueda.</w:t>
      </w:r>
    </w:p>
    <w:p w14:paraId="0B1BA32F" w14:textId="77777777" w:rsidR="00941B44" w:rsidRPr="00077B54" w:rsidRDefault="00941B44" w:rsidP="00077B54">
      <w:pPr>
        <w:pStyle w:val="ListParagraph"/>
        <w:spacing w:after="0" w:line="240" w:lineRule="auto"/>
        <w:contextualSpacing w:val="0"/>
        <w:jc w:val="both"/>
        <w:rPr>
          <w:rFonts w:ascii="Noto Sans" w:hAnsi="Noto Sans" w:cs="Noto Sans"/>
        </w:rPr>
      </w:pPr>
    </w:p>
    <w:p w14:paraId="3C46EBCD" w14:textId="124596A5" w:rsidR="002E1F48" w:rsidRPr="00BA23CB" w:rsidRDefault="002E1F48" w:rsidP="00077B54">
      <w:pPr>
        <w:spacing w:after="0" w:line="240" w:lineRule="auto"/>
        <w:jc w:val="both"/>
        <w:rPr>
          <w:rFonts w:ascii="Noto Sans" w:hAnsi="Noto Sans" w:cs="Noto Sans"/>
        </w:rPr>
      </w:pPr>
      <w:r w:rsidRPr="00BA23CB">
        <w:rPr>
          <w:rFonts w:ascii="Noto Sans" w:hAnsi="Noto Sans" w:cs="Noto Sans"/>
        </w:rPr>
        <w:t xml:space="preserve">A </w:t>
      </w:r>
      <w:r w:rsidR="00941B44" w:rsidRPr="00077B54">
        <w:rPr>
          <w:rFonts w:ascii="Noto Sans" w:hAnsi="Noto Sans" w:cs="Noto Sans"/>
        </w:rPr>
        <w:t xml:space="preserve">continuación, se presenta </w:t>
      </w:r>
      <w:r w:rsidRPr="00BA23CB">
        <w:rPr>
          <w:rFonts w:ascii="Noto Sans" w:hAnsi="Noto Sans" w:cs="Noto Sans"/>
        </w:rPr>
        <w:t xml:space="preserve">el trabajo </w:t>
      </w:r>
      <w:r w:rsidR="00941B44" w:rsidRPr="00077B54">
        <w:rPr>
          <w:rFonts w:ascii="Noto Sans" w:hAnsi="Noto Sans" w:cs="Noto Sans"/>
        </w:rPr>
        <w:t>realizado</w:t>
      </w:r>
      <w:r w:rsidRPr="00BA23CB">
        <w:rPr>
          <w:rFonts w:ascii="Noto Sans" w:hAnsi="Noto Sans" w:cs="Noto Sans"/>
        </w:rPr>
        <w:t xml:space="preserve"> desde octubre de 2024</w:t>
      </w:r>
      <w:r w:rsidR="009C1B62">
        <w:rPr>
          <w:rFonts w:ascii="Noto Sans" w:hAnsi="Noto Sans" w:cs="Noto Sans"/>
        </w:rPr>
        <w:t>,</w:t>
      </w:r>
      <w:r w:rsidRPr="00BA23CB">
        <w:rPr>
          <w:rFonts w:ascii="Noto Sans" w:hAnsi="Noto Sans" w:cs="Noto Sans"/>
        </w:rPr>
        <w:t xml:space="preserve"> para analizar el Registro Nacional de Personas Desaparecidas y No Localizadas.</w:t>
      </w:r>
    </w:p>
    <w:p w14:paraId="6EE81CC1" w14:textId="54FC81C9" w:rsidR="00077B54" w:rsidRDefault="00077B54">
      <w:pPr>
        <w:rPr>
          <w:rFonts w:ascii="Noto Sans" w:hAnsi="Noto Sans" w:cs="Noto Sans"/>
          <w:b/>
          <w:bCs/>
        </w:rPr>
      </w:pPr>
      <w:r>
        <w:rPr>
          <w:rFonts w:ascii="Noto Sans" w:hAnsi="Noto Sans" w:cs="Noto Sans"/>
          <w:b/>
          <w:bCs/>
        </w:rPr>
        <w:br w:type="page"/>
      </w:r>
    </w:p>
    <w:p w14:paraId="471C617D" w14:textId="4E03AE57" w:rsidR="005F1643" w:rsidRPr="00077B54" w:rsidRDefault="00941B44" w:rsidP="00E70C4F">
      <w:pPr>
        <w:pStyle w:val="ListParagraph"/>
        <w:numPr>
          <w:ilvl w:val="0"/>
          <w:numId w:val="1"/>
        </w:numPr>
        <w:pBdr>
          <w:bottom w:val="single" w:sz="4" w:space="1" w:color="auto"/>
        </w:pBdr>
        <w:spacing w:after="0" w:line="240" w:lineRule="auto"/>
        <w:ind w:right="49"/>
        <w:contextualSpacing w:val="0"/>
        <w:jc w:val="both"/>
        <w:outlineLvl w:val="0"/>
        <w:rPr>
          <w:rFonts w:ascii="Noto Sans" w:hAnsi="Noto Sans" w:cs="Noto Sans"/>
          <w:b/>
          <w:bCs/>
          <w:lang w:val="pt-PT"/>
        </w:rPr>
      </w:pPr>
      <w:bookmarkStart w:id="4" w:name="_Toc225779551"/>
      <w:r w:rsidRPr="00077B54">
        <w:rPr>
          <w:rFonts w:ascii="Noto Sans" w:hAnsi="Noto Sans" w:cs="Noto Sans"/>
          <w:b/>
          <w:bCs/>
          <w:lang w:val="pt-PT"/>
        </w:rPr>
        <w:t>Registro Nacional de Personas Desaparecidas y No Localizadas.</w:t>
      </w:r>
      <w:bookmarkEnd w:id="4"/>
    </w:p>
    <w:bookmarkEnd w:id="3"/>
    <w:p w14:paraId="5515267E" w14:textId="19C28C9B" w:rsidR="00941B44" w:rsidRPr="00077B54" w:rsidRDefault="00941B44" w:rsidP="00077B54">
      <w:pPr>
        <w:spacing w:after="0" w:line="240" w:lineRule="auto"/>
        <w:jc w:val="both"/>
        <w:rPr>
          <w:rFonts w:ascii="Noto Sans" w:hAnsi="Noto Sans" w:cs="Noto Sans"/>
        </w:rPr>
      </w:pPr>
    </w:p>
    <w:p w14:paraId="4E75353F" w14:textId="7AB0EF5A" w:rsidR="00941B44" w:rsidRDefault="00941B44" w:rsidP="00077B54">
      <w:pPr>
        <w:spacing w:after="0" w:line="240" w:lineRule="auto"/>
        <w:jc w:val="both"/>
        <w:rPr>
          <w:rFonts w:ascii="Noto Sans" w:hAnsi="Noto Sans" w:cs="Noto Sans"/>
        </w:rPr>
      </w:pPr>
      <w:r w:rsidRPr="00BA23CB">
        <w:rPr>
          <w:rFonts w:ascii="Noto Sans" w:hAnsi="Noto Sans" w:cs="Noto Sans"/>
        </w:rPr>
        <w:t xml:space="preserve">Desde </w:t>
      </w:r>
      <w:r w:rsidRPr="00077B54">
        <w:rPr>
          <w:rFonts w:ascii="Noto Sans" w:hAnsi="Noto Sans" w:cs="Noto Sans"/>
        </w:rPr>
        <w:t>la creación en 2018 del</w:t>
      </w:r>
      <w:r w:rsidRPr="00BA23CB">
        <w:rPr>
          <w:rFonts w:ascii="Noto Sans" w:hAnsi="Noto Sans" w:cs="Noto Sans"/>
        </w:rPr>
        <w:t xml:space="preserve"> Registro Nacional de Personas Desaparecidas y No Localizadas de la Comisión Nacional de Búsqueda, se han registrado un total de 394</w:t>
      </w:r>
      <w:r w:rsidRPr="00077B54">
        <w:rPr>
          <w:rFonts w:ascii="Noto Sans" w:hAnsi="Noto Sans" w:cs="Noto Sans"/>
        </w:rPr>
        <w:t xml:space="preserve">, </w:t>
      </w:r>
      <w:r w:rsidRPr="00BA23CB">
        <w:rPr>
          <w:rFonts w:ascii="Noto Sans" w:hAnsi="Noto Sans" w:cs="Noto Sans"/>
        </w:rPr>
        <w:t>645 casos. Aunque su creación es de 2018, el Registro incluye casos de 1952 a la fecha.</w:t>
      </w:r>
    </w:p>
    <w:p w14:paraId="0D7C1CFB" w14:textId="77777777" w:rsidR="00077B54" w:rsidRPr="00BA23CB" w:rsidRDefault="00077B54" w:rsidP="00077B54">
      <w:pPr>
        <w:spacing w:after="0" w:line="240" w:lineRule="auto"/>
        <w:jc w:val="both"/>
        <w:rPr>
          <w:rFonts w:ascii="Noto Sans" w:hAnsi="Noto Sans" w:cs="Noto Sans"/>
        </w:rPr>
      </w:pPr>
    </w:p>
    <w:p w14:paraId="01889F96" w14:textId="3B0A2642" w:rsidR="00941B44" w:rsidRDefault="00941B44" w:rsidP="00077B54">
      <w:pPr>
        <w:spacing w:after="0" w:line="240" w:lineRule="auto"/>
        <w:jc w:val="both"/>
        <w:rPr>
          <w:rFonts w:ascii="Noto Sans" w:hAnsi="Noto Sans" w:cs="Noto Sans"/>
        </w:rPr>
      </w:pPr>
      <w:r w:rsidRPr="00BA23CB">
        <w:rPr>
          <w:rFonts w:ascii="Noto Sans" w:hAnsi="Noto Sans" w:cs="Noto Sans"/>
        </w:rPr>
        <w:t>De</w:t>
      </w:r>
      <w:r w:rsidRPr="00077B54">
        <w:rPr>
          <w:rFonts w:ascii="Noto Sans" w:hAnsi="Noto Sans" w:cs="Noto Sans"/>
        </w:rPr>
        <w:t>l total de casos registrados:</w:t>
      </w:r>
    </w:p>
    <w:p w14:paraId="11FA9395" w14:textId="77777777" w:rsidR="00077B54" w:rsidRPr="00BA23CB" w:rsidRDefault="00077B54" w:rsidP="00077B54">
      <w:pPr>
        <w:spacing w:after="0" w:line="240" w:lineRule="auto"/>
        <w:jc w:val="both"/>
        <w:rPr>
          <w:rFonts w:ascii="Noto Sans" w:hAnsi="Noto Sans" w:cs="Noto Sans"/>
        </w:rPr>
      </w:pPr>
    </w:p>
    <w:p w14:paraId="715EEDF8" w14:textId="1AB6EBEC" w:rsidR="00941B44" w:rsidRPr="00283858" w:rsidRDefault="00941B44" w:rsidP="00E70C4F">
      <w:pPr>
        <w:pStyle w:val="ListParagraph"/>
        <w:numPr>
          <w:ilvl w:val="0"/>
          <w:numId w:val="6"/>
        </w:numPr>
        <w:spacing w:after="0" w:line="240" w:lineRule="auto"/>
        <w:contextualSpacing w:val="0"/>
        <w:jc w:val="both"/>
        <w:rPr>
          <w:rFonts w:ascii="Noto Sans" w:hAnsi="Noto Sans" w:cs="Noto Sans"/>
          <w:b/>
          <w:bCs/>
        </w:rPr>
      </w:pPr>
      <w:r w:rsidRPr="00283858">
        <w:rPr>
          <w:rFonts w:ascii="Noto Sans" w:hAnsi="Noto Sans" w:cs="Noto Sans"/>
          <w:b/>
          <w:bCs/>
        </w:rPr>
        <w:t>El 66%, es decir, 262,111 personas ya han sido localizadas; y de ellas, 92% (240,211 fueron encontradas con vida). Del total de personas localizadas, 96% no fue víctima de algún delito.</w:t>
      </w:r>
    </w:p>
    <w:p w14:paraId="574E5781" w14:textId="5EA64871" w:rsidR="00941B44" w:rsidRPr="00077B54" w:rsidRDefault="00941B44" w:rsidP="00E70C4F">
      <w:pPr>
        <w:pStyle w:val="ListParagraph"/>
        <w:numPr>
          <w:ilvl w:val="0"/>
          <w:numId w:val="6"/>
        </w:numPr>
        <w:spacing w:after="0" w:line="240" w:lineRule="auto"/>
        <w:contextualSpacing w:val="0"/>
        <w:jc w:val="both"/>
        <w:rPr>
          <w:rFonts w:ascii="Noto Sans" w:hAnsi="Noto Sans" w:cs="Noto Sans"/>
        </w:rPr>
      </w:pPr>
      <w:r w:rsidRPr="00077B54">
        <w:rPr>
          <w:rFonts w:ascii="Noto Sans" w:hAnsi="Noto Sans" w:cs="Noto Sans"/>
        </w:rPr>
        <w:t xml:space="preserve">De las 132,534 personas que continúan con estatus de no localizadas y desaparecidas: 2,356 corresponden a hechos que ocurrieron entre 1952 y 2005. Estas desapariciones —como se señaló anteriormente— en su mayoría tienen que ver con el periodo de represión por parte del Estado. La búsqueda es acompañada por colectivos de víctimas de este periodo, familiares y sobrevivientes, como el </w:t>
      </w:r>
      <w:r w:rsidR="009C1B62">
        <w:rPr>
          <w:rFonts w:ascii="Noto Sans" w:hAnsi="Noto Sans" w:cs="Noto Sans"/>
        </w:rPr>
        <w:t>“</w:t>
      </w:r>
      <w:r w:rsidRPr="00077B54">
        <w:rPr>
          <w:rFonts w:ascii="Noto Sans" w:hAnsi="Noto Sans" w:cs="Noto Sans"/>
        </w:rPr>
        <w:t>Comité del ‘68</w:t>
      </w:r>
      <w:r w:rsidR="009C1B62">
        <w:rPr>
          <w:rFonts w:ascii="Noto Sans" w:hAnsi="Noto Sans" w:cs="Noto Sans"/>
        </w:rPr>
        <w:t>”</w:t>
      </w:r>
      <w:r w:rsidRPr="00077B54">
        <w:rPr>
          <w:rFonts w:ascii="Noto Sans" w:hAnsi="Noto Sans" w:cs="Noto Sans"/>
        </w:rPr>
        <w:t xml:space="preserve">, </w:t>
      </w:r>
      <w:r w:rsidR="009C1B62">
        <w:rPr>
          <w:rFonts w:ascii="Noto Sans" w:hAnsi="Noto Sans" w:cs="Noto Sans"/>
        </w:rPr>
        <w:t>“</w:t>
      </w:r>
      <w:r w:rsidRPr="00077B54">
        <w:rPr>
          <w:rFonts w:ascii="Noto Sans" w:hAnsi="Noto Sans" w:cs="Noto Sans"/>
        </w:rPr>
        <w:t>¡Eureka!</w:t>
      </w:r>
      <w:r w:rsidR="009C1B62">
        <w:rPr>
          <w:rFonts w:ascii="Noto Sans" w:hAnsi="Noto Sans" w:cs="Noto Sans"/>
        </w:rPr>
        <w:t>”</w:t>
      </w:r>
      <w:r w:rsidRPr="00077B54">
        <w:rPr>
          <w:rFonts w:ascii="Noto Sans" w:hAnsi="Noto Sans" w:cs="Noto Sans"/>
        </w:rPr>
        <w:t xml:space="preserve">, </w:t>
      </w:r>
      <w:r w:rsidR="009C1B62">
        <w:rPr>
          <w:rFonts w:ascii="Noto Sans" w:hAnsi="Noto Sans" w:cs="Noto Sans"/>
        </w:rPr>
        <w:t>“</w:t>
      </w:r>
      <w:r w:rsidRPr="00077B54">
        <w:rPr>
          <w:rFonts w:ascii="Noto Sans" w:hAnsi="Noto Sans" w:cs="Noto Sans"/>
        </w:rPr>
        <w:t>FEDEFAM</w:t>
      </w:r>
      <w:r w:rsidR="009C1B62">
        <w:rPr>
          <w:rFonts w:ascii="Noto Sans" w:hAnsi="Noto Sans" w:cs="Noto Sans"/>
        </w:rPr>
        <w:t>”</w:t>
      </w:r>
      <w:r w:rsidRPr="00077B54">
        <w:rPr>
          <w:rFonts w:ascii="Noto Sans" w:hAnsi="Noto Sans" w:cs="Noto Sans"/>
        </w:rPr>
        <w:t xml:space="preserve"> y muchos otros</w:t>
      </w:r>
      <w:r w:rsidR="009C1B62">
        <w:rPr>
          <w:rFonts w:ascii="Noto Sans" w:hAnsi="Noto Sans" w:cs="Noto Sans"/>
        </w:rPr>
        <w:t xml:space="preserve"> colectivos</w:t>
      </w:r>
      <w:r w:rsidRPr="00077B54">
        <w:rPr>
          <w:rFonts w:ascii="Noto Sans" w:hAnsi="Noto Sans" w:cs="Noto Sans"/>
        </w:rPr>
        <w:t xml:space="preserve"> con quienes</w:t>
      </w:r>
      <w:r w:rsidR="009C1B62">
        <w:rPr>
          <w:rFonts w:ascii="Noto Sans" w:hAnsi="Noto Sans" w:cs="Noto Sans"/>
        </w:rPr>
        <w:t xml:space="preserve"> el Estado sostiene </w:t>
      </w:r>
      <w:r w:rsidRPr="00077B54">
        <w:rPr>
          <w:rFonts w:ascii="Noto Sans" w:hAnsi="Noto Sans" w:cs="Noto Sans"/>
        </w:rPr>
        <w:t>reuniones periódicas.</w:t>
      </w:r>
    </w:p>
    <w:p w14:paraId="737FD46A" w14:textId="1505CFA4" w:rsidR="00941B44" w:rsidRDefault="00941B44" w:rsidP="00E70C4F">
      <w:pPr>
        <w:pStyle w:val="ListParagraph"/>
        <w:numPr>
          <w:ilvl w:val="0"/>
          <w:numId w:val="6"/>
        </w:numPr>
        <w:spacing w:after="0" w:line="240" w:lineRule="auto"/>
        <w:contextualSpacing w:val="0"/>
        <w:jc w:val="both"/>
        <w:rPr>
          <w:rFonts w:ascii="Noto Sans" w:hAnsi="Noto Sans" w:cs="Noto Sans"/>
        </w:rPr>
      </w:pPr>
      <w:r w:rsidRPr="00077B54">
        <w:rPr>
          <w:rFonts w:ascii="Noto Sans" w:hAnsi="Noto Sans" w:cs="Noto Sans"/>
        </w:rPr>
        <w:t>De 2006 a la fecha, hay 130,178 registros de personas que continúan con estatus de desaparecidas. De este total, y derivado del análisis que se ha llevado a cabo durante los últimos meses, se identifican tres distintos grupos:</w:t>
      </w:r>
    </w:p>
    <w:p w14:paraId="6F95B09C" w14:textId="77777777" w:rsidR="00077B54" w:rsidRPr="00077B54" w:rsidRDefault="00077B54" w:rsidP="00077B54">
      <w:pPr>
        <w:pStyle w:val="ListParagraph"/>
        <w:spacing w:after="0" w:line="240" w:lineRule="auto"/>
        <w:contextualSpacing w:val="0"/>
        <w:jc w:val="both"/>
        <w:rPr>
          <w:rFonts w:ascii="Noto Sans" w:hAnsi="Noto Sans" w:cs="Noto Sans"/>
        </w:rPr>
      </w:pPr>
    </w:p>
    <w:p w14:paraId="0A04DD93" w14:textId="2F50A2FD" w:rsidR="00941B44" w:rsidRDefault="00941B44" w:rsidP="00E70C4F">
      <w:pPr>
        <w:pStyle w:val="ListParagraph"/>
        <w:numPr>
          <w:ilvl w:val="1"/>
          <w:numId w:val="7"/>
        </w:numPr>
        <w:spacing w:after="0" w:line="240" w:lineRule="auto"/>
        <w:ind w:left="1418"/>
        <w:contextualSpacing w:val="0"/>
        <w:jc w:val="both"/>
        <w:rPr>
          <w:rFonts w:ascii="Noto Sans" w:hAnsi="Noto Sans" w:cs="Noto Sans"/>
        </w:rPr>
      </w:pPr>
      <w:r w:rsidRPr="00077B54">
        <w:rPr>
          <w:rFonts w:ascii="Noto Sans" w:hAnsi="Noto Sans" w:cs="Noto Sans"/>
        </w:rPr>
        <w:t xml:space="preserve">El primer grupo de registro en la plataforma corresponde a 46,742, </w:t>
      </w:r>
      <w:r w:rsidR="008644AE" w:rsidRPr="00077B54">
        <w:rPr>
          <w:rFonts w:ascii="Noto Sans" w:hAnsi="Noto Sans" w:cs="Noto Sans"/>
        </w:rPr>
        <w:t>(</w:t>
      </w:r>
      <w:r w:rsidRPr="00077B54">
        <w:rPr>
          <w:rFonts w:ascii="Noto Sans" w:hAnsi="Noto Sans" w:cs="Noto Sans"/>
        </w:rPr>
        <w:t>36</w:t>
      </w:r>
      <w:r w:rsidR="008644AE" w:rsidRPr="00077B54">
        <w:rPr>
          <w:rFonts w:ascii="Noto Sans" w:hAnsi="Noto Sans" w:cs="Noto Sans"/>
        </w:rPr>
        <w:t xml:space="preserve">% </w:t>
      </w:r>
      <w:r w:rsidRPr="00077B54">
        <w:rPr>
          <w:rFonts w:ascii="Noto Sans" w:hAnsi="Noto Sans" w:cs="Noto Sans"/>
        </w:rPr>
        <w:t>del total</w:t>
      </w:r>
      <w:r w:rsidR="008644AE" w:rsidRPr="00077B54">
        <w:rPr>
          <w:rFonts w:ascii="Noto Sans" w:hAnsi="Noto Sans" w:cs="Noto Sans"/>
        </w:rPr>
        <w:t>)</w:t>
      </w:r>
      <w:r w:rsidRPr="00077B54">
        <w:rPr>
          <w:rFonts w:ascii="Noto Sans" w:hAnsi="Noto Sans" w:cs="Noto Sans"/>
        </w:rPr>
        <w:t xml:space="preserve"> no tienen datos completos. Por ejemplo, no cuentan con nombre, sexo, fecha de nacimiento, contexto de la desaparición, fecha o lugar de los hechos, lo que imposibilita la búsqueda. Aun así, se mantienen el registro.</w:t>
      </w:r>
    </w:p>
    <w:p w14:paraId="3C4E2B0E" w14:textId="77777777" w:rsidR="00077B54" w:rsidRPr="00077B54" w:rsidRDefault="00077B54" w:rsidP="00077B54">
      <w:pPr>
        <w:pStyle w:val="ListParagraph"/>
        <w:spacing w:after="0" w:line="240" w:lineRule="auto"/>
        <w:ind w:left="1418"/>
        <w:contextualSpacing w:val="0"/>
        <w:jc w:val="both"/>
        <w:rPr>
          <w:rFonts w:ascii="Noto Sans" w:hAnsi="Noto Sans" w:cs="Noto Sans"/>
        </w:rPr>
      </w:pPr>
    </w:p>
    <w:p w14:paraId="77B4F5A3" w14:textId="4EB5BE6D" w:rsidR="00941B44" w:rsidRDefault="00941B44" w:rsidP="00E70C4F">
      <w:pPr>
        <w:pStyle w:val="ListParagraph"/>
        <w:numPr>
          <w:ilvl w:val="1"/>
          <w:numId w:val="7"/>
        </w:numPr>
        <w:spacing w:after="0" w:line="240" w:lineRule="auto"/>
        <w:ind w:left="1418"/>
        <w:contextualSpacing w:val="0"/>
        <w:jc w:val="both"/>
        <w:rPr>
          <w:rFonts w:ascii="Noto Sans" w:hAnsi="Noto Sans" w:cs="Noto Sans"/>
        </w:rPr>
      </w:pPr>
      <w:r w:rsidRPr="00077B54">
        <w:rPr>
          <w:rFonts w:ascii="Noto Sans" w:hAnsi="Noto Sans" w:cs="Noto Sans"/>
        </w:rPr>
        <w:t>El segundo grupo está compuesto por 40</w:t>
      </w:r>
      <w:r w:rsidR="008644AE" w:rsidRPr="00077B54">
        <w:rPr>
          <w:rFonts w:ascii="Noto Sans" w:hAnsi="Noto Sans" w:cs="Noto Sans"/>
        </w:rPr>
        <w:t>,</w:t>
      </w:r>
      <w:r w:rsidRPr="00077B54">
        <w:rPr>
          <w:rFonts w:ascii="Noto Sans" w:hAnsi="Noto Sans" w:cs="Noto Sans"/>
        </w:rPr>
        <w:t xml:space="preserve">308 registros </w:t>
      </w:r>
      <w:r w:rsidR="008644AE" w:rsidRPr="00077B54">
        <w:rPr>
          <w:rFonts w:ascii="Noto Sans" w:hAnsi="Noto Sans" w:cs="Noto Sans"/>
        </w:rPr>
        <w:t>(</w:t>
      </w:r>
      <w:r w:rsidRPr="00077B54">
        <w:rPr>
          <w:rFonts w:ascii="Noto Sans" w:hAnsi="Noto Sans" w:cs="Noto Sans"/>
        </w:rPr>
        <w:t>31</w:t>
      </w:r>
      <w:r w:rsidR="008644AE" w:rsidRPr="00077B54">
        <w:rPr>
          <w:rFonts w:ascii="Noto Sans" w:hAnsi="Noto Sans" w:cs="Noto Sans"/>
        </w:rPr>
        <w:t xml:space="preserve">%) </w:t>
      </w:r>
      <w:r w:rsidRPr="00077B54">
        <w:rPr>
          <w:rFonts w:ascii="Noto Sans" w:hAnsi="Noto Sans" w:cs="Noto Sans"/>
        </w:rPr>
        <w:t xml:space="preserve">que sí cuentan con datos suficientes para la búsqueda y de los cuales, después de una revisión en diversos registros administrativos, se han podido corroborar actividades posteriores a la fecha de su desaparición, entre ellos: matrimonios, altas en el </w:t>
      </w:r>
      <w:r w:rsidR="008644AE" w:rsidRPr="00077B54">
        <w:rPr>
          <w:rFonts w:ascii="Noto Sans" w:hAnsi="Noto Sans" w:cs="Noto Sans"/>
        </w:rPr>
        <w:t>Servicio de Administración Tributaria</w:t>
      </w:r>
      <w:r w:rsidRPr="00077B54">
        <w:rPr>
          <w:rFonts w:ascii="Noto Sans" w:hAnsi="Noto Sans" w:cs="Noto Sans"/>
        </w:rPr>
        <w:t xml:space="preserve"> y cambios de domicilio en el </w:t>
      </w:r>
      <w:r w:rsidR="008644AE" w:rsidRPr="00077B54">
        <w:rPr>
          <w:rFonts w:ascii="Noto Sans" w:hAnsi="Noto Sans" w:cs="Noto Sans"/>
        </w:rPr>
        <w:t>Instituto Nacional Electoral</w:t>
      </w:r>
      <w:r w:rsidRPr="00077B54">
        <w:rPr>
          <w:rFonts w:ascii="Noto Sans" w:hAnsi="Noto Sans" w:cs="Noto Sans"/>
        </w:rPr>
        <w:t>.</w:t>
      </w:r>
    </w:p>
    <w:p w14:paraId="5CF6D7C5" w14:textId="77777777" w:rsidR="00077B54" w:rsidRPr="00077B54" w:rsidRDefault="00077B54" w:rsidP="00077B54">
      <w:pPr>
        <w:pStyle w:val="ListParagraph"/>
        <w:rPr>
          <w:rFonts w:ascii="Noto Sans" w:hAnsi="Noto Sans" w:cs="Noto Sans"/>
        </w:rPr>
      </w:pPr>
    </w:p>
    <w:p w14:paraId="4C9A77E8" w14:textId="77777777" w:rsidR="00077B54" w:rsidRPr="00077B54" w:rsidRDefault="00077B54" w:rsidP="00077B54">
      <w:pPr>
        <w:pStyle w:val="ListParagraph"/>
        <w:spacing w:after="0" w:line="240" w:lineRule="auto"/>
        <w:ind w:left="1418"/>
        <w:contextualSpacing w:val="0"/>
        <w:jc w:val="both"/>
        <w:rPr>
          <w:rFonts w:ascii="Noto Sans" w:hAnsi="Noto Sans" w:cs="Noto Sans"/>
        </w:rPr>
      </w:pPr>
    </w:p>
    <w:p w14:paraId="744078FB" w14:textId="295AC44F" w:rsidR="00941B44" w:rsidRDefault="00941B44" w:rsidP="00E70C4F">
      <w:pPr>
        <w:pStyle w:val="ListParagraph"/>
        <w:numPr>
          <w:ilvl w:val="1"/>
          <w:numId w:val="7"/>
        </w:numPr>
        <w:spacing w:after="0" w:line="240" w:lineRule="auto"/>
        <w:ind w:left="1418"/>
        <w:contextualSpacing w:val="0"/>
        <w:jc w:val="both"/>
        <w:rPr>
          <w:rFonts w:ascii="Noto Sans" w:hAnsi="Noto Sans" w:cs="Noto Sans"/>
        </w:rPr>
      </w:pPr>
      <w:r w:rsidRPr="00077B54">
        <w:rPr>
          <w:rFonts w:ascii="Noto Sans" w:hAnsi="Noto Sans" w:cs="Noto Sans"/>
        </w:rPr>
        <w:t>El tercer grupo, de 43</w:t>
      </w:r>
      <w:r w:rsidR="008644AE" w:rsidRPr="00077B54">
        <w:rPr>
          <w:rFonts w:ascii="Noto Sans" w:hAnsi="Noto Sans" w:cs="Noto Sans"/>
        </w:rPr>
        <w:t>,</w:t>
      </w:r>
      <w:r w:rsidRPr="00077B54">
        <w:rPr>
          <w:rFonts w:ascii="Noto Sans" w:hAnsi="Noto Sans" w:cs="Noto Sans"/>
        </w:rPr>
        <w:t>128 casos</w:t>
      </w:r>
      <w:r w:rsidR="008644AE" w:rsidRPr="00077B54">
        <w:rPr>
          <w:rFonts w:ascii="Noto Sans" w:hAnsi="Noto Sans" w:cs="Noto Sans"/>
        </w:rPr>
        <w:t xml:space="preserve"> (</w:t>
      </w:r>
      <w:r w:rsidRPr="00077B54">
        <w:rPr>
          <w:rFonts w:ascii="Noto Sans" w:hAnsi="Noto Sans" w:cs="Noto Sans"/>
        </w:rPr>
        <w:t>33</w:t>
      </w:r>
      <w:r w:rsidR="008644AE" w:rsidRPr="00077B54">
        <w:rPr>
          <w:rFonts w:ascii="Noto Sans" w:hAnsi="Noto Sans" w:cs="Noto Sans"/>
        </w:rPr>
        <w:t>% de</w:t>
      </w:r>
      <w:r w:rsidRPr="00077B54">
        <w:rPr>
          <w:rFonts w:ascii="Noto Sans" w:hAnsi="Noto Sans" w:cs="Noto Sans"/>
        </w:rPr>
        <w:t>l total</w:t>
      </w:r>
      <w:r w:rsidR="008644AE" w:rsidRPr="00077B54">
        <w:rPr>
          <w:rFonts w:ascii="Noto Sans" w:hAnsi="Noto Sans" w:cs="Noto Sans"/>
        </w:rPr>
        <w:t>)</w:t>
      </w:r>
      <w:r w:rsidRPr="00077B54">
        <w:rPr>
          <w:rFonts w:ascii="Noto Sans" w:hAnsi="Noto Sans" w:cs="Noto Sans"/>
        </w:rPr>
        <w:t xml:space="preserve"> corresponde a registros con datos completos, pero que hasta el momento y después de una búsqueda exhaustiva en registros administrativos</w:t>
      </w:r>
      <w:r w:rsidR="008644AE" w:rsidRPr="00077B54">
        <w:rPr>
          <w:rFonts w:ascii="Noto Sans" w:hAnsi="Noto Sans" w:cs="Noto Sans"/>
        </w:rPr>
        <w:t xml:space="preserve"> </w:t>
      </w:r>
      <w:r w:rsidRPr="00077B54">
        <w:rPr>
          <w:rFonts w:ascii="Noto Sans" w:hAnsi="Noto Sans" w:cs="Noto Sans"/>
        </w:rPr>
        <w:t>no se han encontrado aún coincidencias ni actividad posterior a la fecha del reporte de desaparición.</w:t>
      </w:r>
    </w:p>
    <w:p w14:paraId="32BA5090" w14:textId="77777777" w:rsidR="00077B54" w:rsidRPr="00077B54" w:rsidRDefault="00077B54" w:rsidP="00077B54">
      <w:pPr>
        <w:pStyle w:val="ListParagraph"/>
        <w:spacing w:after="0" w:line="240" w:lineRule="auto"/>
        <w:ind w:left="1418"/>
        <w:contextualSpacing w:val="0"/>
        <w:jc w:val="both"/>
        <w:rPr>
          <w:rFonts w:ascii="Noto Sans" w:hAnsi="Noto Sans" w:cs="Noto Sans"/>
        </w:rPr>
      </w:pPr>
    </w:p>
    <w:p w14:paraId="151889FA" w14:textId="52FA4EC3" w:rsidR="00941B44" w:rsidRDefault="008644AE" w:rsidP="00077B54">
      <w:pPr>
        <w:spacing w:after="0" w:line="240" w:lineRule="auto"/>
        <w:jc w:val="both"/>
        <w:rPr>
          <w:rFonts w:ascii="Noto Sans" w:hAnsi="Noto Sans" w:cs="Noto Sans"/>
        </w:rPr>
      </w:pPr>
      <w:r w:rsidRPr="00077B54">
        <w:rPr>
          <w:rFonts w:ascii="Noto Sans" w:hAnsi="Noto Sans" w:cs="Noto Sans"/>
        </w:rPr>
        <w:t xml:space="preserve">Se diferencian </w:t>
      </w:r>
      <w:r w:rsidR="00941B44" w:rsidRPr="00BA23CB">
        <w:rPr>
          <w:rFonts w:ascii="Noto Sans" w:hAnsi="Noto Sans" w:cs="Noto Sans"/>
        </w:rPr>
        <w:t xml:space="preserve">estos tres grupos porque para cada uno se ha establecido una estrategia de trabajo diferente. </w:t>
      </w:r>
      <w:r w:rsidRPr="00077B54">
        <w:rPr>
          <w:rFonts w:ascii="Noto Sans" w:hAnsi="Noto Sans" w:cs="Noto Sans"/>
        </w:rPr>
        <w:t xml:space="preserve">Respecto al primer grupo, que consiste en </w:t>
      </w:r>
      <w:r w:rsidR="00941B44" w:rsidRPr="00BA23CB">
        <w:rPr>
          <w:rFonts w:ascii="Noto Sans" w:hAnsi="Noto Sans" w:cs="Noto Sans"/>
        </w:rPr>
        <w:t>casos que no cuentan con datos suficientes para la búsqueda y que representan el 36</w:t>
      </w:r>
      <w:r w:rsidRPr="00077B54">
        <w:rPr>
          <w:rFonts w:ascii="Noto Sans" w:hAnsi="Noto Sans" w:cs="Noto Sans"/>
        </w:rPr>
        <w:t xml:space="preserve">% </w:t>
      </w:r>
      <w:r w:rsidR="00941B44" w:rsidRPr="00BA23CB">
        <w:rPr>
          <w:rFonts w:ascii="Noto Sans" w:hAnsi="Noto Sans" w:cs="Noto Sans"/>
        </w:rPr>
        <w:t>del total de los registros</w:t>
      </w:r>
      <w:r w:rsidRPr="00077B54">
        <w:rPr>
          <w:rFonts w:ascii="Noto Sans" w:hAnsi="Noto Sans" w:cs="Noto Sans"/>
        </w:rPr>
        <w:t xml:space="preserve">, es importante subrayar que, </w:t>
      </w:r>
      <w:r w:rsidR="00941B44" w:rsidRPr="00BA23CB">
        <w:rPr>
          <w:rFonts w:ascii="Noto Sans" w:hAnsi="Noto Sans" w:cs="Noto Sans"/>
        </w:rPr>
        <w:t>antes de la</w:t>
      </w:r>
      <w:r w:rsidR="009C1B62">
        <w:rPr>
          <w:rFonts w:ascii="Noto Sans" w:hAnsi="Noto Sans" w:cs="Noto Sans"/>
        </w:rPr>
        <w:t>s</w:t>
      </w:r>
      <w:r w:rsidR="00941B44" w:rsidRPr="00BA23CB">
        <w:rPr>
          <w:rFonts w:ascii="Noto Sans" w:hAnsi="Noto Sans" w:cs="Noto Sans"/>
        </w:rPr>
        <w:t xml:space="preserve"> reforma</w:t>
      </w:r>
      <w:r w:rsidR="009C1B62">
        <w:rPr>
          <w:rFonts w:ascii="Noto Sans" w:hAnsi="Noto Sans" w:cs="Noto Sans"/>
        </w:rPr>
        <w:t>s</w:t>
      </w:r>
      <w:r w:rsidR="00941B44" w:rsidRPr="00BA23CB">
        <w:rPr>
          <w:rFonts w:ascii="Noto Sans" w:hAnsi="Noto Sans" w:cs="Noto Sans"/>
        </w:rPr>
        <w:t xml:space="preserve"> le</w:t>
      </w:r>
      <w:r w:rsidR="009C1B62">
        <w:rPr>
          <w:rFonts w:ascii="Noto Sans" w:hAnsi="Noto Sans" w:cs="Noto Sans"/>
        </w:rPr>
        <w:t>gislativas</w:t>
      </w:r>
      <w:r w:rsidR="00941B44" w:rsidRPr="00BA23CB">
        <w:rPr>
          <w:rFonts w:ascii="Noto Sans" w:hAnsi="Noto Sans" w:cs="Noto Sans"/>
        </w:rPr>
        <w:t xml:space="preserve"> de 2025, no se pedían datos mínimos cuando se subía un reporte de persona desaparecida al Registro Nacional.</w:t>
      </w:r>
      <w:r w:rsidRPr="00077B54">
        <w:rPr>
          <w:rFonts w:ascii="Noto Sans" w:hAnsi="Noto Sans" w:cs="Noto Sans"/>
        </w:rPr>
        <w:t xml:space="preserve"> Por ello, en este grupo se incluyen registros identificados como: </w:t>
      </w:r>
      <w:r w:rsidR="00941B44" w:rsidRPr="00BA23CB">
        <w:rPr>
          <w:rFonts w:ascii="Noto Sans" w:hAnsi="Noto Sans" w:cs="Noto Sans"/>
        </w:rPr>
        <w:t>“Menor NN”, “El Cuate”, “Niña”, “Panchito”, “Chavo” y “Muebles Gaby”, entre otros.</w:t>
      </w:r>
    </w:p>
    <w:p w14:paraId="1FC68371" w14:textId="77777777" w:rsidR="00077B54" w:rsidRPr="00BA23CB" w:rsidRDefault="00077B54" w:rsidP="00077B54">
      <w:pPr>
        <w:spacing w:after="0" w:line="240" w:lineRule="auto"/>
        <w:jc w:val="both"/>
        <w:rPr>
          <w:rFonts w:ascii="Noto Sans" w:hAnsi="Noto Sans" w:cs="Noto Sans"/>
        </w:rPr>
      </w:pPr>
    </w:p>
    <w:p w14:paraId="527A6DD7" w14:textId="4AD234A1" w:rsidR="00941B44" w:rsidRDefault="00C10DDF" w:rsidP="00077B54">
      <w:pPr>
        <w:spacing w:after="0" w:line="240" w:lineRule="auto"/>
        <w:jc w:val="both"/>
        <w:rPr>
          <w:rFonts w:ascii="Noto Sans" w:hAnsi="Noto Sans" w:cs="Noto Sans"/>
        </w:rPr>
      </w:pPr>
      <w:r>
        <w:rPr>
          <w:rFonts w:ascii="Noto Sans" w:hAnsi="Noto Sans" w:cs="Noto Sans"/>
        </w:rPr>
        <w:t xml:space="preserve">Por otra parte, </w:t>
      </w:r>
      <w:r w:rsidR="00941B44" w:rsidRPr="00BA23CB">
        <w:rPr>
          <w:rFonts w:ascii="Noto Sans" w:hAnsi="Noto Sans" w:cs="Noto Sans"/>
        </w:rPr>
        <w:t>se reportaban con nombre de persona, pero sin dirección, teléfono de contacto, ni lugar de desaparición, entre otros datos fundamentales para la búsqueda</w:t>
      </w:r>
      <w:r w:rsidR="008644AE" w:rsidRPr="00077B54">
        <w:rPr>
          <w:rFonts w:ascii="Noto Sans" w:hAnsi="Noto Sans" w:cs="Noto Sans"/>
        </w:rPr>
        <w:t xml:space="preserve">. </w:t>
      </w:r>
    </w:p>
    <w:p w14:paraId="1E672976" w14:textId="77777777" w:rsidR="00077B54" w:rsidRPr="00BA23CB" w:rsidRDefault="00077B54" w:rsidP="00077B54">
      <w:pPr>
        <w:spacing w:after="0" w:line="240" w:lineRule="auto"/>
        <w:jc w:val="both"/>
        <w:rPr>
          <w:rFonts w:ascii="Noto Sans" w:hAnsi="Noto Sans" w:cs="Noto Sans"/>
        </w:rPr>
      </w:pPr>
    </w:p>
    <w:p w14:paraId="3DD4C23F" w14:textId="18ACD241" w:rsidR="00941B44" w:rsidRDefault="008644AE" w:rsidP="00077B54">
      <w:pPr>
        <w:spacing w:after="0" w:line="240" w:lineRule="auto"/>
        <w:jc w:val="both"/>
        <w:rPr>
          <w:rFonts w:ascii="Noto Sans" w:hAnsi="Noto Sans" w:cs="Noto Sans"/>
        </w:rPr>
      </w:pPr>
      <w:r w:rsidRPr="00077B54">
        <w:rPr>
          <w:rFonts w:ascii="Noto Sans" w:hAnsi="Noto Sans" w:cs="Noto Sans"/>
        </w:rPr>
        <w:t>El segundo</w:t>
      </w:r>
      <w:r w:rsidR="00941B44" w:rsidRPr="00BA23CB">
        <w:rPr>
          <w:rFonts w:ascii="Noto Sans" w:hAnsi="Noto Sans" w:cs="Noto Sans"/>
        </w:rPr>
        <w:t xml:space="preserve"> grupo de registros, que corresponde al 31</w:t>
      </w:r>
      <w:r w:rsidRPr="00077B54">
        <w:rPr>
          <w:rFonts w:ascii="Noto Sans" w:hAnsi="Noto Sans" w:cs="Noto Sans"/>
        </w:rPr>
        <w:t>%</w:t>
      </w:r>
      <w:r w:rsidR="00941B44" w:rsidRPr="00BA23CB">
        <w:rPr>
          <w:rFonts w:ascii="Noto Sans" w:hAnsi="Noto Sans" w:cs="Noto Sans"/>
        </w:rPr>
        <w:t xml:space="preserve"> del total</w:t>
      </w:r>
      <w:r w:rsidRPr="00077B54">
        <w:rPr>
          <w:rFonts w:ascii="Noto Sans" w:hAnsi="Noto Sans" w:cs="Noto Sans"/>
        </w:rPr>
        <w:t>, s</w:t>
      </w:r>
      <w:r w:rsidR="00941B44" w:rsidRPr="00BA23CB">
        <w:rPr>
          <w:rFonts w:ascii="Noto Sans" w:hAnsi="Noto Sans" w:cs="Noto Sans"/>
        </w:rPr>
        <w:t xml:space="preserve">on aquellas personas de las que sí </w:t>
      </w:r>
      <w:r w:rsidRPr="00077B54">
        <w:rPr>
          <w:rFonts w:ascii="Noto Sans" w:hAnsi="Noto Sans" w:cs="Noto Sans"/>
        </w:rPr>
        <w:t>se tienen</w:t>
      </w:r>
      <w:r w:rsidR="00941B44" w:rsidRPr="00BA23CB">
        <w:rPr>
          <w:rFonts w:ascii="Noto Sans" w:hAnsi="Noto Sans" w:cs="Noto Sans"/>
        </w:rPr>
        <w:t xml:space="preserve"> datos suficientes para la búsqueda y de las que se han identificado actividades posteriores a la fecha de desaparición</w:t>
      </w:r>
      <w:r w:rsidRPr="00077B54">
        <w:rPr>
          <w:rFonts w:ascii="Noto Sans" w:hAnsi="Noto Sans" w:cs="Noto Sans"/>
        </w:rPr>
        <w:t>, por ejemplo</w:t>
      </w:r>
      <w:r w:rsidR="00941B44" w:rsidRPr="00BA23CB">
        <w:rPr>
          <w:rFonts w:ascii="Noto Sans" w:hAnsi="Noto Sans" w:cs="Noto Sans"/>
        </w:rPr>
        <w:t>:</w:t>
      </w:r>
    </w:p>
    <w:p w14:paraId="201C12E1" w14:textId="77777777" w:rsidR="00941B44" w:rsidRPr="00077B54" w:rsidRDefault="00941B44" w:rsidP="00E70C4F">
      <w:pPr>
        <w:pStyle w:val="ListParagraph"/>
        <w:numPr>
          <w:ilvl w:val="0"/>
          <w:numId w:val="8"/>
        </w:numPr>
        <w:spacing w:after="0" w:line="240" w:lineRule="auto"/>
        <w:contextualSpacing w:val="0"/>
        <w:jc w:val="both"/>
        <w:rPr>
          <w:rFonts w:ascii="Noto Sans" w:hAnsi="Noto Sans" w:cs="Noto Sans"/>
        </w:rPr>
      </w:pPr>
      <w:r w:rsidRPr="00077B54">
        <w:rPr>
          <w:rFonts w:ascii="Noto Sans" w:hAnsi="Noto Sans" w:cs="Noto Sans"/>
        </w:rPr>
        <w:t>La celebración de matrimonios.</w:t>
      </w:r>
    </w:p>
    <w:p w14:paraId="700D1162" w14:textId="77777777" w:rsidR="00941B44" w:rsidRPr="00077B54" w:rsidRDefault="00941B44" w:rsidP="00E70C4F">
      <w:pPr>
        <w:pStyle w:val="ListParagraph"/>
        <w:numPr>
          <w:ilvl w:val="0"/>
          <w:numId w:val="8"/>
        </w:numPr>
        <w:spacing w:after="0" w:line="240" w:lineRule="auto"/>
        <w:contextualSpacing w:val="0"/>
        <w:jc w:val="both"/>
        <w:rPr>
          <w:rFonts w:ascii="Noto Sans" w:hAnsi="Noto Sans" w:cs="Noto Sans"/>
        </w:rPr>
      </w:pPr>
      <w:r w:rsidRPr="00077B54">
        <w:rPr>
          <w:rFonts w:ascii="Noto Sans" w:hAnsi="Noto Sans" w:cs="Noto Sans"/>
        </w:rPr>
        <w:t>Registros de hijas o hijos ante el Registro Civil.</w:t>
      </w:r>
    </w:p>
    <w:p w14:paraId="4060E007" w14:textId="77777777" w:rsidR="00941B44" w:rsidRDefault="00941B44" w:rsidP="00E70C4F">
      <w:pPr>
        <w:pStyle w:val="ListParagraph"/>
        <w:numPr>
          <w:ilvl w:val="0"/>
          <w:numId w:val="8"/>
        </w:numPr>
        <w:spacing w:after="0" w:line="240" w:lineRule="auto"/>
        <w:contextualSpacing w:val="0"/>
        <w:jc w:val="both"/>
        <w:rPr>
          <w:rFonts w:ascii="Noto Sans" w:hAnsi="Noto Sans" w:cs="Noto Sans"/>
        </w:rPr>
      </w:pPr>
      <w:r w:rsidRPr="00077B54">
        <w:rPr>
          <w:rFonts w:ascii="Noto Sans" w:hAnsi="Noto Sans" w:cs="Noto Sans"/>
        </w:rPr>
        <w:t>Notificación de cambios de domicilio ante el INE.</w:t>
      </w:r>
    </w:p>
    <w:p w14:paraId="7381EB28" w14:textId="77777777" w:rsidR="00077B54" w:rsidRPr="00077B54" w:rsidRDefault="00077B54" w:rsidP="00077B54">
      <w:pPr>
        <w:pStyle w:val="ListParagraph"/>
        <w:spacing w:after="0" w:line="240" w:lineRule="auto"/>
        <w:contextualSpacing w:val="0"/>
        <w:jc w:val="both"/>
        <w:rPr>
          <w:rFonts w:ascii="Noto Sans" w:hAnsi="Noto Sans" w:cs="Noto Sans"/>
        </w:rPr>
      </w:pPr>
    </w:p>
    <w:p w14:paraId="4D1B2748" w14:textId="77777777" w:rsidR="008644AE" w:rsidRDefault="008644AE" w:rsidP="00077B54">
      <w:pPr>
        <w:spacing w:after="0" w:line="240" w:lineRule="auto"/>
        <w:jc w:val="both"/>
        <w:rPr>
          <w:rFonts w:ascii="Noto Sans" w:hAnsi="Noto Sans" w:cs="Noto Sans"/>
        </w:rPr>
      </w:pPr>
      <w:r w:rsidRPr="00077B54">
        <w:rPr>
          <w:rFonts w:ascii="Noto Sans" w:hAnsi="Noto Sans" w:cs="Noto Sans"/>
        </w:rPr>
        <w:t>Algunos ejemplos de estos casos son los siguientes:</w:t>
      </w:r>
    </w:p>
    <w:p w14:paraId="04624CC4" w14:textId="4E2909EC" w:rsidR="008644AE" w:rsidRPr="00077B54" w:rsidRDefault="008644AE" w:rsidP="00E70C4F">
      <w:pPr>
        <w:pStyle w:val="ListParagraph"/>
        <w:numPr>
          <w:ilvl w:val="0"/>
          <w:numId w:val="9"/>
        </w:numPr>
        <w:spacing w:after="0" w:line="240" w:lineRule="auto"/>
        <w:contextualSpacing w:val="0"/>
        <w:jc w:val="both"/>
        <w:rPr>
          <w:rFonts w:ascii="Noto Sans" w:hAnsi="Noto Sans" w:cs="Noto Sans"/>
        </w:rPr>
      </w:pPr>
      <w:r w:rsidRPr="00077B54">
        <w:rPr>
          <w:rFonts w:ascii="Noto Sans" w:hAnsi="Noto Sans" w:cs="Noto Sans"/>
        </w:rPr>
        <w:t>U</w:t>
      </w:r>
      <w:r w:rsidR="00941B44" w:rsidRPr="00077B54">
        <w:rPr>
          <w:rFonts w:ascii="Noto Sans" w:hAnsi="Noto Sans" w:cs="Noto Sans"/>
        </w:rPr>
        <w:t>na persona que fue registrada como desaparecida en 2010, aparece en el Registro de Vacunación con todos sus datos en el 2021.</w:t>
      </w:r>
    </w:p>
    <w:p w14:paraId="16C0E046" w14:textId="176E94C7" w:rsidR="008644AE" w:rsidRPr="00077B54" w:rsidRDefault="008644AE" w:rsidP="00E70C4F">
      <w:pPr>
        <w:pStyle w:val="ListParagraph"/>
        <w:numPr>
          <w:ilvl w:val="0"/>
          <w:numId w:val="9"/>
        </w:numPr>
        <w:spacing w:after="0" w:line="240" w:lineRule="auto"/>
        <w:contextualSpacing w:val="0"/>
        <w:jc w:val="both"/>
        <w:rPr>
          <w:rFonts w:ascii="Noto Sans" w:hAnsi="Noto Sans" w:cs="Noto Sans"/>
        </w:rPr>
      </w:pPr>
      <w:r w:rsidRPr="00077B54">
        <w:rPr>
          <w:rFonts w:ascii="Noto Sans" w:hAnsi="Noto Sans" w:cs="Noto Sans"/>
        </w:rPr>
        <w:t>U</w:t>
      </w:r>
      <w:r w:rsidR="00941B44" w:rsidRPr="00077B54">
        <w:rPr>
          <w:rFonts w:ascii="Noto Sans" w:hAnsi="Noto Sans" w:cs="Noto Sans"/>
        </w:rPr>
        <w:t>na persona que fue registrada como desaparecida en 2012, se registró en el INE en el año 2023 e incluso coinciden sus huellas digitales.</w:t>
      </w:r>
    </w:p>
    <w:p w14:paraId="1C9C4227" w14:textId="0A11A7E1" w:rsidR="00941B44" w:rsidRDefault="008644AE" w:rsidP="00E70C4F">
      <w:pPr>
        <w:pStyle w:val="ListParagraph"/>
        <w:numPr>
          <w:ilvl w:val="0"/>
          <w:numId w:val="9"/>
        </w:numPr>
        <w:spacing w:after="0" w:line="240" w:lineRule="auto"/>
        <w:contextualSpacing w:val="0"/>
        <w:jc w:val="both"/>
        <w:rPr>
          <w:rFonts w:ascii="Noto Sans" w:hAnsi="Noto Sans" w:cs="Noto Sans"/>
        </w:rPr>
      </w:pPr>
      <w:r w:rsidRPr="00077B54">
        <w:rPr>
          <w:rFonts w:ascii="Noto Sans" w:hAnsi="Noto Sans" w:cs="Noto Sans"/>
        </w:rPr>
        <w:t>U</w:t>
      </w:r>
      <w:r w:rsidR="00941B44" w:rsidRPr="00077B54">
        <w:rPr>
          <w:rFonts w:ascii="Noto Sans" w:hAnsi="Noto Sans" w:cs="Noto Sans"/>
        </w:rPr>
        <w:t xml:space="preserve">na persona que fue reportada como desaparecida en 2013 y contrajo matrimonio </w:t>
      </w:r>
      <w:r w:rsidRPr="00077B54">
        <w:rPr>
          <w:rFonts w:ascii="Noto Sans" w:hAnsi="Noto Sans" w:cs="Noto Sans"/>
        </w:rPr>
        <w:t>en</w:t>
      </w:r>
      <w:r w:rsidR="00941B44" w:rsidRPr="00077B54">
        <w:rPr>
          <w:rFonts w:ascii="Noto Sans" w:hAnsi="Noto Sans" w:cs="Noto Sans"/>
        </w:rPr>
        <w:t xml:space="preserve"> el Registro Civil en el año 2018.</w:t>
      </w:r>
    </w:p>
    <w:p w14:paraId="5EAA5399" w14:textId="77777777" w:rsidR="00077B54" w:rsidRPr="00077B54" w:rsidRDefault="00077B54" w:rsidP="00077B54">
      <w:pPr>
        <w:pStyle w:val="ListParagraph"/>
        <w:spacing w:after="0" w:line="240" w:lineRule="auto"/>
        <w:contextualSpacing w:val="0"/>
        <w:jc w:val="both"/>
        <w:rPr>
          <w:rFonts w:ascii="Noto Sans" w:hAnsi="Noto Sans" w:cs="Noto Sans"/>
        </w:rPr>
      </w:pPr>
    </w:p>
    <w:p w14:paraId="31A2936F" w14:textId="26470C46" w:rsidR="00941B44" w:rsidRPr="00BA23CB" w:rsidRDefault="00941B44" w:rsidP="00077B54">
      <w:pPr>
        <w:spacing w:after="0" w:line="240" w:lineRule="auto"/>
        <w:jc w:val="both"/>
        <w:rPr>
          <w:rFonts w:ascii="Noto Sans" w:hAnsi="Noto Sans" w:cs="Noto Sans"/>
        </w:rPr>
      </w:pPr>
      <w:r w:rsidRPr="00BA23CB">
        <w:rPr>
          <w:rFonts w:ascii="Noto Sans" w:hAnsi="Noto Sans" w:cs="Noto Sans"/>
        </w:rPr>
        <w:t xml:space="preserve">Para </w:t>
      </w:r>
      <w:r w:rsidR="00C10DDF">
        <w:rPr>
          <w:rFonts w:ascii="Noto Sans" w:hAnsi="Noto Sans" w:cs="Noto Sans"/>
        </w:rPr>
        <w:t>efectos de comprobar que</w:t>
      </w:r>
      <w:r w:rsidRPr="00BA23CB">
        <w:rPr>
          <w:rFonts w:ascii="Noto Sans" w:hAnsi="Noto Sans" w:cs="Noto Sans"/>
        </w:rPr>
        <w:t xml:space="preserve"> </w:t>
      </w:r>
      <w:r w:rsidR="00C10DDF">
        <w:rPr>
          <w:rFonts w:ascii="Noto Sans" w:hAnsi="Noto Sans" w:cs="Noto Sans"/>
        </w:rPr>
        <w:t xml:space="preserve">la identidad de la persona en cuestión </w:t>
      </w:r>
      <w:r w:rsidRPr="00BA23CB">
        <w:rPr>
          <w:rFonts w:ascii="Noto Sans" w:hAnsi="Noto Sans" w:cs="Noto Sans"/>
        </w:rPr>
        <w:t xml:space="preserve">corresponde a quien fue reportado como desaparecido, </w:t>
      </w:r>
      <w:r w:rsidR="008644AE" w:rsidRPr="00077B54">
        <w:rPr>
          <w:rFonts w:ascii="Noto Sans" w:hAnsi="Noto Sans" w:cs="Noto Sans"/>
        </w:rPr>
        <w:t>la legislación</w:t>
      </w:r>
      <w:r w:rsidRPr="00BA23CB">
        <w:rPr>
          <w:rFonts w:ascii="Noto Sans" w:hAnsi="Noto Sans" w:cs="Noto Sans"/>
        </w:rPr>
        <w:t xml:space="preserve"> requiere una prueba de vida o, en su caso, de fallecimiento. Para ello se ha implementado una estrategia que contempla dos rutas:</w:t>
      </w:r>
    </w:p>
    <w:p w14:paraId="44FEC4D1" w14:textId="7AF6BCB2" w:rsidR="00941B44" w:rsidRPr="00077B54" w:rsidRDefault="00941B44" w:rsidP="00E70C4F">
      <w:pPr>
        <w:pStyle w:val="ListParagraph"/>
        <w:numPr>
          <w:ilvl w:val="0"/>
          <w:numId w:val="10"/>
        </w:numPr>
        <w:spacing w:after="0" w:line="240" w:lineRule="auto"/>
        <w:contextualSpacing w:val="0"/>
        <w:jc w:val="both"/>
        <w:rPr>
          <w:rFonts w:ascii="Noto Sans" w:hAnsi="Noto Sans" w:cs="Noto Sans"/>
        </w:rPr>
      </w:pPr>
      <w:r w:rsidRPr="00077B54">
        <w:rPr>
          <w:rFonts w:ascii="Noto Sans" w:hAnsi="Noto Sans" w:cs="Noto Sans"/>
        </w:rPr>
        <w:t xml:space="preserve">Cuando se cuenta con datos de contacto, se realiza una llamada para verificar el estatus de la persona. </w:t>
      </w:r>
      <w:r w:rsidR="00B23315">
        <w:rPr>
          <w:rFonts w:ascii="Noto Sans" w:hAnsi="Noto Sans" w:cs="Noto Sans"/>
        </w:rPr>
        <w:t>P</w:t>
      </w:r>
      <w:r w:rsidRPr="00077B54">
        <w:rPr>
          <w:rFonts w:ascii="Noto Sans" w:hAnsi="Noto Sans" w:cs="Noto Sans"/>
        </w:rPr>
        <w:t>osteriormente, se agenda una visita domiciliaria</w:t>
      </w:r>
      <w:r w:rsidR="00B23315">
        <w:rPr>
          <w:rFonts w:ascii="Noto Sans" w:hAnsi="Noto Sans" w:cs="Noto Sans"/>
        </w:rPr>
        <w:t xml:space="preserve">, </w:t>
      </w:r>
      <w:r w:rsidRPr="00077B54">
        <w:rPr>
          <w:rFonts w:ascii="Noto Sans" w:hAnsi="Noto Sans" w:cs="Noto Sans"/>
        </w:rPr>
        <w:t>a fin de recabar evidencia de prueba de vida, la cual se integra al expediente para la actualización del caso.</w:t>
      </w:r>
    </w:p>
    <w:p w14:paraId="7CD1684E" w14:textId="4747F556" w:rsidR="00941B44" w:rsidRDefault="00941B44" w:rsidP="00E70C4F">
      <w:pPr>
        <w:pStyle w:val="ListParagraph"/>
        <w:numPr>
          <w:ilvl w:val="0"/>
          <w:numId w:val="10"/>
        </w:numPr>
        <w:spacing w:after="0" w:line="240" w:lineRule="auto"/>
        <w:contextualSpacing w:val="0"/>
        <w:jc w:val="both"/>
        <w:rPr>
          <w:rFonts w:ascii="Noto Sans" w:hAnsi="Noto Sans" w:cs="Noto Sans"/>
        </w:rPr>
      </w:pPr>
      <w:r w:rsidRPr="00077B54">
        <w:rPr>
          <w:rFonts w:ascii="Noto Sans" w:hAnsi="Noto Sans" w:cs="Noto Sans"/>
        </w:rPr>
        <w:t xml:space="preserve">De acuerdo con la ley, cuando no se dispone de datos de contacto, se solicita información a instituciones como el INE o compañías telefónicas. </w:t>
      </w:r>
      <w:r w:rsidR="00B23315">
        <w:rPr>
          <w:rFonts w:ascii="Noto Sans" w:hAnsi="Noto Sans" w:cs="Noto Sans"/>
        </w:rPr>
        <w:t>U</w:t>
      </w:r>
      <w:r w:rsidRPr="00077B54">
        <w:rPr>
          <w:rFonts w:ascii="Noto Sans" w:hAnsi="Noto Sans" w:cs="Noto Sans"/>
        </w:rPr>
        <w:t>na vez obtenida, se aplica el mismo procedimiento de verificación.</w:t>
      </w:r>
    </w:p>
    <w:p w14:paraId="4A09AFFB" w14:textId="77777777" w:rsidR="00077B54" w:rsidRPr="00077B54" w:rsidRDefault="00077B54" w:rsidP="00077B54">
      <w:pPr>
        <w:pStyle w:val="ListParagraph"/>
        <w:spacing w:after="0" w:line="240" w:lineRule="auto"/>
        <w:contextualSpacing w:val="0"/>
        <w:jc w:val="both"/>
        <w:rPr>
          <w:rFonts w:ascii="Noto Sans" w:hAnsi="Noto Sans" w:cs="Noto Sans"/>
        </w:rPr>
      </w:pPr>
    </w:p>
    <w:p w14:paraId="4C83994D" w14:textId="616EA116" w:rsidR="00941B44" w:rsidRDefault="00941B44" w:rsidP="00077B54">
      <w:pPr>
        <w:spacing w:after="0" w:line="240" w:lineRule="auto"/>
        <w:jc w:val="both"/>
        <w:rPr>
          <w:rFonts w:ascii="Noto Sans" w:hAnsi="Noto Sans" w:cs="Noto Sans"/>
        </w:rPr>
      </w:pPr>
      <w:r w:rsidRPr="00BA23CB">
        <w:rPr>
          <w:rFonts w:ascii="Noto Sans" w:hAnsi="Noto Sans" w:cs="Noto Sans"/>
        </w:rPr>
        <w:t>Este esquema permite confirmar información, actualizar los registros de manera responsable para cambiar el estatus de la persona, de “desaparecida” a “localizada”, y brindar certeza a las familias.</w:t>
      </w:r>
      <w:r w:rsidR="008644AE" w:rsidRPr="00077B54">
        <w:rPr>
          <w:rFonts w:ascii="Noto Sans" w:hAnsi="Noto Sans" w:cs="Noto Sans"/>
        </w:rPr>
        <w:t xml:space="preserve"> </w:t>
      </w:r>
      <w:r w:rsidRPr="00BA23CB">
        <w:rPr>
          <w:rFonts w:ascii="Noto Sans" w:hAnsi="Noto Sans" w:cs="Noto Sans"/>
        </w:rPr>
        <w:t>Gracias a este mecanismo, ya fueron ubicadas 5</w:t>
      </w:r>
      <w:r w:rsidR="008644AE" w:rsidRPr="00077B54">
        <w:rPr>
          <w:rFonts w:ascii="Noto Sans" w:hAnsi="Noto Sans" w:cs="Noto Sans"/>
        </w:rPr>
        <w:t>,</w:t>
      </w:r>
      <w:r w:rsidRPr="00BA23CB">
        <w:rPr>
          <w:rFonts w:ascii="Noto Sans" w:hAnsi="Noto Sans" w:cs="Noto Sans"/>
        </w:rPr>
        <w:t>269 personas a las que ya se cambió de estatus de “desaparecidas” a “localizadas” en el Registro.</w:t>
      </w:r>
    </w:p>
    <w:p w14:paraId="50DD90BE" w14:textId="77777777" w:rsidR="00077B54" w:rsidRPr="00BA23CB" w:rsidRDefault="00077B54" w:rsidP="00077B54">
      <w:pPr>
        <w:spacing w:after="0" w:line="240" w:lineRule="auto"/>
        <w:jc w:val="both"/>
        <w:rPr>
          <w:rFonts w:ascii="Noto Sans" w:hAnsi="Noto Sans" w:cs="Noto Sans"/>
        </w:rPr>
      </w:pPr>
    </w:p>
    <w:p w14:paraId="6F9CF18B" w14:textId="2A3F4EE4" w:rsidR="00941B44" w:rsidRDefault="008644AE" w:rsidP="00077B54">
      <w:pPr>
        <w:spacing w:after="0" w:line="240" w:lineRule="auto"/>
        <w:jc w:val="both"/>
        <w:rPr>
          <w:rFonts w:ascii="Noto Sans" w:hAnsi="Noto Sans" w:cs="Noto Sans"/>
        </w:rPr>
      </w:pPr>
      <w:r w:rsidRPr="00077B54">
        <w:rPr>
          <w:rFonts w:ascii="Noto Sans" w:hAnsi="Noto Sans" w:cs="Noto Sans"/>
        </w:rPr>
        <w:t>U</w:t>
      </w:r>
      <w:r w:rsidR="00941B44" w:rsidRPr="00BA23CB">
        <w:rPr>
          <w:rFonts w:ascii="Noto Sans" w:hAnsi="Noto Sans" w:cs="Noto Sans"/>
        </w:rPr>
        <w:t xml:space="preserve">n ejemplo concreto </w:t>
      </w:r>
      <w:r w:rsidRPr="00077B54">
        <w:rPr>
          <w:rFonts w:ascii="Noto Sans" w:hAnsi="Noto Sans" w:cs="Noto Sans"/>
        </w:rPr>
        <w:t>es</w:t>
      </w:r>
      <w:r w:rsidR="00941B44" w:rsidRPr="00BA23CB">
        <w:rPr>
          <w:rFonts w:ascii="Noto Sans" w:hAnsi="Noto Sans" w:cs="Noto Sans"/>
        </w:rPr>
        <w:t xml:space="preserve"> el caso de Enrique “N”, reportado como “desaparecido” en 2016. </w:t>
      </w:r>
      <w:r w:rsidRPr="00077B54">
        <w:rPr>
          <w:rFonts w:ascii="Noto Sans" w:hAnsi="Noto Sans" w:cs="Noto Sans"/>
        </w:rPr>
        <w:t xml:space="preserve">A través de </w:t>
      </w:r>
      <w:r w:rsidR="00941B44" w:rsidRPr="00BA23CB">
        <w:rPr>
          <w:rFonts w:ascii="Noto Sans" w:hAnsi="Noto Sans" w:cs="Noto Sans"/>
        </w:rPr>
        <w:t xml:space="preserve">este cruce de registros, </w:t>
      </w:r>
      <w:r w:rsidRPr="00077B54">
        <w:rPr>
          <w:rFonts w:ascii="Noto Sans" w:hAnsi="Noto Sans" w:cs="Noto Sans"/>
        </w:rPr>
        <w:t>se detectaron 1,</w:t>
      </w:r>
      <w:r w:rsidR="00941B44" w:rsidRPr="00BA23CB">
        <w:rPr>
          <w:rFonts w:ascii="Noto Sans" w:hAnsi="Noto Sans" w:cs="Noto Sans"/>
        </w:rPr>
        <w:t>500 coincidencias con registros administrativos, como: el registro de un menor en el Registro Civil; un matrimonio, un año después de la desaparición; y diversos trámites laborales, lo que mostró que esta persona realizaba actividades pese a que estaba reportada como “desaparecida”.</w:t>
      </w:r>
    </w:p>
    <w:p w14:paraId="1CA889B3" w14:textId="77777777" w:rsidR="00077B54" w:rsidRPr="00BA23CB" w:rsidRDefault="00077B54" w:rsidP="00077B54">
      <w:pPr>
        <w:spacing w:after="0" w:line="240" w:lineRule="auto"/>
        <w:jc w:val="both"/>
        <w:rPr>
          <w:rFonts w:ascii="Noto Sans" w:hAnsi="Noto Sans" w:cs="Noto Sans"/>
        </w:rPr>
      </w:pPr>
    </w:p>
    <w:p w14:paraId="61BFC0BA" w14:textId="77777777" w:rsidR="00B23315" w:rsidRDefault="008644AE" w:rsidP="00077B54">
      <w:pPr>
        <w:spacing w:after="0" w:line="240" w:lineRule="auto"/>
        <w:jc w:val="both"/>
        <w:rPr>
          <w:rFonts w:ascii="Noto Sans" w:hAnsi="Noto Sans" w:cs="Noto Sans"/>
        </w:rPr>
      </w:pPr>
      <w:r w:rsidRPr="00077B54">
        <w:rPr>
          <w:rFonts w:ascii="Noto Sans" w:hAnsi="Noto Sans" w:cs="Noto Sans"/>
        </w:rPr>
        <w:t xml:space="preserve">Por último, el </w:t>
      </w:r>
      <w:r w:rsidR="00941B44" w:rsidRPr="00BA23CB">
        <w:rPr>
          <w:rFonts w:ascii="Noto Sans" w:hAnsi="Noto Sans" w:cs="Noto Sans"/>
        </w:rPr>
        <w:t>tercer grupo</w:t>
      </w:r>
      <w:r w:rsidRPr="00077B54">
        <w:rPr>
          <w:rFonts w:ascii="Noto Sans" w:hAnsi="Noto Sans" w:cs="Noto Sans"/>
        </w:rPr>
        <w:t xml:space="preserve">, que </w:t>
      </w:r>
      <w:r w:rsidR="00941B44" w:rsidRPr="00BA23CB">
        <w:rPr>
          <w:rFonts w:ascii="Noto Sans" w:hAnsi="Noto Sans" w:cs="Noto Sans"/>
        </w:rPr>
        <w:t>representa</w:t>
      </w:r>
      <w:r w:rsidR="00B23315">
        <w:rPr>
          <w:rFonts w:ascii="Noto Sans" w:hAnsi="Noto Sans" w:cs="Noto Sans"/>
        </w:rPr>
        <w:t xml:space="preserve"> el</w:t>
      </w:r>
      <w:r w:rsidR="00941B44" w:rsidRPr="00BA23CB">
        <w:rPr>
          <w:rFonts w:ascii="Noto Sans" w:hAnsi="Noto Sans" w:cs="Noto Sans"/>
        </w:rPr>
        <w:t xml:space="preserve"> 33</w:t>
      </w:r>
      <w:r w:rsidRPr="00077B54">
        <w:rPr>
          <w:rFonts w:ascii="Noto Sans" w:hAnsi="Noto Sans" w:cs="Noto Sans"/>
        </w:rPr>
        <w:t>%</w:t>
      </w:r>
      <w:r w:rsidR="00941B44" w:rsidRPr="00BA23CB">
        <w:rPr>
          <w:rFonts w:ascii="Noto Sans" w:hAnsi="Noto Sans" w:cs="Noto Sans"/>
        </w:rPr>
        <w:t xml:space="preserve"> del total</w:t>
      </w:r>
      <w:r w:rsidRPr="00077B54">
        <w:rPr>
          <w:rFonts w:ascii="Noto Sans" w:hAnsi="Noto Sans" w:cs="Noto Sans"/>
        </w:rPr>
        <w:t xml:space="preserve">, incluye registros </w:t>
      </w:r>
      <w:r w:rsidR="00941B44" w:rsidRPr="00BA23CB">
        <w:rPr>
          <w:rFonts w:ascii="Noto Sans" w:hAnsi="Noto Sans" w:cs="Noto Sans"/>
        </w:rPr>
        <w:t xml:space="preserve">que tienen datos completos para la búsqueda, pero de los que aún no se han identificado actividades posteriores a la fecha de desaparición. </w:t>
      </w:r>
    </w:p>
    <w:p w14:paraId="464758DE" w14:textId="7A8C2445" w:rsidR="00941B44" w:rsidRDefault="00941B44" w:rsidP="00077B54">
      <w:pPr>
        <w:spacing w:after="0" w:line="240" w:lineRule="auto"/>
        <w:jc w:val="both"/>
        <w:rPr>
          <w:rFonts w:ascii="Noto Sans" w:hAnsi="Noto Sans" w:cs="Noto Sans"/>
        </w:rPr>
      </w:pPr>
      <w:r w:rsidRPr="00BA23CB">
        <w:rPr>
          <w:rFonts w:ascii="Noto Sans" w:hAnsi="Noto Sans" w:cs="Noto Sans"/>
        </w:rPr>
        <w:t>Del total de estos 43</w:t>
      </w:r>
      <w:r w:rsidR="008644AE" w:rsidRPr="00077B54">
        <w:rPr>
          <w:rFonts w:ascii="Noto Sans" w:hAnsi="Noto Sans" w:cs="Noto Sans"/>
        </w:rPr>
        <w:t>,</w:t>
      </w:r>
      <w:r w:rsidRPr="00BA23CB">
        <w:rPr>
          <w:rFonts w:ascii="Noto Sans" w:hAnsi="Noto Sans" w:cs="Noto Sans"/>
        </w:rPr>
        <w:t>128 registros es importante mencionar</w:t>
      </w:r>
      <w:r w:rsidR="00B23315">
        <w:rPr>
          <w:rFonts w:ascii="Noto Sans" w:hAnsi="Noto Sans" w:cs="Noto Sans"/>
        </w:rPr>
        <w:t xml:space="preserve"> que</w:t>
      </w:r>
      <w:r w:rsidRPr="00BA23CB">
        <w:rPr>
          <w:rFonts w:ascii="Noto Sans" w:hAnsi="Noto Sans" w:cs="Noto Sans"/>
        </w:rPr>
        <w:t>:</w:t>
      </w:r>
    </w:p>
    <w:p w14:paraId="3A2913F1" w14:textId="616373C0" w:rsidR="00941B44" w:rsidRPr="00077B54" w:rsidRDefault="00941B44" w:rsidP="00E70C4F">
      <w:pPr>
        <w:pStyle w:val="ListParagraph"/>
        <w:numPr>
          <w:ilvl w:val="0"/>
          <w:numId w:val="11"/>
        </w:numPr>
        <w:spacing w:after="0" w:line="240" w:lineRule="auto"/>
        <w:contextualSpacing w:val="0"/>
        <w:jc w:val="both"/>
        <w:rPr>
          <w:rFonts w:ascii="Noto Sans" w:hAnsi="Noto Sans" w:cs="Noto Sans"/>
        </w:rPr>
      </w:pPr>
      <w:r w:rsidRPr="00077B54">
        <w:rPr>
          <w:rFonts w:ascii="Noto Sans" w:hAnsi="Noto Sans" w:cs="Noto Sans"/>
        </w:rPr>
        <w:t>Si bien, el 71</w:t>
      </w:r>
      <w:r w:rsidR="008644AE" w:rsidRPr="00077B54">
        <w:rPr>
          <w:rFonts w:ascii="Noto Sans" w:hAnsi="Noto Sans" w:cs="Noto Sans"/>
        </w:rPr>
        <w:t xml:space="preserve">% </w:t>
      </w:r>
      <w:r w:rsidRPr="00077B54">
        <w:rPr>
          <w:rFonts w:ascii="Noto Sans" w:hAnsi="Noto Sans" w:cs="Noto Sans"/>
        </w:rPr>
        <w:t xml:space="preserve">de estos fueron </w:t>
      </w:r>
      <w:r w:rsidR="00B23315">
        <w:rPr>
          <w:rFonts w:ascii="Noto Sans" w:hAnsi="Noto Sans" w:cs="Noto Sans"/>
        </w:rPr>
        <w:t>incorporados</w:t>
      </w:r>
      <w:r w:rsidRPr="00077B54">
        <w:rPr>
          <w:rFonts w:ascii="Noto Sans" w:hAnsi="Noto Sans" w:cs="Noto Sans"/>
        </w:rPr>
        <w:t xml:space="preserve"> por las Fiscalías al Registro Nacional, solo 3</w:t>
      </w:r>
      <w:r w:rsidR="008644AE" w:rsidRPr="00077B54">
        <w:rPr>
          <w:rFonts w:ascii="Noto Sans" w:hAnsi="Noto Sans" w:cs="Noto Sans"/>
        </w:rPr>
        <w:t>,</w:t>
      </w:r>
      <w:r w:rsidRPr="00077B54">
        <w:rPr>
          <w:rFonts w:ascii="Noto Sans" w:hAnsi="Noto Sans" w:cs="Noto Sans"/>
        </w:rPr>
        <w:t>869 cuentan con carpeta de investigación y 26</w:t>
      </w:r>
      <w:r w:rsidR="008644AE" w:rsidRPr="00077B54">
        <w:rPr>
          <w:rFonts w:ascii="Noto Sans" w:hAnsi="Noto Sans" w:cs="Noto Sans"/>
        </w:rPr>
        <w:t>,</w:t>
      </w:r>
      <w:r w:rsidRPr="00077B54">
        <w:rPr>
          <w:rFonts w:ascii="Noto Sans" w:hAnsi="Noto Sans" w:cs="Noto Sans"/>
        </w:rPr>
        <w:t>611 son solamente reportes. La diferencia entre “un reporte” y “una carpeta” es que los reportes formalmente no inician una investigación dentro de la Fiscalía.</w:t>
      </w:r>
    </w:p>
    <w:p w14:paraId="54EECF7A" w14:textId="71FDDB31" w:rsidR="00941B44" w:rsidRPr="00077B54" w:rsidRDefault="00CF4CA4" w:rsidP="00E70C4F">
      <w:pPr>
        <w:pStyle w:val="ListParagraph"/>
        <w:numPr>
          <w:ilvl w:val="0"/>
          <w:numId w:val="11"/>
        </w:numPr>
        <w:spacing w:after="0" w:line="240" w:lineRule="auto"/>
        <w:contextualSpacing w:val="0"/>
        <w:jc w:val="both"/>
        <w:rPr>
          <w:rFonts w:ascii="Noto Sans" w:hAnsi="Noto Sans" w:cs="Noto Sans"/>
        </w:rPr>
      </w:pPr>
      <w:r w:rsidRPr="00077B54">
        <w:rPr>
          <w:rFonts w:ascii="Noto Sans" w:hAnsi="Noto Sans" w:cs="Noto Sans"/>
        </w:rPr>
        <w:t>10,854 casos fueron</w:t>
      </w:r>
      <w:r w:rsidR="00941B44" w:rsidRPr="00077B54">
        <w:rPr>
          <w:rFonts w:ascii="Noto Sans" w:hAnsi="Noto Sans" w:cs="Noto Sans"/>
        </w:rPr>
        <w:t xml:space="preserve"> registrados por las Comisiones Nacional y Locales de Búsqueda</w:t>
      </w:r>
      <w:r w:rsidRPr="00077B54">
        <w:rPr>
          <w:rFonts w:ascii="Noto Sans" w:hAnsi="Noto Sans" w:cs="Noto Sans"/>
        </w:rPr>
        <w:t>.</w:t>
      </w:r>
    </w:p>
    <w:p w14:paraId="689A6DBC" w14:textId="4E4E2E20" w:rsidR="00941B44" w:rsidRDefault="00CF4CA4" w:rsidP="00E70C4F">
      <w:pPr>
        <w:pStyle w:val="ListParagraph"/>
        <w:numPr>
          <w:ilvl w:val="0"/>
          <w:numId w:val="11"/>
        </w:numPr>
        <w:spacing w:after="0" w:line="240" w:lineRule="auto"/>
        <w:contextualSpacing w:val="0"/>
        <w:jc w:val="both"/>
        <w:rPr>
          <w:rFonts w:ascii="Noto Sans" w:hAnsi="Noto Sans" w:cs="Noto Sans"/>
        </w:rPr>
      </w:pPr>
      <w:r w:rsidRPr="00077B54">
        <w:rPr>
          <w:rFonts w:ascii="Noto Sans" w:hAnsi="Noto Sans" w:cs="Noto Sans"/>
        </w:rPr>
        <w:t>1,</w:t>
      </w:r>
      <w:r w:rsidR="00941B44" w:rsidRPr="00077B54">
        <w:rPr>
          <w:rFonts w:ascii="Noto Sans" w:hAnsi="Noto Sans" w:cs="Noto Sans"/>
        </w:rPr>
        <w:t>794 que fueron reportados por la ciudadanía directamente en el portal de la Comisión Nacional de Búsqueda.</w:t>
      </w:r>
    </w:p>
    <w:p w14:paraId="161D8D7E" w14:textId="77777777" w:rsidR="00077B54" w:rsidRPr="00077B54" w:rsidRDefault="00077B54" w:rsidP="00077B54">
      <w:pPr>
        <w:pStyle w:val="ListParagraph"/>
        <w:spacing w:after="0" w:line="240" w:lineRule="auto"/>
        <w:contextualSpacing w:val="0"/>
        <w:jc w:val="both"/>
        <w:rPr>
          <w:rFonts w:ascii="Noto Sans" w:hAnsi="Noto Sans" w:cs="Noto Sans"/>
        </w:rPr>
      </w:pPr>
    </w:p>
    <w:p w14:paraId="08AF5B35" w14:textId="5D675C01" w:rsidR="00941B44" w:rsidRPr="00BA23CB" w:rsidRDefault="00941B44" w:rsidP="00077B54">
      <w:pPr>
        <w:spacing w:after="0" w:line="240" w:lineRule="auto"/>
        <w:jc w:val="both"/>
        <w:rPr>
          <w:rFonts w:ascii="Noto Sans" w:hAnsi="Noto Sans" w:cs="Noto Sans"/>
        </w:rPr>
      </w:pPr>
      <w:r w:rsidRPr="00BA23CB">
        <w:rPr>
          <w:rFonts w:ascii="Noto Sans" w:hAnsi="Noto Sans" w:cs="Noto Sans"/>
        </w:rPr>
        <w:t>En resumen</w:t>
      </w:r>
      <w:r w:rsidR="00CF4CA4" w:rsidRPr="00077B54">
        <w:rPr>
          <w:rFonts w:ascii="Noto Sans" w:hAnsi="Noto Sans" w:cs="Noto Sans"/>
        </w:rPr>
        <w:t>, d</w:t>
      </w:r>
      <w:r w:rsidRPr="00BA23CB">
        <w:rPr>
          <w:rFonts w:ascii="Noto Sans" w:hAnsi="Noto Sans" w:cs="Noto Sans"/>
        </w:rPr>
        <w:t xml:space="preserve">e los registros </w:t>
      </w:r>
      <w:r w:rsidR="00CF4CA4" w:rsidRPr="00077B54">
        <w:rPr>
          <w:rFonts w:ascii="Noto Sans" w:hAnsi="Noto Sans" w:cs="Noto Sans"/>
        </w:rPr>
        <w:t>realizados de</w:t>
      </w:r>
      <w:r w:rsidRPr="00BA23CB">
        <w:rPr>
          <w:rFonts w:ascii="Noto Sans" w:hAnsi="Noto Sans" w:cs="Noto Sans"/>
        </w:rPr>
        <w:t xml:space="preserve"> 2006 a 2026:</w:t>
      </w:r>
    </w:p>
    <w:p w14:paraId="4A4AAFE8" w14:textId="7741F92E" w:rsidR="00941B44" w:rsidRPr="00077B54" w:rsidRDefault="00941B44" w:rsidP="00E70C4F">
      <w:pPr>
        <w:pStyle w:val="ListParagraph"/>
        <w:numPr>
          <w:ilvl w:val="0"/>
          <w:numId w:val="12"/>
        </w:numPr>
        <w:spacing w:after="0" w:line="240" w:lineRule="auto"/>
        <w:contextualSpacing w:val="0"/>
        <w:jc w:val="both"/>
        <w:rPr>
          <w:rFonts w:ascii="Noto Sans" w:hAnsi="Noto Sans" w:cs="Noto Sans"/>
        </w:rPr>
      </w:pPr>
      <w:r w:rsidRPr="00077B54">
        <w:rPr>
          <w:rFonts w:ascii="Noto Sans" w:hAnsi="Noto Sans" w:cs="Noto Sans"/>
        </w:rPr>
        <w:t>46</w:t>
      </w:r>
      <w:r w:rsidR="00CF4CA4" w:rsidRPr="00077B54">
        <w:rPr>
          <w:rFonts w:ascii="Noto Sans" w:hAnsi="Noto Sans" w:cs="Noto Sans"/>
        </w:rPr>
        <w:t>,</w:t>
      </w:r>
      <w:r w:rsidRPr="00077B54">
        <w:rPr>
          <w:rFonts w:ascii="Noto Sans" w:hAnsi="Noto Sans" w:cs="Noto Sans"/>
        </w:rPr>
        <w:t>742</w:t>
      </w:r>
      <w:r w:rsidR="00CF4CA4" w:rsidRPr="00077B54">
        <w:rPr>
          <w:rFonts w:ascii="Noto Sans" w:hAnsi="Noto Sans" w:cs="Noto Sans"/>
        </w:rPr>
        <w:t xml:space="preserve"> (</w:t>
      </w:r>
      <w:r w:rsidRPr="00077B54">
        <w:rPr>
          <w:rFonts w:ascii="Noto Sans" w:hAnsi="Noto Sans" w:cs="Noto Sans"/>
        </w:rPr>
        <w:t>36</w:t>
      </w:r>
      <w:r w:rsidR="00CF4CA4" w:rsidRPr="00077B54">
        <w:rPr>
          <w:rFonts w:ascii="Noto Sans" w:hAnsi="Noto Sans" w:cs="Noto Sans"/>
        </w:rPr>
        <w:t>%)</w:t>
      </w:r>
      <w:r w:rsidRPr="00077B54">
        <w:rPr>
          <w:rFonts w:ascii="Noto Sans" w:hAnsi="Noto Sans" w:cs="Noto Sans"/>
        </w:rPr>
        <w:t xml:space="preserve"> no tienen datos suficientes para </w:t>
      </w:r>
      <w:r w:rsidR="00B23315">
        <w:rPr>
          <w:rFonts w:ascii="Noto Sans" w:hAnsi="Noto Sans" w:cs="Noto Sans"/>
        </w:rPr>
        <w:t>efectuar una</w:t>
      </w:r>
      <w:r w:rsidRPr="00077B54">
        <w:rPr>
          <w:rFonts w:ascii="Noto Sans" w:hAnsi="Noto Sans" w:cs="Noto Sans"/>
        </w:rPr>
        <w:t xml:space="preserve"> búsqueda.</w:t>
      </w:r>
    </w:p>
    <w:p w14:paraId="2E4B4534" w14:textId="7B9947E0" w:rsidR="00941B44" w:rsidRPr="00077B54" w:rsidRDefault="00941B44" w:rsidP="00E70C4F">
      <w:pPr>
        <w:pStyle w:val="ListParagraph"/>
        <w:numPr>
          <w:ilvl w:val="0"/>
          <w:numId w:val="12"/>
        </w:numPr>
        <w:spacing w:after="0" w:line="240" w:lineRule="auto"/>
        <w:contextualSpacing w:val="0"/>
        <w:jc w:val="both"/>
        <w:rPr>
          <w:rFonts w:ascii="Noto Sans" w:hAnsi="Noto Sans" w:cs="Noto Sans"/>
        </w:rPr>
      </w:pPr>
      <w:r w:rsidRPr="00077B54">
        <w:rPr>
          <w:rFonts w:ascii="Noto Sans" w:hAnsi="Noto Sans" w:cs="Noto Sans"/>
        </w:rPr>
        <w:t>40</w:t>
      </w:r>
      <w:r w:rsidR="00CF4CA4" w:rsidRPr="00077B54">
        <w:rPr>
          <w:rFonts w:ascii="Noto Sans" w:hAnsi="Noto Sans" w:cs="Noto Sans"/>
        </w:rPr>
        <w:t>,</w:t>
      </w:r>
      <w:r w:rsidRPr="00077B54">
        <w:rPr>
          <w:rFonts w:ascii="Noto Sans" w:hAnsi="Noto Sans" w:cs="Noto Sans"/>
        </w:rPr>
        <w:t>308</w:t>
      </w:r>
      <w:r w:rsidR="00CF4CA4" w:rsidRPr="00077B54">
        <w:rPr>
          <w:rFonts w:ascii="Noto Sans" w:hAnsi="Noto Sans" w:cs="Noto Sans"/>
        </w:rPr>
        <w:t xml:space="preserve"> (</w:t>
      </w:r>
      <w:r w:rsidRPr="00077B54">
        <w:rPr>
          <w:rFonts w:ascii="Noto Sans" w:hAnsi="Noto Sans" w:cs="Noto Sans"/>
        </w:rPr>
        <w:t>31</w:t>
      </w:r>
      <w:r w:rsidR="00CF4CA4" w:rsidRPr="00077B54">
        <w:rPr>
          <w:rFonts w:ascii="Noto Sans" w:hAnsi="Noto Sans" w:cs="Noto Sans"/>
        </w:rPr>
        <w:t>%)</w:t>
      </w:r>
      <w:r w:rsidRPr="00077B54">
        <w:rPr>
          <w:rFonts w:ascii="Noto Sans" w:hAnsi="Noto Sans" w:cs="Noto Sans"/>
        </w:rPr>
        <w:t xml:space="preserve"> tienen datos suficientes para </w:t>
      </w:r>
      <w:r w:rsidR="00B23315">
        <w:rPr>
          <w:rFonts w:ascii="Noto Sans" w:hAnsi="Noto Sans" w:cs="Noto Sans"/>
        </w:rPr>
        <w:t>efectuar una</w:t>
      </w:r>
      <w:r w:rsidRPr="00077B54">
        <w:rPr>
          <w:rFonts w:ascii="Noto Sans" w:hAnsi="Noto Sans" w:cs="Noto Sans"/>
        </w:rPr>
        <w:t xml:space="preserve"> búsqueda y registraron actividades después de </w:t>
      </w:r>
      <w:r w:rsidR="00CF4CA4" w:rsidRPr="00077B54">
        <w:rPr>
          <w:rFonts w:ascii="Noto Sans" w:hAnsi="Noto Sans" w:cs="Noto Sans"/>
        </w:rPr>
        <w:t>la</w:t>
      </w:r>
      <w:r w:rsidRPr="00077B54">
        <w:rPr>
          <w:rFonts w:ascii="Noto Sans" w:hAnsi="Noto Sans" w:cs="Noto Sans"/>
        </w:rPr>
        <w:t xml:space="preserve"> fecha </w:t>
      </w:r>
      <w:r w:rsidR="00CF4CA4" w:rsidRPr="00077B54">
        <w:rPr>
          <w:rFonts w:ascii="Noto Sans" w:hAnsi="Noto Sans" w:cs="Noto Sans"/>
        </w:rPr>
        <w:t>en la que se hizo el reporte</w:t>
      </w:r>
      <w:r w:rsidRPr="00077B54">
        <w:rPr>
          <w:rFonts w:ascii="Noto Sans" w:hAnsi="Noto Sans" w:cs="Noto Sans"/>
        </w:rPr>
        <w:t xml:space="preserve"> desaparición, y actualmente la autoridad está en proceso de confirmar y formalizar su localización.</w:t>
      </w:r>
    </w:p>
    <w:p w14:paraId="18AAA147" w14:textId="5A6FFDD6" w:rsidR="00941B44" w:rsidRDefault="00941B44" w:rsidP="00E70C4F">
      <w:pPr>
        <w:pStyle w:val="ListParagraph"/>
        <w:numPr>
          <w:ilvl w:val="0"/>
          <w:numId w:val="12"/>
        </w:numPr>
        <w:spacing w:after="0" w:line="240" w:lineRule="auto"/>
        <w:contextualSpacing w:val="0"/>
        <w:jc w:val="both"/>
        <w:rPr>
          <w:rFonts w:ascii="Noto Sans" w:hAnsi="Noto Sans" w:cs="Noto Sans"/>
        </w:rPr>
      </w:pPr>
      <w:r w:rsidRPr="00077B54">
        <w:rPr>
          <w:rFonts w:ascii="Noto Sans" w:hAnsi="Noto Sans" w:cs="Noto Sans"/>
        </w:rPr>
        <w:t>43</w:t>
      </w:r>
      <w:r w:rsidR="00CF4CA4" w:rsidRPr="00077B54">
        <w:rPr>
          <w:rFonts w:ascii="Noto Sans" w:hAnsi="Noto Sans" w:cs="Noto Sans"/>
        </w:rPr>
        <w:t>,</w:t>
      </w:r>
      <w:r w:rsidRPr="00077B54">
        <w:rPr>
          <w:rFonts w:ascii="Noto Sans" w:hAnsi="Noto Sans" w:cs="Noto Sans"/>
        </w:rPr>
        <w:t>128 registros</w:t>
      </w:r>
      <w:r w:rsidR="00CF4CA4" w:rsidRPr="00077B54">
        <w:rPr>
          <w:rFonts w:ascii="Noto Sans" w:hAnsi="Noto Sans" w:cs="Noto Sans"/>
        </w:rPr>
        <w:t xml:space="preserve"> (</w:t>
      </w:r>
      <w:r w:rsidRPr="00077B54">
        <w:rPr>
          <w:rFonts w:ascii="Noto Sans" w:hAnsi="Noto Sans" w:cs="Noto Sans"/>
        </w:rPr>
        <w:t>33</w:t>
      </w:r>
      <w:r w:rsidR="00CF4CA4" w:rsidRPr="00077B54">
        <w:rPr>
          <w:rFonts w:ascii="Noto Sans" w:hAnsi="Noto Sans" w:cs="Noto Sans"/>
        </w:rPr>
        <w:t>%)</w:t>
      </w:r>
      <w:r w:rsidRPr="00077B54">
        <w:rPr>
          <w:rFonts w:ascii="Noto Sans" w:hAnsi="Noto Sans" w:cs="Noto Sans"/>
        </w:rPr>
        <w:t xml:space="preserve"> son registros con datos suficientes para la búsqueda, de los cuales </w:t>
      </w:r>
      <w:r w:rsidR="00B23315">
        <w:rPr>
          <w:rFonts w:ascii="Noto Sans" w:hAnsi="Noto Sans" w:cs="Noto Sans"/>
        </w:rPr>
        <w:t xml:space="preserve">no se registran </w:t>
      </w:r>
      <w:r w:rsidRPr="00077B54">
        <w:rPr>
          <w:rFonts w:ascii="Noto Sans" w:hAnsi="Noto Sans" w:cs="Noto Sans"/>
        </w:rPr>
        <w:t>actividades recientes o trámites realizados ante instituciones. De estos, solo 3</w:t>
      </w:r>
      <w:r w:rsidR="00CF4CA4" w:rsidRPr="00077B54">
        <w:rPr>
          <w:rFonts w:ascii="Noto Sans" w:hAnsi="Noto Sans" w:cs="Noto Sans"/>
        </w:rPr>
        <w:t>,</w:t>
      </w:r>
      <w:r w:rsidRPr="00077B54">
        <w:rPr>
          <w:rFonts w:ascii="Noto Sans" w:hAnsi="Noto Sans" w:cs="Noto Sans"/>
        </w:rPr>
        <w:t>869 cuentan con carpeta de investigación.</w:t>
      </w:r>
    </w:p>
    <w:p w14:paraId="522E45CB" w14:textId="77777777" w:rsidR="00364D93" w:rsidRPr="00077B54" w:rsidRDefault="00364D93" w:rsidP="00364D93">
      <w:pPr>
        <w:pStyle w:val="ListParagraph"/>
        <w:spacing w:after="0" w:line="240" w:lineRule="auto"/>
        <w:contextualSpacing w:val="0"/>
        <w:jc w:val="both"/>
        <w:rPr>
          <w:rFonts w:ascii="Noto Sans" w:hAnsi="Noto Sans" w:cs="Noto Sans"/>
        </w:rPr>
      </w:pPr>
    </w:p>
    <w:p w14:paraId="64F9DBE9" w14:textId="7FC18485" w:rsidR="00941B44" w:rsidRPr="00BA23CB" w:rsidRDefault="00941B44" w:rsidP="00077B54">
      <w:pPr>
        <w:spacing w:after="0" w:line="240" w:lineRule="auto"/>
        <w:jc w:val="both"/>
        <w:rPr>
          <w:rFonts w:ascii="Noto Sans" w:hAnsi="Noto Sans" w:cs="Noto Sans"/>
        </w:rPr>
      </w:pPr>
      <w:r w:rsidRPr="00BA23CB">
        <w:rPr>
          <w:rFonts w:ascii="Noto Sans" w:hAnsi="Noto Sans" w:cs="Noto Sans"/>
        </w:rPr>
        <w:t>A raíz de este análisis la sociedad y las familias pueden tener certeza en los registros y mejores herramientas para buscar a</w:t>
      </w:r>
      <w:r w:rsidR="00B23315">
        <w:rPr>
          <w:rFonts w:ascii="Noto Sans" w:hAnsi="Noto Sans" w:cs="Noto Sans"/>
        </w:rPr>
        <w:t xml:space="preserve"> sus seres queridos</w:t>
      </w:r>
      <w:r w:rsidRPr="00BA23CB">
        <w:rPr>
          <w:rFonts w:ascii="Noto Sans" w:hAnsi="Noto Sans" w:cs="Noto Sans"/>
        </w:rPr>
        <w:t>.</w:t>
      </w:r>
    </w:p>
    <w:p w14:paraId="383C58E6" w14:textId="322A9839" w:rsidR="00941B44" w:rsidRDefault="00941B44" w:rsidP="00077B54">
      <w:pPr>
        <w:spacing w:after="0" w:line="240" w:lineRule="auto"/>
        <w:jc w:val="both"/>
        <w:rPr>
          <w:rFonts w:ascii="Noto Sans" w:hAnsi="Noto Sans" w:cs="Noto Sans"/>
        </w:rPr>
      </w:pPr>
      <w:r w:rsidRPr="00BA23CB">
        <w:rPr>
          <w:rFonts w:ascii="Noto Sans" w:hAnsi="Noto Sans" w:cs="Noto Sans"/>
        </w:rPr>
        <w:t>De cada 100 personas reportadas como desaparecidas en un mes, en promedio, 66 son localizadas. De ellas</w:t>
      </w:r>
      <w:r w:rsidR="00CF4CA4" w:rsidRPr="00077B54">
        <w:rPr>
          <w:rFonts w:ascii="Noto Sans" w:hAnsi="Noto Sans" w:cs="Noto Sans"/>
        </w:rPr>
        <w:t>,</w:t>
      </w:r>
      <w:r w:rsidRPr="00BA23CB">
        <w:rPr>
          <w:rFonts w:ascii="Noto Sans" w:hAnsi="Noto Sans" w:cs="Noto Sans"/>
        </w:rPr>
        <w:t xml:space="preserve"> en 92 de cada 100 casos se localiza </w:t>
      </w:r>
      <w:r w:rsidR="00B23315">
        <w:rPr>
          <w:rFonts w:ascii="Noto Sans" w:hAnsi="Noto Sans" w:cs="Noto Sans"/>
        </w:rPr>
        <w:t xml:space="preserve">a la persona </w:t>
      </w:r>
      <w:r w:rsidRPr="00BA23CB">
        <w:rPr>
          <w:rFonts w:ascii="Noto Sans" w:hAnsi="Noto Sans" w:cs="Noto Sans"/>
        </w:rPr>
        <w:t>con vida y en 96 de cada 100 casos los reportes no están relacionados con la comisión de un delito.</w:t>
      </w:r>
    </w:p>
    <w:p w14:paraId="0F33979E" w14:textId="77777777" w:rsidR="00364D93" w:rsidRPr="00BA23CB" w:rsidRDefault="00364D93" w:rsidP="00077B54">
      <w:pPr>
        <w:spacing w:after="0" w:line="240" w:lineRule="auto"/>
        <w:jc w:val="both"/>
        <w:rPr>
          <w:rFonts w:ascii="Noto Sans" w:hAnsi="Noto Sans" w:cs="Noto Sans"/>
        </w:rPr>
      </w:pPr>
    </w:p>
    <w:p w14:paraId="7E2B3DA0" w14:textId="271E7E47" w:rsidR="00941B44" w:rsidRDefault="00CF4CA4" w:rsidP="00077B54">
      <w:pPr>
        <w:spacing w:after="0" w:line="240" w:lineRule="auto"/>
        <w:jc w:val="both"/>
        <w:rPr>
          <w:rFonts w:ascii="Noto Sans" w:hAnsi="Noto Sans" w:cs="Noto Sans"/>
        </w:rPr>
      </w:pPr>
      <w:r w:rsidRPr="00077B54">
        <w:rPr>
          <w:rFonts w:ascii="Noto Sans" w:hAnsi="Noto Sans" w:cs="Noto Sans"/>
        </w:rPr>
        <w:t>D</w:t>
      </w:r>
      <w:r w:rsidR="00941B44" w:rsidRPr="00BA23CB">
        <w:rPr>
          <w:rFonts w:ascii="Noto Sans" w:hAnsi="Noto Sans" w:cs="Noto Sans"/>
        </w:rPr>
        <w:t>e octubre de 2024 a la fecha, se han localizado 31</w:t>
      </w:r>
      <w:r w:rsidRPr="00077B54">
        <w:rPr>
          <w:rFonts w:ascii="Noto Sans" w:hAnsi="Noto Sans" w:cs="Noto Sans"/>
        </w:rPr>
        <w:t>,</w:t>
      </w:r>
      <w:r w:rsidR="00941B44" w:rsidRPr="00BA23CB">
        <w:rPr>
          <w:rFonts w:ascii="Noto Sans" w:hAnsi="Noto Sans" w:cs="Noto Sans"/>
        </w:rPr>
        <w:t>946 personas con reporte de desaparición</w:t>
      </w:r>
      <w:r w:rsidRPr="00077B54">
        <w:rPr>
          <w:rFonts w:ascii="Noto Sans" w:hAnsi="Noto Sans" w:cs="Noto Sans"/>
        </w:rPr>
        <w:t xml:space="preserve"> (información adicional en presentación anexa)</w:t>
      </w:r>
      <w:r w:rsidR="00B23315">
        <w:rPr>
          <w:rFonts w:ascii="Noto Sans" w:hAnsi="Noto Sans" w:cs="Noto Sans"/>
        </w:rPr>
        <w:t>.</w:t>
      </w:r>
    </w:p>
    <w:p w14:paraId="27C5B6F8" w14:textId="77777777" w:rsidR="00B23315" w:rsidRPr="00BA23CB" w:rsidRDefault="00B23315" w:rsidP="00077B54">
      <w:pPr>
        <w:spacing w:after="0" w:line="240" w:lineRule="auto"/>
        <w:jc w:val="both"/>
        <w:rPr>
          <w:rFonts w:ascii="Noto Sans" w:hAnsi="Noto Sans" w:cs="Noto Sans"/>
        </w:rPr>
      </w:pPr>
    </w:p>
    <w:p w14:paraId="52D1429C" w14:textId="77777777" w:rsidR="00941B44" w:rsidRPr="00BA23CB" w:rsidRDefault="00941B44" w:rsidP="00077B54">
      <w:pPr>
        <w:spacing w:after="0" w:line="240" w:lineRule="auto"/>
        <w:jc w:val="both"/>
        <w:rPr>
          <w:rFonts w:ascii="Noto Sans" w:hAnsi="Noto Sans" w:cs="Noto Sans"/>
        </w:rPr>
      </w:pPr>
      <w:r w:rsidRPr="00BA23CB">
        <w:rPr>
          <w:rFonts w:ascii="Noto Sans" w:hAnsi="Noto Sans" w:cs="Noto Sans"/>
        </w:rPr>
        <w:t>A continuación, se explicarán los avances de la aplicación de las reformas a las leyes de julio de 2025.</w:t>
      </w:r>
    </w:p>
    <w:p w14:paraId="37763FAA" w14:textId="77777777" w:rsidR="00941B44" w:rsidRPr="00077B54" w:rsidRDefault="00941B44" w:rsidP="00077B54">
      <w:pPr>
        <w:spacing w:after="0" w:line="240" w:lineRule="auto"/>
        <w:jc w:val="both"/>
        <w:rPr>
          <w:rFonts w:ascii="Noto Sans" w:hAnsi="Noto Sans" w:cs="Noto Sans"/>
        </w:rPr>
      </w:pPr>
    </w:p>
    <w:p w14:paraId="59A6E04A" w14:textId="58CDB15B" w:rsidR="00CF4CA4" w:rsidRPr="00077B54" w:rsidRDefault="00CF4CA4" w:rsidP="00077B54">
      <w:pPr>
        <w:spacing w:after="0" w:line="240" w:lineRule="auto"/>
        <w:jc w:val="both"/>
        <w:rPr>
          <w:rFonts w:ascii="Noto Sans" w:hAnsi="Noto Sans" w:cs="Noto Sans"/>
          <w:lang w:val="pt-PT"/>
        </w:rPr>
      </w:pPr>
      <w:r w:rsidRPr="00077B54">
        <w:rPr>
          <w:rFonts w:ascii="Noto Sans" w:hAnsi="Noto Sans" w:cs="Noto Sans"/>
          <w:lang w:val="pt-PT"/>
        </w:rPr>
        <w:br w:type="page"/>
      </w:r>
    </w:p>
    <w:p w14:paraId="046E4312" w14:textId="76A5A4E9" w:rsidR="0032584B" w:rsidRPr="00077B54" w:rsidRDefault="00CF4CA4" w:rsidP="00E70C4F">
      <w:pPr>
        <w:pStyle w:val="ListParagraph"/>
        <w:numPr>
          <w:ilvl w:val="0"/>
          <w:numId w:val="1"/>
        </w:numPr>
        <w:pBdr>
          <w:bottom w:val="single" w:sz="4" w:space="1" w:color="auto"/>
        </w:pBdr>
        <w:spacing w:after="0" w:line="240" w:lineRule="auto"/>
        <w:ind w:right="49"/>
        <w:contextualSpacing w:val="0"/>
        <w:jc w:val="both"/>
        <w:outlineLvl w:val="0"/>
        <w:rPr>
          <w:rFonts w:ascii="Noto Sans" w:hAnsi="Noto Sans" w:cs="Noto Sans"/>
          <w:b/>
          <w:bCs/>
        </w:rPr>
      </w:pPr>
      <w:bookmarkStart w:id="5" w:name="_Toc225779552"/>
      <w:bookmarkStart w:id="6" w:name="Contexto"/>
      <w:r w:rsidRPr="00077B54">
        <w:rPr>
          <w:rFonts w:ascii="Noto Sans" w:hAnsi="Noto Sans" w:cs="Noto Sans"/>
          <w:b/>
          <w:bCs/>
        </w:rPr>
        <w:t>Avances de la aplicación de las reformas legislativas publicadas en julio de 2025.</w:t>
      </w:r>
      <w:bookmarkEnd w:id="5"/>
      <w:r w:rsidRPr="00077B54">
        <w:rPr>
          <w:rFonts w:ascii="Noto Sans" w:hAnsi="Noto Sans" w:cs="Noto Sans"/>
          <w:b/>
          <w:bCs/>
        </w:rPr>
        <w:t xml:space="preserve"> </w:t>
      </w:r>
    </w:p>
    <w:bookmarkEnd w:id="6"/>
    <w:p w14:paraId="5605560C" w14:textId="77777777" w:rsidR="00E2386E" w:rsidRPr="00077B54" w:rsidRDefault="00E2386E" w:rsidP="00077B54">
      <w:pPr>
        <w:pStyle w:val="ListParagraph"/>
        <w:spacing w:after="0" w:line="240" w:lineRule="auto"/>
        <w:ind w:left="426"/>
        <w:contextualSpacing w:val="0"/>
        <w:jc w:val="both"/>
        <w:rPr>
          <w:rFonts w:ascii="Noto Sans" w:hAnsi="Noto Sans" w:cs="Noto Sans"/>
          <w:b/>
          <w:bCs/>
        </w:rPr>
      </w:pPr>
    </w:p>
    <w:p w14:paraId="4B5BE9B5" w14:textId="69B431F2" w:rsidR="00CF4CA4" w:rsidRDefault="00CF4CA4" w:rsidP="00077B54">
      <w:pPr>
        <w:spacing w:after="0" w:line="240" w:lineRule="auto"/>
        <w:jc w:val="both"/>
        <w:rPr>
          <w:rFonts w:ascii="Noto Sans" w:hAnsi="Noto Sans" w:cs="Noto Sans"/>
          <w:b/>
          <w:bCs/>
        </w:rPr>
      </w:pPr>
      <w:r w:rsidRPr="00077B54">
        <w:rPr>
          <w:rFonts w:ascii="Noto Sans" w:hAnsi="Noto Sans" w:cs="Noto Sans"/>
          <w:b/>
          <w:bCs/>
        </w:rPr>
        <w:t>L</w:t>
      </w:r>
      <w:r w:rsidRPr="00BA23CB">
        <w:rPr>
          <w:rFonts w:ascii="Noto Sans" w:hAnsi="Noto Sans" w:cs="Noto Sans"/>
          <w:b/>
          <w:bCs/>
        </w:rPr>
        <w:t>a Alerta Nacional de Búsqueda</w:t>
      </w:r>
      <w:r w:rsidRPr="00077B54">
        <w:rPr>
          <w:rFonts w:ascii="Noto Sans" w:hAnsi="Noto Sans" w:cs="Noto Sans"/>
          <w:b/>
          <w:bCs/>
        </w:rPr>
        <w:t>.</w:t>
      </w:r>
    </w:p>
    <w:p w14:paraId="0D8D8772" w14:textId="77777777" w:rsidR="00364D93" w:rsidRPr="00BA23CB" w:rsidRDefault="00364D93" w:rsidP="00077B54">
      <w:pPr>
        <w:spacing w:after="0" w:line="240" w:lineRule="auto"/>
        <w:jc w:val="both"/>
        <w:rPr>
          <w:rFonts w:ascii="Noto Sans" w:hAnsi="Noto Sans" w:cs="Noto Sans"/>
          <w:b/>
          <w:bCs/>
        </w:rPr>
      </w:pPr>
    </w:p>
    <w:p w14:paraId="202192C2" w14:textId="5FFF0C61" w:rsidR="00CF4CA4" w:rsidRDefault="00CF4CA4" w:rsidP="00077B54">
      <w:pPr>
        <w:spacing w:after="0" w:line="240" w:lineRule="auto"/>
        <w:jc w:val="both"/>
        <w:rPr>
          <w:rFonts w:ascii="Noto Sans" w:hAnsi="Noto Sans" w:cs="Noto Sans"/>
        </w:rPr>
      </w:pPr>
      <w:r w:rsidRPr="00BA23CB">
        <w:rPr>
          <w:rFonts w:ascii="Noto Sans" w:hAnsi="Noto Sans" w:cs="Noto Sans"/>
        </w:rPr>
        <w:t>En el momento que una persona es reportada como “desaparecida” ante la Comisión Nacional de Búsqueda, se establece una alerta con todos los datos de la persona, que es distribuida de forma masiva e instantánea a la Fiscalía General de la República, las 32 Fiscalías Estatales, las 32 Comisiones Locales de Búsqueda, la Guardia Nacional, las Policías, y puntos estratégicos como: aeropuertos, terminales de autobuses, empresas telefónicas</w:t>
      </w:r>
      <w:r w:rsidRPr="00077B54">
        <w:rPr>
          <w:rFonts w:ascii="Noto Sans" w:hAnsi="Noto Sans" w:cs="Noto Sans"/>
        </w:rPr>
        <w:t>, centros educativos, restaurantes</w:t>
      </w:r>
      <w:r w:rsidRPr="00BA23CB">
        <w:rPr>
          <w:rFonts w:ascii="Noto Sans" w:hAnsi="Noto Sans" w:cs="Noto Sans"/>
        </w:rPr>
        <w:t xml:space="preserve"> y hoteles.</w:t>
      </w:r>
    </w:p>
    <w:p w14:paraId="3B83179A" w14:textId="77777777" w:rsidR="00364D93" w:rsidRPr="00BA23CB" w:rsidRDefault="00364D93" w:rsidP="00077B54">
      <w:pPr>
        <w:spacing w:after="0" w:line="240" w:lineRule="auto"/>
        <w:jc w:val="both"/>
        <w:rPr>
          <w:rFonts w:ascii="Noto Sans" w:hAnsi="Noto Sans" w:cs="Noto Sans"/>
        </w:rPr>
      </w:pPr>
    </w:p>
    <w:p w14:paraId="1E42EF7F" w14:textId="1D2597E7" w:rsidR="00CF4CA4" w:rsidRDefault="00CF4CA4" w:rsidP="00077B54">
      <w:pPr>
        <w:spacing w:after="0" w:line="240" w:lineRule="auto"/>
        <w:jc w:val="both"/>
        <w:rPr>
          <w:rFonts w:ascii="Noto Sans" w:hAnsi="Noto Sans" w:cs="Noto Sans"/>
        </w:rPr>
      </w:pPr>
      <w:r w:rsidRPr="00BA23CB">
        <w:rPr>
          <w:rFonts w:ascii="Noto Sans" w:hAnsi="Noto Sans" w:cs="Noto Sans"/>
        </w:rPr>
        <w:t>A partir de la reforma es obligatorio que los reportes de desaparición incluyan la apertura de una carpeta de investigación en las Fiscalías</w:t>
      </w:r>
      <w:r w:rsidRPr="00077B54">
        <w:rPr>
          <w:rFonts w:ascii="Noto Sans" w:hAnsi="Noto Sans" w:cs="Noto Sans"/>
        </w:rPr>
        <w:t xml:space="preserve">, con el propósito de </w:t>
      </w:r>
      <w:r w:rsidRPr="00BA23CB">
        <w:rPr>
          <w:rFonts w:ascii="Noto Sans" w:hAnsi="Noto Sans" w:cs="Noto Sans"/>
        </w:rPr>
        <w:t>evitar la impunidad.</w:t>
      </w:r>
    </w:p>
    <w:p w14:paraId="77E951B4" w14:textId="77777777" w:rsidR="00364D93" w:rsidRPr="00BA23CB" w:rsidRDefault="00364D93" w:rsidP="00077B54">
      <w:pPr>
        <w:spacing w:after="0" w:line="240" w:lineRule="auto"/>
        <w:jc w:val="both"/>
        <w:rPr>
          <w:rFonts w:ascii="Noto Sans" w:hAnsi="Noto Sans" w:cs="Noto Sans"/>
        </w:rPr>
      </w:pPr>
    </w:p>
    <w:p w14:paraId="08EA9489" w14:textId="77777777" w:rsidR="00CF4CA4" w:rsidRDefault="00CF4CA4" w:rsidP="00077B54">
      <w:pPr>
        <w:spacing w:after="0" w:line="240" w:lineRule="auto"/>
        <w:jc w:val="both"/>
        <w:rPr>
          <w:rFonts w:ascii="Noto Sans" w:hAnsi="Noto Sans" w:cs="Noto Sans"/>
        </w:rPr>
      </w:pPr>
      <w:r w:rsidRPr="00BA23CB">
        <w:rPr>
          <w:rFonts w:ascii="Noto Sans" w:hAnsi="Noto Sans" w:cs="Noto Sans"/>
        </w:rPr>
        <w:t>Además, las Fiscalías Especializadas en Desaparición deben adicionar Unidades de Investigación, de Análisis de Contexto, de Delitos Cibernéticos, de Atención y Seguimiento a Víctimas, de Búsqueda Inmediata y de Larga Data.</w:t>
      </w:r>
    </w:p>
    <w:p w14:paraId="3EB09A8D" w14:textId="77777777" w:rsidR="00364D93" w:rsidRPr="00BA23CB" w:rsidRDefault="00364D93" w:rsidP="00077B54">
      <w:pPr>
        <w:spacing w:after="0" w:line="240" w:lineRule="auto"/>
        <w:jc w:val="both"/>
        <w:rPr>
          <w:rFonts w:ascii="Noto Sans" w:hAnsi="Noto Sans" w:cs="Noto Sans"/>
        </w:rPr>
      </w:pPr>
    </w:p>
    <w:p w14:paraId="2A51047E" w14:textId="0C5D8E9F" w:rsidR="00CF4CA4" w:rsidRDefault="00CF4CA4" w:rsidP="00077B54">
      <w:pPr>
        <w:spacing w:after="0" w:line="240" w:lineRule="auto"/>
        <w:jc w:val="both"/>
        <w:rPr>
          <w:rFonts w:ascii="Noto Sans" w:hAnsi="Noto Sans" w:cs="Noto Sans"/>
        </w:rPr>
      </w:pPr>
      <w:r w:rsidRPr="00077B54">
        <w:rPr>
          <w:rFonts w:ascii="Noto Sans" w:hAnsi="Noto Sans" w:cs="Noto Sans"/>
        </w:rPr>
        <w:t>L</w:t>
      </w:r>
      <w:r w:rsidRPr="00BA23CB">
        <w:rPr>
          <w:rFonts w:ascii="Noto Sans" w:hAnsi="Noto Sans" w:cs="Noto Sans"/>
        </w:rPr>
        <w:t>a Base Nacional de Carpetas de Investigación sistematiza la información de las carpetas de investigación iniciadas en las Fiscalías Estatales y por la Fiscalía General de la República relacionadas con los delitos de desaparición. La Base incluye el estatus de localización y si la desaparición fue ausencia voluntaria o estuvo relacionada con algún delito.</w:t>
      </w:r>
    </w:p>
    <w:p w14:paraId="013279EE" w14:textId="77777777" w:rsidR="00364D93" w:rsidRPr="00BA23CB" w:rsidRDefault="00364D93" w:rsidP="00077B54">
      <w:pPr>
        <w:spacing w:after="0" w:line="240" w:lineRule="auto"/>
        <w:jc w:val="both"/>
        <w:rPr>
          <w:rFonts w:ascii="Noto Sans" w:hAnsi="Noto Sans" w:cs="Noto Sans"/>
        </w:rPr>
      </w:pPr>
    </w:p>
    <w:p w14:paraId="2928E915" w14:textId="77777777" w:rsidR="00CF4CA4" w:rsidRDefault="00CF4CA4" w:rsidP="00077B54">
      <w:pPr>
        <w:spacing w:after="0" w:line="240" w:lineRule="auto"/>
        <w:jc w:val="both"/>
        <w:rPr>
          <w:rFonts w:ascii="Noto Sans" w:hAnsi="Noto Sans" w:cs="Noto Sans"/>
          <w:b/>
          <w:bCs/>
        </w:rPr>
      </w:pPr>
      <w:r w:rsidRPr="00BA23CB">
        <w:rPr>
          <w:rFonts w:ascii="Noto Sans" w:hAnsi="Noto Sans" w:cs="Noto Sans"/>
          <w:b/>
          <w:bCs/>
        </w:rPr>
        <w:t xml:space="preserve">Plataforma Única de Identidad. </w:t>
      </w:r>
    </w:p>
    <w:p w14:paraId="238C7E1D" w14:textId="77777777" w:rsidR="00364D93" w:rsidRPr="00077B54" w:rsidRDefault="00364D93" w:rsidP="00077B54">
      <w:pPr>
        <w:spacing w:after="0" w:line="240" w:lineRule="auto"/>
        <w:jc w:val="both"/>
        <w:rPr>
          <w:rFonts w:ascii="Noto Sans" w:hAnsi="Noto Sans" w:cs="Noto Sans"/>
          <w:b/>
          <w:bCs/>
        </w:rPr>
      </w:pPr>
    </w:p>
    <w:p w14:paraId="01261C83" w14:textId="4F47E04C" w:rsidR="00CF4CA4" w:rsidRDefault="00CF4CA4" w:rsidP="00077B54">
      <w:pPr>
        <w:spacing w:after="0" w:line="240" w:lineRule="auto"/>
        <w:jc w:val="both"/>
        <w:rPr>
          <w:rFonts w:ascii="Noto Sans" w:hAnsi="Noto Sans" w:cs="Noto Sans"/>
        </w:rPr>
      </w:pPr>
      <w:r w:rsidRPr="00BA23CB">
        <w:rPr>
          <w:rFonts w:ascii="Noto Sans" w:hAnsi="Noto Sans" w:cs="Noto Sans"/>
        </w:rPr>
        <w:t>Es una herramienta tecnológica del Registro Nacional de Población que utiliza la C</w:t>
      </w:r>
      <w:r w:rsidRPr="00077B54">
        <w:rPr>
          <w:rFonts w:ascii="Noto Sans" w:hAnsi="Noto Sans" w:cs="Noto Sans"/>
        </w:rPr>
        <w:t xml:space="preserve">lave Única de </w:t>
      </w:r>
      <w:r w:rsidRPr="00BA23CB">
        <w:rPr>
          <w:rFonts w:ascii="Noto Sans" w:hAnsi="Noto Sans" w:cs="Noto Sans"/>
        </w:rPr>
        <w:t>R</w:t>
      </w:r>
      <w:r w:rsidRPr="00077B54">
        <w:rPr>
          <w:rFonts w:ascii="Noto Sans" w:hAnsi="Noto Sans" w:cs="Noto Sans"/>
        </w:rPr>
        <w:t xml:space="preserve">egistro de </w:t>
      </w:r>
      <w:r w:rsidRPr="00BA23CB">
        <w:rPr>
          <w:rFonts w:ascii="Noto Sans" w:hAnsi="Noto Sans" w:cs="Noto Sans"/>
        </w:rPr>
        <w:t>P</w:t>
      </w:r>
      <w:r w:rsidRPr="00077B54">
        <w:rPr>
          <w:rFonts w:ascii="Noto Sans" w:hAnsi="Noto Sans" w:cs="Noto Sans"/>
        </w:rPr>
        <w:t>oblación (CURP)</w:t>
      </w:r>
      <w:r w:rsidRPr="00BA23CB">
        <w:rPr>
          <w:rFonts w:ascii="Noto Sans" w:hAnsi="Noto Sans" w:cs="Noto Sans"/>
        </w:rPr>
        <w:t xml:space="preserve"> como la única identidad, lo que facilita a la Comisión Nacional de Búsqueda la localización de personas.</w:t>
      </w:r>
    </w:p>
    <w:p w14:paraId="200054CC" w14:textId="77777777" w:rsidR="00364D93" w:rsidRPr="00BA23CB" w:rsidRDefault="00364D93" w:rsidP="00077B54">
      <w:pPr>
        <w:spacing w:after="0" w:line="240" w:lineRule="auto"/>
        <w:jc w:val="both"/>
        <w:rPr>
          <w:rFonts w:ascii="Noto Sans" w:hAnsi="Noto Sans" w:cs="Noto Sans"/>
        </w:rPr>
      </w:pPr>
    </w:p>
    <w:p w14:paraId="2E206CB0" w14:textId="6709186A" w:rsidR="00CF4CA4" w:rsidRDefault="00CF4CA4" w:rsidP="00077B54">
      <w:pPr>
        <w:spacing w:after="0" w:line="240" w:lineRule="auto"/>
        <w:jc w:val="both"/>
        <w:rPr>
          <w:rFonts w:ascii="Noto Sans" w:hAnsi="Noto Sans" w:cs="Noto Sans"/>
        </w:rPr>
      </w:pPr>
      <w:r w:rsidRPr="00077B54">
        <w:rPr>
          <w:rFonts w:ascii="Noto Sans" w:hAnsi="Noto Sans" w:cs="Noto Sans"/>
        </w:rPr>
        <w:t>Se prioriza</w:t>
      </w:r>
      <w:r w:rsidRPr="00BA23CB">
        <w:rPr>
          <w:rFonts w:ascii="Noto Sans" w:hAnsi="Noto Sans" w:cs="Noto Sans"/>
        </w:rPr>
        <w:t xml:space="preserve"> la búsqueda en vida, </w:t>
      </w:r>
      <w:r w:rsidRPr="00077B54">
        <w:rPr>
          <w:rFonts w:ascii="Noto Sans" w:hAnsi="Noto Sans" w:cs="Noto Sans"/>
        </w:rPr>
        <w:t xml:space="preserve">y de manera simultánea </w:t>
      </w:r>
      <w:r w:rsidR="00B23315">
        <w:rPr>
          <w:rFonts w:ascii="Noto Sans" w:hAnsi="Noto Sans" w:cs="Noto Sans"/>
        </w:rPr>
        <w:t>s</w:t>
      </w:r>
      <w:r w:rsidRPr="00BA23CB">
        <w:rPr>
          <w:rFonts w:ascii="Noto Sans" w:hAnsi="Noto Sans" w:cs="Noto Sans"/>
        </w:rPr>
        <w:t>e fortaleció la búsqueda forense, con un Área de Análisis de Información y la creación de grupos multidisciplinarios de búsqueda y perfiles técnicos de arqueología y antropología.</w:t>
      </w:r>
    </w:p>
    <w:p w14:paraId="73FFC764" w14:textId="77777777" w:rsidR="00364D93" w:rsidRPr="00BA23CB" w:rsidRDefault="00364D93" w:rsidP="00077B54">
      <w:pPr>
        <w:spacing w:after="0" w:line="240" w:lineRule="auto"/>
        <w:jc w:val="both"/>
        <w:rPr>
          <w:rFonts w:ascii="Noto Sans" w:hAnsi="Noto Sans" w:cs="Noto Sans"/>
        </w:rPr>
      </w:pPr>
    </w:p>
    <w:p w14:paraId="2CF65E07" w14:textId="41701C6A" w:rsidR="00CF4CA4" w:rsidRDefault="00CF4CA4" w:rsidP="00077B54">
      <w:pPr>
        <w:spacing w:after="0" w:line="240" w:lineRule="auto"/>
        <w:jc w:val="both"/>
        <w:rPr>
          <w:rFonts w:ascii="Noto Sans" w:hAnsi="Noto Sans" w:cs="Noto Sans"/>
        </w:rPr>
      </w:pPr>
      <w:r w:rsidRPr="00BA23CB">
        <w:rPr>
          <w:rFonts w:ascii="Noto Sans" w:hAnsi="Noto Sans" w:cs="Noto Sans"/>
        </w:rPr>
        <w:t xml:space="preserve">Ahora existe la obligación de revisar todos los lugares de resguardo de cuerpos, incluido el </w:t>
      </w:r>
      <w:r w:rsidRPr="00077B54">
        <w:rPr>
          <w:rFonts w:ascii="Noto Sans" w:hAnsi="Noto Sans" w:cs="Noto Sans"/>
        </w:rPr>
        <w:t>Servicio Médico Forense (SEMEFO)</w:t>
      </w:r>
      <w:r w:rsidRPr="00BA23CB">
        <w:rPr>
          <w:rFonts w:ascii="Noto Sans" w:hAnsi="Noto Sans" w:cs="Noto Sans"/>
        </w:rPr>
        <w:t xml:space="preserve">, el </w:t>
      </w:r>
      <w:r w:rsidRPr="00077B54">
        <w:rPr>
          <w:rFonts w:ascii="Noto Sans" w:hAnsi="Noto Sans" w:cs="Noto Sans"/>
        </w:rPr>
        <w:t>Instituto de Ciencias Forenses (</w:t>
      </w:r>
      <w:r w:rsidRPr="00BA23CB">
        <w:rPr>
          <w:rFonts w:ascii="Noto Sans" w:hAnsi="Noto Sans" w:cs="Noto Sans"/>
        </w:rPr>
        <w:t>INCIFO</w:t>
      </w:r>
      <w:r w:rsidRPr="00077B54">
        <w:rPr>
          <w:rFonts w:ascii="Noto Sans" w:hAnsi="Noto Sans" w:cs="Noto Sans"/>
        </w:rPr>
        <w:t>)</w:t>
      </w:r>
      <w:r w:rsidRPr="00BA23CB">
        <w:rPr>
          <w:rFonts w:ascii="Noto Sans" w:hAnsi="Noto Sans" w:cs="Noto Sans"/>
        </w:rPr>
        <w:t>, fosas comunes</w:t>
      </w:r>
      <w:r w:rsidR="00B23315">
        <w:rPr>
          <w:rFonts w:ascii="Noto Sans" w:hAnsi="Noto Sans" w:cs="Noto Sans"/>
        </w:rPr>
        <w:t>;</w:t>
      </w:r>
      <w:r w:rsidRPr="00BA23CB">
        <w:rPr>
          <w:rFonts w:ascii="Noto Sans" w:hAnsi="Noto Sans" w:cs="Noto Sans"/>
        </w:rPr>
        <w:t xml:space="preserve"> así como realizar análisis de ADN, toma de fotografías y documentación.</w:t>
      </w:r>
    </w:p>
    <w:p w14:paraId="7A5E8D05" w14:textId="77777777" w:rsidR="00364D93" w:rsidRPr="00BA23CB" w:rsidRDefault="00364D93" w:rsidP="00077B54">
      <w:pPr>
        <w:spacing w:after="0" w:line="240" w:lineRule="auto"/>
        <w:jc w:val="both"/>
        <w:rPr>
          <w:rFonts w:ascii="Noto Sans" w:hAnsi="Noto Sans" w:cs="Noto Sans"/>
        </w:rPr>
      </w:pPr>
    </w:p>
    <w:p w14:paraId="0281F977" w14:textId="77777777" w:rsidR="00CF4CA4" w:rsidRDefault="00CF4CA4" w:rsidP="00077B54">
      <w:pPr>
        <w:spacing w:after="0" w:line="240" w:lineRule="auto"/>
        <w:jc w:val="both"/>
        <w:rPr>
          <w:rFonts w:ascii="Noto Sans" w:hAnsi="Noto Sans" w:cs="Noto Sans"/>
        </w:rPr>
      </w:pPr>
      <w:r w:rsidRPr="00BA23CB">
        <w:rPr>
          <w:rFonts w:ascii="Noto Sans" w:hAnsi="Noto Sans" w:cs="Noto Sans"/>
        </w:rPr>
        <w:t>La Comisión Nacional de Búsqueda cuenta, a partir de julio de 2025, con 100 nuevos especialistas, nuevo equipamiento, así como metodologías de investigación.</w:t>
      </w:r>
    </w:p>
    <w:p w14:paraId="0EC827CE" w14:textId="77777777" w:rsidR="00364D93" w:rsidRPr="00BA23CB" w:rsidRDefault="00364D93" w:rsidP="00077B54">
      <w:pPr>
        <w:spacing w:after="0" w:line="240" w:lineRule="auto"/>
        <w:jc w:val="both"/>
        <w:rPr>
          <w:rFonts w:ascii="Noto Sans" w:hAnsi="Noto Sans" w:cs="Noto Sans"/>
        </w:rPr>
      </w:pPr>
    </w:p>
    <w:p w14:paraId="4F4C0DED" w14:textId="71438381" w:rsidR="00CF4CA4" w:rsidRDefault="00CF4CA4" w:rsidP="00077B54">
      <w:pPr>
        <w:spacing w:after="0" w:line="240" w:lineRule="auto"/>
        <w:jc w:val="both"/>
        <w:rPr>
          <w:rFonts w:ascii="Noto Sans" w:hAnsi="Noto Sans" w:cs="Noto Sans"/>
        </w:rPr>
      </w:pPr>
      <w:r w:rsidRPr="00077B54">
        <w:rPr>
          <w:rFonts w:ascii="Noto Sans" w:hAnsi="Noto Sans" w:cs="Noto Sans"/>
        </w:rPr>
        <w:t>En</w:t>
      </w:r>
      <w:r w:rsidRPr="00BA23CB">
        <w:rPr>
          <w:rFonts w:ascii="Noto Sans" w:hAnsi="Noto Sans" w:cs="Noto Sans"/>
        </w:rPr>
        <w:t xml:space="preserve"> agosto de 2025, se designó a la nueva </w:t>
      </w:r>
      <w:r w:rsidRPr="00077B54">
        <w:rPr>
          <w:rFonts w:ascii="Noto Sans" w:hAnsi="Noto Sans" w:cs="Noto Sans"/>
        </w:rPr>
        <w:t>C</w:t>
      </w:r>
      <w:r w:rsidRPr="00BA23CB">
        <w:rPr>
          <w:rFonts w:ascii="Noto Sans" w:hAnsi="Noto Sans" w:cs="Noto Sans"/>
        </w:rPr>
        <w:t xml:space="preserve">omisionada </w:t>
      </w:r>
      <w:r w:rsidRPr="00077B54">
        <w:rPr>
          <w:rFonts w:ascii="Noto Sans" w:hAnsi="Noto Sans" w:cs="Noto Sans"/>
        </w:rPr>
        <w:t xml:space="preserve">Nacional de </w:t>
      </w:r>
      <w:r w:rsidRPr="00BA23CB">
        <w:rPr>
          <w:rFonts w:ascii="Noto Sans" w:hAnsi="Noto Sans" w:cs="Noto Sans"/>
        </w:rPr>
        <w:t xml:space="preserve">Búsqueda, Martha Lidia Pérez Gumecindo, con apoyo y </w:t>
      </w:r>
      <w:r w:rsidR="00B23315">
        <w:rPr>
          <w:rFonts w:ascii="Noto Sans" w:hAnsi="Noto Sans" w:cs="Noto Sans"/>
        </w:rPr>
        <w:t>en consulta</w:t>
      </w:r>
      <w:r w:rsidRPr="00BA23CB">
        <w:rPr>
          <w:rFonts w:ascii="Noto Sans" w:hAnsi="Noto Sans" w:cs="Noto Sans"/>
        </w:rPr>
        <w:t xml:space="preserve"> </w:t>
      </w:r>
      <w:r w:rsidR="00B23315">
        <w:rPr>
          <w:rFonts w:ascii="Noto Sans" w:hAnsi="Noto Sans" w:cs="Noto Sans"/>
        </w:rPr>
        <w:t>con</w:t>
      </w:r>
      <w:r w:rsidRPr="00BA23CB">
        <w:rPr>
          <w:rFonts w:ascii="Noto Sans" w:hAnsi="Noto Sans" w:cs="Noto Sans"/>
        </w:rPr>
        <w:t xml:space="preserve"> los colectivos y familiares de personas desaparecidas.</w:t>
      </w:r>
    </w:p>
    <w:p w14:paraId="6C5F02A7" w14:textId="77777777" w:rsidR="00364D93" w:rsidRPr="00BA23CB" w:rsidRDefault="00364D93" w:rsidP="00077B54">
      <w:pPr>
        <w:spacing w:after="0" w:line="240" w:lineRule="auto"/>
        <w:jc w:val="both"/>
        <w:rPr>
          <w:rFonts w:ascii="Noto Sans" w:hAnsi="Noto Sans" w:cs="Noto Sans"/>
        </w:rPr>
      </w:pPr>
    </w:p>
    <w:p w14:paraId="66887465" w14:textId="13E92722" w:rsidR="00CF4CA4" w:rsidRDefault="00CF4CA4" w:rsidP="00077B54">
      <w:pPr>
        <w:spacing w:after="0" w:line="240" w:lineRule="auto"/>
        <w:jc w:val="both"/>
        <w:rPr>
          <w:rFonts w:ascii="Noto Sans" w:hAnsi="Noto Sans" w:cs="Noto Sans"/>
        </w:rPr>
      </w:pPr>
      <w:r w:rsidRPr="00BA23CB">
        <w:rPr>
          <w:rFonts w:ascii="Noto Sans" w:hAnsi="Noto Sans" w:cs="Noto Sans"/>
        </w:rPr>
        <w:t xml:space="preserve">La </w:t>
      </w:r>
      <w:r w:rsidR="004E0952">
        <w:rPr>
          <w:rFonts w:ascii="Noto Sans" w:hAnsi="Noto Sans" w:cs="Noto Sans"/>
        </w:rPr>
        <w:t xml:space="preserve">Titular del Ejecutivo Federal </w:t>
      </w:r>
      <w:r w:rsidRPr="00BA23CB">
        <w:rPr>
          <w:rFonts w:ascii="Noto Sans" w:hAnsi="Noto Sans" w:cs="Noto Sans"/>
        </w:rPr>
        <w:t>también instruyó a la Secretaría de Gobernación a reunirse con los colectivos y familiares de desaparecidos para atenderles y escucharles.</w:t>
      </w:r>
      <w:r w:rsidRPr="00077B54">
        <w:rPr>
          <w:rFonts w:ascii="Noto Sans" w:hAnsi="Noto Sans" w:cs="Noto Sans"/>
        </w:rPr>
        <w:t xml:space="preserve"> </w:t>
      </w:r>
      <w:r w:rsidRPr="00BA23CB">
        <w:rPr>
          <w:rFonts w:ascii="Noto Sans" w:hAnsi="Noto Sans" w:cs="Noto Sans"/>
        </w:rPr>
        <w:t xml:space="preserve">Escuchando sus voces y experiencias, </w:t>
      </w:r>
      <w:r w:rsidRPr="00077B54">
        <w:rPr>
          <w:rFonts w:ascii="Noto Sans" w:hAnsi="Noto Sans" w:cs="Noto Sans"/>
        </w:rPr>
        <w:t>las autoridades trabajan</w:t>
      </w:r>
      <w:r w:rsidRPr="00BA23CB">
        <w:rPr>
          <w:rFonts w:ascii="Noto Sans" w:hAnsi="Noto Sans" w:cs="Noto Sans"/>
        </w:rPr>
        <w:t xml:space="preserve"> con ellas para fortalecer las reformas a la ley, construir protocolos y herramientas de búsqueda, avanzar en la armonización legislativa y dar seguimiento a sus casos.</w:t>
      </w:r>
      <w:r w:rsidRPr="00077B54">
        <w:rPr>
          <w:rFonts w:ascii="Noto Sans" w:hAnsi="Noto Sans" w:cs="Noto Sans"/>
        </w:rPr>
        <w:t xml:space="preserve"> </w:t>
      </w:r>
      <w:r w:rsidRPr="00BA23CB">
        <w:rPr>
          <w:rFonts w:ascii="Noto Sans" w:hAnsi="Noto Sans" w:cs="Noto Sans"/>
        </w:rPr>
        <w:t>Se realizaron:</w:t>
      </w:r>
    </w:p>
    <w:p w14:paraId="2F1E2E28" w14:textId="77777777" w:rsidR="00364D93" w:rsidRPr="00BA23CB" w:rsidRDefault="00364D93" w:rsidP="00077B54">
      <w:pPr>
        <w:spacing w:after="0" w:line="240" w:lineRule="auto"/>
        <w:jc w:val="both"/>
        <w:rPr>
          <w:rFonts w:ascii="Noto Sans" w:hAnsi="Noto Sans" w:cs="Noto Sans"/>
        </w:rPr>
      </w:pPr>
    </w:p>
    <w:p w14:paraId="1BE62D58" w14:textId="77777777" w:rsidR="00CF4CA4" w:rsidRPr="00077B54" w:rsidRDefault="00CF4CA4" w:rsidP="00E70C4F">
      <w:pPr>
        <w:pStyle w:val="ListParagraph"/>
        <w:numPr>
          <w:ilvl w:val="0"/>
          <w:numId w:val="13"/>
        </w:numPr>
        <w:spacing w:after="0" w:line="240" w:lineRule="auto"/>
        <w:contextualSpacing w:val="0"/>
        <w:jc w:val="both"/>
        <w:rPr>
          <w:rFonts w:ascii="Noto Sans" w:hAnsi="Noto Sans" w:cs="Noto Sans"/>
        </w:rPr>
      </w:pPr>
      <w:r w:rsidRPr="00077B54">
        <w:rPr>
          <w:rFonts w:ascii="Noto Sans" w:hAnsi="Noto Sans" w:cs="Noto Sans"/>
        </w:rPr>
        <w:t>134 Mesas de Diálogo y Atención.</w:t>
      </w:r>
    </w:p>
    <w:p w14:paraId="68665CF6" w14:textId="609D000B" w:rsidR="00CF4CA4" w:rsidRPr="00077B54" w:rsidRDefault="00CF4CA4" w:rsidP="00E70C4F">
      <w:pPr>
        <w:pStyle w:val="ListParagraph"/>
        <w:numPr>
          <w:ilvl w:val="0"/>
          <w:numId w:val="13"/>
        </w:numPr>
        <w:spacing w:after="0" w:line="240" w:lineRule="auto"/>
        <w:contextualSpacing w:val="0"/>
        <w:jc w:val="both"/>
        <w:rPr>
          <w:rFonts w:ascii="Noto Sans" w:hAnsi="Noto Sans" w:cs="Noto Sans"/>
        </w:rPr>
      </w:pPr>
      <w:r w:rsidRPr="00077B54">
        <w:rPr>
          <w:rFonts w:ascii="Noto Sans" w:hAnsi="Noto Sans" w:cs="Noto Sans"/>
        </w:rPr>
        <w:t>137 reuniones con instituciones federales, estatales y municipales, en las que han participado 774 colectivos de familiares de personas desaparecidas de todo el país, quienes presentaron 570 propuestas.</w:t>
      </w:r>
    </w:p>
    <w:p w14:paraId="3A093AF6" w14:textId="02178037" w:rsidR="00CF4CA4" w:rsidRDefault="00CF4CA4" w:rsidP="00E70C4F">
      <w:pPr>
        <w:pStyle w:val="ListParagraph"/>
        <w:numPr>
          <w:ilvl w:val="0"/>
          <w:numId w:val="13"/>
        </w:numPr>
        <w:spacing w:after="0" w:line="240" w:lineRule="auto"/>
        <w:contextualSpacing w:val="0"/>
        <w:jc w:val="both"/>
        <w:rPr>
          <w:rFonts w:ascii="Noto Sans" w:hAnsi="Noto Sans" w:cs="Noto Sans"/>
        </w:rPr>
      </w:pPr>
      <w:r w:rsidRPr="00077B54">
        <w:rPr>
          <w:rFonts w:ascii="Noto Sans" w:hAnsi="Noto Sans" w:cs="Noto Sans"/>
        </w:rPr>
        <w:t>32 mesas de trabajo con organismos internacionales especializados, como: la Oficina del Alto Comisionado de las Naciones Unidas para los Derechos Humanos, el Comité Internacional de la Cruz Roja y el Fondo de Población de las Naciones Unidas.</w:t>
      </w:r>
    </w:p>
    <w:p w14:paraId="562FDE3C" w14:textId="77777777" w:rsidR="00364D93" w:rsidRPr="00077B54" w:rsidRDefault="00364D93" w:rsidP="00364D93">
      <w:pPr>
        <w:pStyle w:val="ListParagraph"/>
        <w:spacing w:after="0" w:line="240" w:lineRule="auto"/>
        <w:contextualSpacing w:val="0"/>
        <w:jc w:val="both"/>
        <w:rPr>
          <w:rFonts w:ascii="Noto Sans" w:hAnsi="Noto Sans" w:cs="Noto Sans"/>
        </w:rPr>
      </w:pPr>
    </w:p>
    <w:p w14:paraId="00BB71D5" w14:textId="46647E33" w:rsidR="00CF4CA4" w:rsidRDefault="00B77475" w:rsidP="00077B54">
      <w:pPr>
        <w:spacing w:after="0" w:line="240" w:lineRule="auto"/>
        <w:jc w:val="both"/>
        <w:rPr>
          <w:rFonts w:ascii="Noto Sans" w:hAnsi="Noto Sans" w:cs="Noto Sans"/>
          <w:b/>
          <w:bCs/>
        </w:rPr>
      </w:pPr>
      <w:r w:rsidRPr="00077B54">
        <w:rPr>
          <w:rFonts w:ascii="Noto Sans" w:hAnsi="Noto Sans" w:cs="Noto Sans"/>
          <w:b/>
          <w:bCs/>
        </w:rPr>
        <w:t>R</w:t>
      </w:r>
      <w:r w:rsidR="00CF4CA4" w:rsidRPr="00BA23CB">
        <w:rPr>
          <w:rFonts w:ascii="Noto Sans" w:hAnsi="Noto Sans" w:cs="Noto Sans"/>
          <w:b/>
          <w:bCs/>
        </w:rPr>
        <w:t xml:space="preserve">esultados obtenidos </w:t>
      </w:r>
      <w:r w:rsidRPr="00077B54">
        <w:rPr>
          <w:rFonts w:ascii="Noto Sans" w:hAnsi="Noto Sans" w:cs="Noto Sans"/>
          <w:b/>
          <w:bCs/>
        </w:rPr>
        <w:t>por</w:t>
      </w:r>
      <w:r w:rsidR="00CF4CA4" w:rsidRPr="00BA23CB">
        <w:rPr>
          <w:rFonts w:ascii="Noto Sans" w:hAnsi="Noto Sans" w:cs="Noto Sans"/>
          <w:b/>
          <w:bCs/>
        </w:rPr>
        <w:t xml:space="preserve"> la Estrategia Nacional de Seguridad Pública.</w:t>
      </w:r>
    </w:p>
    <w:p w14:paraId="54BEA4C8" w14:textId="77777777" w:rsidR="00364D93" w:rsidRPr="00BA23CB" w:rsidRDefault="00364D93" w:rsidP="00077B54">
      <w:pPr>
        <w:spacing w:after="0" w:line="240" w:lineRule="auto"/>
        <w:jc w:val="both"/>
        <w:rPr>
          <w:rFonts w:ascii="Noto Sans" w:hAnsi="Noto Sans" w:cs="Noto Sans"/>
          <w:b/>
          <w:bCs/>
        </w:rPr>
      </w:pPr>
    </w:p>
    <w:p w14:paraId="5D3F0FF0" w14:textId="08F5EEF2" w:rsidR="00CF4CA4" w:rsidRDefault="00B77475" w:rsidP="00077B54">
      <w:pPr>
        <w:spacing w:after="0" w:line="240" w:lineRule="auto"/>
        <w:jc w:val="both"/>
        <w:rPr>
          <w:rFonts w:ascii="Noto Sans" w:hAnsi="Noto Sans" w:cs="Noto Sans"/>
        </w:rPr>
      </w:pPr>
      <w:r w:rsidRPr="00077B54">
        <w:rPr>
          <w:rFonts w:ascii="Noto Sans" w:hAnsi="Noto Sans" w:cs="Noto Sans"/>
        </w:rPr>
        <w:t>E</w:t>
      </w:r>
      <w:r w:rsidR="00CF4CA4" w:rsidRPr="00BA23CB">
        <w:rPr>
          <w:rFonts w:ascii="Noto Sans" w:hAnsi="Noto Sans" w:cs="Noto Sans"/>
        </w:rPr>
        <w:t>ntre octubre de 2024 y marzo de 202</w:t>
      </w:r>
      <w:r w:rsidR="00283858">
        <w:rPr>
          <w:rFonts w:ascii="Noto Sans" w:hAnsi="Noto Sans" w:cs="Noto Sans"/>
        </w:rPr>
        <w:t xml:space="preserve">6, </w:t>
      </w:r>
      <w:r w:rsidR="00CF4CA4" w:rsidRPr="00BA23CB">
        <w:rPr>
          <w:rFonts w:ascii="Noto Sans" w:hAnsi="Noto Sans" w:cs="Noto Sans"/>
        </w:rPr>
        <w:t xml:space="preserve">se </w:t>
      </w:r>
      <w:r w:rsidRPr="00077B54">
        <w:rPr>
          <w:rFonts w:ascii="Noto Sans" w:hAnsi="Noto Sans" w:cs="Noto Sans"/>
        </w:rPr>
        <w:t>dieron</w:t>
      </w:r>
      <w:r w:rsidR="00CF4CA4" w:rsidRPr="00BA23CB">
        <w:rPr>
          <w:rFonts w:ascii="Noto Sans" w:hAnsi="Noto Sans" w:cs="Noto Sans"/>
        </w:rPr>
        <w:t xml:space="preserve"> de baja 547 cuentas de redes sociales </w:t>
      </w:r>
      <w:r w:rsidRPr="00077B54">
        <w:rPr>
          <w:rFonts w:ascii="Noto Sans" w:hAnsi="Noto Sans" w:cs="Noto Sans"/>
        </w:rPr>
        <w:t>utilizadas</w:t>
      </w:r>
      <w:r w:rsidR="00CF4CA4" w:rsidRPr="00BA23CB">
        <w:rPr>
          <w:rFonts w:ascii="Noto Sans" w:hAnsi="Noto Sans" w:cs="Noto Sans"/>
        </w:rPr>
        <w:t xml:space="preserve"> por organizaciones delictivas para </w:t>
      </w:r>
      <w:r w:rsidRPr="00077B54">
        <w:rPr>
          <w:rFonts w:ascii="Noto Sans" w:hAnsi="Noto Sans" w:cs="Noto Sans"/>
        </w:rPr>
        <w:t>reclutar</w:t>
      </w:r>
      <w:r w:rsidR="00CF4CA4" w:rsidRPr="00BA23CB">
        <w:rPr>
          <w:rFonts w:ascii="Noto Sans" w:hAnsi="Noto Sans" w:cs="Noto Sans"/>
        </w:rPr>
        <w:t xml:space="preserve"> jóvenes. </w:t>
      </w:r>
      <w:r w:rsidRPr="00077B54">
        <w:rPr>
          <w:rFonts w:ascii="Noto Sans" w:hAnsi="Noto Sans" w:cs="Noto Sans"/>
        </w:rPr>
        <w:t>A</w:t>
      </w:r>
      <w:r w:rsidR="00CF4CA4" w:rsidRPr="00BA23CB">
        <w:rPr>
          <w:rFonts w:ascii="Noto Sans" w:hAnsi="Noto Sans" w:cs="Noto Sans"/>
        </w:rPr>
        <w:t>l momento, 725 permanecen bajo investigación y seguimiento.</w:t>
      </w:r>
    </w:p>
    <w:p w14:paraId="7BF88CA6" w14:textId="77777777" w:rsidR="00364D93" w:rsidRPr="00BA23CB" w:rsidRDefault="00364D93" w:rsidP="00077B54">
      <w:pPr>
        <w:spacing w:after="0" w:line="240" w:lineRule="auto"/>
        <w:jc w:val="both"/>
        <w:rPr>
          <w:rFonts w:ascii="Noto Sans" w:hAnsi="Noto Sans" w:cs="Noto Sans"/>
        </w:rPr>
      </w:pPr>
    </w:p>
    <w:p w14:paraId="57535DEA" w14:textId="48ADA3BD" w:rsidR="00CF4CA4" w:rsidRDefault="00B77475" w:rsidP="00077B54">
      <w:pPr>
        <w:spacing w:after="0" w:line="240" w:lineRule="auto"/>
        <w:jc w:val="both"/>
        <w:rPr>
          <w:rFonts w:ascii="Noto Sans" w:hAnsi="Noto Sans" w:cs="Noto Sans"/>
        </w:rPr>
      </w:pPr>
      <w:r w:rsidRPr="00077B54">
        <w:rPr>
          <w:rFonts w:ascii="Noto Sans" w:hAnsi="Noto Sans" w:cs="Noto Sans"/>
        </w:rPr>
        <w:t>C</w:t>
      </w:r>
      <w:r w:rsidR="00CF4CA4" w:rsidRPr="00BA23CB">
        <w:rPr>
          <w:rFonts w:ascii="Noto Sans" w:hAnsi="Noto Sans" w:cs="Noto Sans"/>
        </w:rPr>
        <w:t>omo resultado de trabajos de inteligencia de investigación, el Gabinete de Seguridad ha cumplimentado 286 órdenes de aprehensión relacionada con el delito de desaparición de personas.</w:t>
      </w:r>
    </w:p>
    <w:p w14:paraId="5D5D3EBC" w14:textId="77777777" w:rsidR="00364D93" w:rsidRPr="00BA23CB" w:rsidRDefault="00364D93" w:rsidP="00077B54">
      <w:pPr>
        <w:spacing w:after="0" w:line="240" w:lineRule="auto"/>
        <w:jc w:val="both"/>
        <w:rPr>
          <w:rFonts w:ascii="Noto Sans" w:hAnsi="Noto Sans" w:cs="Noto Sans"/>
        </w:rPr>
      </w:pPr>
    </w:p>
    <w:p w14:paraId="3446B592" w14:textId="30AF409B" w:rsidR="00CF4CA4" w:rsidRDefault="00B77475" w:rsidP="00077B54">
      <w:pPr>
        <w:spacing w:after="0" w:line="240" w:lineRule="auto"/>
        <w:jc w:val="both"/>
        <w:rPr>
          <w:rFonts w:ascii="Noto Sans" w:hAnsi="Noto Sans" w:cs="Noto Sans"/>
        </w:rPr>
      </w:pPr>
      <w:r w:rsidRPr="00077B54">
        <w:rPr>
          <w:rFonts w:ascii="Noto Sans" w:hAnsi="Noto Sans" w:cs="Noto Sans"/>
        </w:rPr>
        <w:t>S</w:t>
      </w:r>
      <w:r w:rsidR="00CF4CA4" w:rsidRPr="00BA23CB">
        <w:rPr>
          <w:rFonts w:ascii="Noto Sans" w:hAnsi="Noto Sans" w:cs="Noto Sans"/>
        </w:rPr>
        <w:t>e impulsan campañas de prevención, especialmente contra la trata de personas, la desaparición de niñas, niños y adolescentes</w:t>
      </w:r>
      <w:r w:rsidRPr="00077B54">
        <w:rPr>
          <w:rFonts w:ascii="Noto Sans" w:hAnsi="Noto Sans" w:cs="Noto Sans"/>
        </w:rPr>
        <w:t>.</w:t>
      </w:r>
    </w:p>
    <w:p w14:paraId="79EF68D2" w14:textId="77777777" w:rsidR="00364D93" w:rsidRPr="00BA23CB" w:rsidRDefault="00364D93" w:rsidP="00077B54">
      <w:pPr>
        <w:spacing w:after="0" w:line="240" w:lineRule="auto"/>
        <w:jc w:val="both"/>
        <w:rPr>
          <w:rFonts w:ascii="Noto Sans" w:hAnsi="Noto Sans" w:cs="Noto Sans"/>
        </w:rPr>
      </w:pPr>
    </w:p>
    <w:p w14:paraId="17B07A88" w14:textId="23E3B7E0" w:rsidR="00CF4CA4" w:rsidRPr="00BA23CB" w:rsidRDefault="00B77475" w:rsidP="00077B54">
      <w:pPr>
        <w:spacing w:after="0" w:line="240" w:lineRule="auto"/>
        <w:jc w:val="both"/>
        <w:rPr>
          <w:rFonts w:ascii="Noto Sans" w:hAnsi="Noto Sans" w:cs="Noto Sans"/>
        </w:rPr>
      </w:pPr>
      <w:r w:rsidRPr="00077B54">
        <w:rPr>
          <w:rFonts w:ascii="Noto Sans" w:hAnsi="Noto Sans" w:cs="Noto Sans"/>
        </w:rPr>
        <w:t>Las autoridades han reiterado que, a</w:t>
      </w:r>
      <w:r w:rsidR="00CF4CA4" w:rsidRPr="00BA23CB">
        <w:rPr>
          <w:rFonts w:ascii="Noto Sans" w:hAnsi="Noto Sans" w:cs="Noto Sans"/>
        </w:rPr>
        <w:t>nte la desaparición de una persona</w:t>
      </w:r>
      <w:r w:rsidRPr="00077B54">
        <w:rPr>
          <w:rFonts w:ascii="Noto Sans" w:hAnsi="Noto Sans" w:cs="Noto Sans"/>
        </w:rPr>
        <w:t xml:space="preserve">, cualquier persona puede </w:t>
      </w:r>
      <w:r w:rsidR="00CF4CA4" w:rsidRPr="00BA23CB">
        <w:rPr>
          <w:rFonts w:ascii="Noto Sans" w:hAnsi="Noto Sans" w:cs="Noto Sans"/>
        </w:rPr>
        <w:t>reportar inmediatamente a los números de la Comisión Nacional de Búsqueda</w:t>
      </w:r>
      <w:r w:rsidRPr="00077B54">
        <w:rPr>
          <w:rFonts w:ascii="Noto Sans" w:hAnsi="Noto Sans" w:cs="Noto Sans"/>
        </w:rPr>
        <w:t xml:space="preserve">, </w:t>
      </w:r>
      <w:r w:rsidR="00CF4CA4" w:rsidRPr="00BA23CB">
        <w:rPr>
          <w:rFonts w:ascii="Noto Sans" w:hAnsi="Noto Sans" w:cs="Noto Sans"/>
        </w:rPr>
        <w:t>desde cualquier lugar de México</w:t>
      </w:r>
      <w:r w:rsidRPr="00077B54">
        <w:rPr>
          <w:rFonts w:ascii="Noto Sans" w:hAnsi="Noto Sans" w:cs="Noto Sans"/>
        </w:rPr>
        <w:t xml:space="preserve"> al teléfono </w:t>
      </w:r>
      <w:r w:rsidR="00CF4CA4" w:rsidRPr="00BA23CB">
        <w:rPr>
          <w:rFonts w:ascii="Noto Sans" w:hAnsi="Noto Sans" w:cs="Noto Sans"/>
        </w:rPr>
        <w:t>800 028 77 83</w:t>
      </w:r>
      <w:r w:rsidRPr="00077B54">
        <w:rPr>
          <w:rFonts w:ascii="Noto Sans" w:hAnsi="Noto Sans" w:cs="Noto Sans"/>
        </w:rPr>
        <w:t>, por</w:t>
      </w:r>
      <w:r w:rsidR="00CF4CA4" w:rsidRPr="00BA23CB">
        <w:rPr>
          <w:rFonts w:ascii="Noto Sans" w:hAnsi="Noto Sans" w:cs="Noto Sans"/>
        </w:rPr>
        <w:t xml:space="preserve"> </w:t>
      </w:r>
      <w:r w:rsidR="00CF4CA4" w:rsidRPr="00283858">
        <w:rPr>
          <w:rFonts w:ascii="Noto Sans" w:hAnsi="Noto Sans" w:cs="Noto Sans"/>
          <w:i/>
          <w:iCs/>
        </w:rPr>
        <w:t>Whatsapp</w:t>
      </w:r>
      <w:r w:rsidR="00CF4CA4" w:rsidRPr="00BA23CB">
        <w:rPr>
          <w:rFonts w:ascii="Noto Sans" w:hAnsi="Noto Sans" w:cs="Noto Sans"/>
        </w:rPr>
        <w:t xml:space="preserve">: 55 13 09 90 24; y </w:t>
      </w:r>
      <w:r w:rsidRPr="00077B54">
        <w:rPr>
          <w:rFonts w:ascii="Noto Sans" w:hAnsi="Noto Sans" w:cs="Noto Sans"/>
        </w:rPr>
        <w:t>por llamada</w:t>
      </w:r>
      <w:r w:rsidR="00CF4CA4" w:rsidRPr="00BA23CB">
        <w:rPr>
          <w:rFonts w:ascii="Noto Sans" w:hAnsi="Noto Sans" w:cs="Noto Sans"/>
        </w:rPr>
        <w:t xml:space="preserve"> internacional: 182 52 62 31 09.</w:t>
      </w:r>
    </w:p>
    <w:p w14:paraId="552A93FD" w14:textId="70952B49" w:rsidR="00364D93" w:rsidRDefault="00364D93">
      <w:pPr>
        <w:rPr>
          <w:rFonts w:ascii="Noto Sans" w:hAnsi="Noto Sans" w:cs="Noto Sans"/>
          <w:b/>
          <w:bCs/>
        </w:rPr>
      </w:pPr>
      <w:r>
        <w:rPr>
          <w:rFonts w:ascii="Noto Sans" w:hAnsi="Noto Sans" w:cs="Noto Sans"/>
          <w:b/>
          <w:bCs/>
        </w:rPr>
        <w:br w:type="page"/>
      </w:r>
    </w:p>
    <w:p w14:paraId="6358120E" w14:textId="42506B4A" w:rsidR="00795AF4" w:rsidRPr="00077B54" w:rsidRDefault="00E71130" w:rsidP="00E70C4F">
      <w:pPr>
        <w:pStyle w:val="ListParagraph"/>
        <w:numPr>
          <w:ilvl w:val="0"/>
          <w:numId w:val="1"/>
        </w:numPr>
        <w:pBdr>
          <w:bottom w:val="single" w:sz="4" w:space="1" w:color="auto"/>
        </w:pBdr>
        <w:spacing w:after="0" w:line="240" w:lineRule="auto"/>
        <w:ind w:right="-376"/>
        <w:contextualSpacing w:val="0"/>
        <w:jc w:val="both"/>
        <w:outlineLvl w:val="0"/>
        <w:rPr>
          <w:rFonts w:ascii="Noto Sans" w:hAnsi="Noto Sans" w:cs="Noto Sans"/>
          <w:b/>
          <w:bCs/>
        </w:rPr>
      </w:pPr>
      <w:bookmarkStart w:id="7" w:name="_Toc225779553"/>
      <w:bookmarkStart w:id="8" w:name="Conclusion"/>
      <w:r w:rsidRPr="00077B54">
        <w:rPr>
          <w:rFonts w:ascii="Noto Sans" w:hAnsi="Noto Sans" w:cs="Noto Sans"/>
          <w:b/>
          <w:bCs/>
        </w:rPr>
        <w:t>C</w:t>
      </w:r>
      <w:r w:rsidR="00795AF4" w:rsidRPr="00077B54">
        <w:rPr>
          <w:rFonts w:ascii="Noto Sans" w:hAnsi="Noto Sans" w:cs="Noto Sans"/>
          <w:b/>
          <w:bCs/>
        </w:rPr>
        <w:t>onclusiones</w:t>
      </w:r>
      <w:bookmarkEnd w:id="7"/>
    </w:p>
    <w:bookmarkEnd w:id="8"/>
    <w:p w14:paraId="5EFC7D35" w14:textId="77777777" w:rsidR="0072101A" w:rsidRPr="00077B54" w:rsidRDefault="0072101A" w:rsidP="00077B54">
      <w:pPr>
        <w:spacing w:after="0" w:line="240" w:lineRule="auto"/>
        <w:jc w:val="both"/>
        <w:rPr>
          <w:rFonts w:ascii="Noto Sans" w:hAnsi="Noto Sans" w:cs="Noto Sans"/>
          <w:b/>
          <w:bCs/>
        </w:rPr>
      </w:pPr>
    </w:p>
    <w:p w14:paraId="2C90F523" w14:textId="77777777" w:rsidR="00164EA3" w:rsidRPr="00077B54" w:rsidRDefault="00164EA3" w:rsidP="00077B54">
      <w:pPr>
        <w:spacing w:after="0" w:line="240" w:lineRule="auto"/>
        <w:jc w:val="both"/>
        <w:rPr>
          <w:rFonts w:ascii="Noto Sans" w:hAnsi="Noto Sans" w:cs="Noto Sans"/>
        </w:rPr>
      </w:pPr>
      <w:r w:rsidRPr="00077B54">
        <w:rPr>
          <w:rFonts w:ascii="Noto Sans" w:hAnsi="Noto Sans" w:cs="Noto Sans"/>
        </w:rPr>
        <w:t xml:space="preserve">La información presentada por el Estado mexicano en atención a la solicitud de información del CED permite afirmar que no se sustenta la presunción de una práctica generalizada y sistemática de desaparición forzada en territorio nacional. Esta conclusión se base en los siguientes elementos </w:t>
      </w:r>
      <w:r w:rsidRPr="00077B54">
        <w:rPr>
          <w:rFonts w:ascii="Noto Sans" w:hAnsi="Noto Sans" w:cs="Noto Sans"/>
          <w:i/>
          <w:iCs/>
        </w:rPr>
        <w:t>de jure</w:t>
      </w:r>
      <w:r w:rsidRPr="00077B54">
        <w:rPr>
          <w:rFonts w:ascii="Noto Sans" w:hAnsi="Noto Sans" w:cs="Noto Sans"/>
        </w:rPr>
        <w:t xml:space="preserve"> y </w:t>
      </w:r>
      <w:r w:rsidRPr="00077B54">
        <w:rPr>
          <w:rFonts w:ascii="Noto Sans" w:hAnsi="Noto Sans" w:cs="Noto Sans"/>
          <w:i/>
          <w:iCs/>
        </w:rPr>
        <w:t>de facto</w:t>
      </w:r>
      <w:r w:rsidRPr="00077B54">
        <w:rPr>
          <w:rFonts w:ascii="Noto Sans" w:hAnsi="Noto Sans" w:cs="Noto Sans"/>
        </w:rPr>
        <w:t>.</w:t>
      </w:r>
    </w:p>
    <w:p w14:paraId="21D2B24E" w14:textId="77777777" w:rsidR="00BD484E" w:rsidRPr="00077B54" w:rsidRDefault="00BD484E" w:rsidP="00077B54">
      <w:pPr>
        <w:pStyle w:val="ListParagraph"/>
        <w:spacing w:after="0" w:line="240" w:lineRule="auto"/>
        <w:contextualSpacing w:val="0"/>
        <w:jc w:val="both"/>
        <w:rPr>
          <w:rFonts w:ascii="Noto Sans" w:eastAsia="Noto Sans" w:hAnsi="Noto Sans" w:cs="Noto Sans"/>
        </w:rPr>
      </w:pPr>
    </w:p>
    <w:p w14:paraId="56DE048E" w14:textId="77777777" w:rsidR="00D15720" w:rsidRDefault="00164EA3" w:rsidP="00077B54">
      <w:pPr>
        <w:spacing w:after="0" w:line="240" w:lineRule="auto"/>
        <w:jc w:val="both"/>
        <w:rPr>
          <w:rFonts w:ascii="Noto Sans" w:eastAsia="Noto Sans" w:hAnsi="Noto Sans" w:cs="Noto Sans"/>
        </w:rPr>
      </w:pPr>
      <w:r w:rsidRPr="00077B54">
        <w:rPr>
          <w:rFonts w:ascii="Noto Sans" w:eastAsia="Noto Sans" w:hAnsi="Noto Sans" w:cs="Noto Sans"/>
        </w:rPr>
        <w:t xml:space="preserve">El Estado mexicano ha presentado al CED toda la información pertinente y lo exhorta a una valoración rigurosa y objetiva teniendo presente la </w:t>
      </w:r>
      <w:r w:rsidR="00D5078C" w:rsidRPr="00077B54">
        <w:rPr>
          <w:rFonts w:ascii="Noto Sans" w:eastAsia="Noto Sans" w:hAnsi="Noto Sans" w:cs="Noto Sans"/>
        </w:rPr>
        <w:t>constante</w:t>
      </w:r>
      <w:r w:rsidRPr="00077B54">
        <w:rPr>
          <w:rFonts w:ascii="Noto Sans" w:eastAsia="Noto Sans" w:hAnsi="Noto Sans" w:cs="Noto Sans"/>
        </w:rPr>
        <w:t xml:space="preserve"> cooperación que México ha brindado al Comité para el cumplimiento de su mandato.</w:t>
      </w:r>
    </w:p>
    <w:p w14:paraId="23AAE5DF" w14:textId="77777777" w:rsidR="00D15720" w:rsidRDefault="00D15720" w:rsidP="00077B54">
      <w:pPr>
        <w:spacing w:after="0" w:line="240" w:lineRule="auto"/>
        <w:jc w:val="both"/>
        <w:rPr>
          <w:rFonts w:ascii="Noto Sans" w:eastAsia="Noto Sans" w:hAnsi="Noto Sans" w:cs="Noto Sans"/>
        </w:rPr>
      </w:pPr>
    </w:p>
    <w:p w14:paraId="149CA9A7" w14:textId="77777777" w:rsidR="00D15720" w:rsidRDefault="00164EA3" w:rsidP="00077B54">
      <w:pPr>
        <w:spacing w:after="0" w:line="240" w:lineRule="auto"/>
        <w:jc w:val="both"/>
        <w:rPr>
          <w:rFonts w:ascii="Noto Sans" w:eastAsia="Noto Sans" w:hAnsi="Noto Sans" w:cs="Noto Sans"/>
        </w:rPr>
      </w:pPr>
      <w:r w:rsidRPr="00077B54">
        <w:rPr>
          <w:rFonts w:ascii="Noto Sans" w:eastAsia="Noto Sans" w:hAnsi="Noto Sans" w:cs="Noto Sans"/>
        </w:rPr>
        <w:t xml:space="preserve">El Estado mexicano enfrenta con un alto sentido de responsabilidad el flagelo de la desaparición de personas y actúa con la debida diligencia en casos de desaparición forzada, </w:t>
      </w:r>
      <w:r w:rsidR="00D15720">
        <w:rPr>
          <w:rFonts w:ascii="Noto Sans" w:eastAsia="Noto Sans" w:hAnsi="Noto Sans" w:cs="Noto Sans"/>
        </w:rPr>
        <w:t xml:space="preserve">para garantizar la verdad, avanzar en la localización de personas desparecidas y brindar acompañamiento cercano a las familias. </w:t>
      </w:r>
    </w:p>
    <w:p w14:paraId="040573A1" w14:textId="77777777" w:rsidR="00D15720" w:rsidRDefault="00D15720" w:rsidP="00077B54">
      <w:pPr>
        <w:spacing w:after="0" w:line="240" w:lineRule="auto"/>
        <w:jc w:val="both"/>
        <w:rPr>
          <w:rFonts w:ascii="Noto Sans" w:eastAsia="Noto Sans" w:hAnsi="Noto Sans" w:cs="Noto Sans"/>
        </w:rPr>
      </w:pPr>
    </w:p>
    <w:p w14:paraId="72A0452B" w14:textId="3C43A7A1" w:rsidR="00164EA3" w:rsidRPr="00077B54" w:rsidRDefault="00D15720" w:rsidP="00077B54">
      <w:pPr>
        <w:spacing w:after="0" w:line="240" w:lineRule="auto"/>
        <w:jc w:val="both"/>
        <w:rPr>
          <w:rFonts w:ascii="Noto Sans" w:hAnsi="Noto Sans" w:cs="Noto Sans"/>
        </w:rPr>
      </w:pPr>
      <w:r>
        <w:rPr>
          <w:rFonts w:ascii="Noto Sans" w:eastAsia="Noto Sans" w:hAnsi="Noto Sans" w:cs="Noto Sans"/>
        </w:rPr>
        <w:t>En ninguna circunstancia</w:t>
      </w:r>
      <w:r w:rsidR="00164EA3" w:rsidRPr="00077B54">
        <w:rPr>
          <w:rFonts w:ascii="Noto Sans" w:eastAsia="Noto Sans" w:hAnsi="Noto Sans" w:cs="Noto Sans"/>
        </w:rPr>
        <w:t xml:space="preserve"> se configura </w:t>
      </w:r>
      <w:r>
        <w:rPr>
          <w:rFonts w:ascii="Noto Sans" w:eastAsia="Noto Sans" w:hAnsi="Noto Sans" w:cs="Noto Sans"/>
        </w:rPr>
        <w:t xml:space="preserve">en México </w:t>
      </w:r>
      <w:r w:rsidR="00164EA3" w:rsidRPr="00077B54">
        <w:rPr>
          <w:rFonts w:ascii="Noto Sans" w:eastAsia="Noto Sans" w:hAnsi="Noto Sans" w:cs="Noto Sans"/>
        </w:rPr>
        <w:t>una práctica generalizada y sistemática</w:t>
      </w:r>
      <w:r>
        <w:rPr>
          <w:rFonts w:ascii="Noto Sans" w:eastAsia="Noto Sans" w:hAnsi="Noto Sans" w:cs="Noto Sans"/>
        </w:rPr>
        <w:t xml:space="preserve"> de desaparición forzada</w:t>
      </w:r>
      <w:r w:rsidR="00164EA3" w:rsidRPr="00077B54">
        <w:rPr>
          <w:rFonts w:ascii="Noto Sans" w:eastAsia="Noto Sans" w:hAnsi="Noto Sans" w:cs="Noto Sans"/>
        </w:rPr>
        <w:t xml:space="preserve">. Se reitera que </w:t>
      </w:r>
      <w:r w:rsidR="00164EA3" w:rsidRPr="00077B54">
        <w:rPr>
          <w:rFonts w:ascii="Noto Sans" w:hAnsi="Noto Sans" w:cs="Noto Sans"/>
        </w:rPr>
        <w:t>el Gobierno de México no consiente, permite ni ordena desapariciones forzadas. Por todo lo expuesto en este documento, no existen elementos para remitir la cuestión a la atención de la Asamblea General. Por el contrario, el Estado reitera su permanente disposición a atender las recomendaciones del Comité para seguir perfeccionando su marco jurídico e institucional.</w:t>
      </w:r>
    </w:p>
    <w:p w14:paraId="098A7437" w14:textId="77777777" w:rsidR="00164EA3" w:rsidRPr="00077B54" w:rsidRDefault="00164EA3" w:rsidP="00077B54">
      <w:pPr>
        <w:spacing w:after="0" w:line="240" w:lineRule="auto"/>
        <w:jc w:val="both"/>
        <w:rPr>
          <w:rFonts w:ascii="Noto Sans" w:hAnsi="Noto Sans" w:cs="Noto Sans"/>
        </w:rPr>
      </w:pPr>
    </w:p>
    <w:p w14:paraId="313E653B" w14:textId="2DBE0341" w:rsidR="00512F72" w:rsidRPr="00077B54" w:rsidRDefault="009F274A" w:rsidP="00364D93">
      <w:pPr>
        <w:spacing w:after="0" w:line="240" w:lineRule="auto"/>
        <w:jc w:val="center"/>
        <w:rPr>
          <w:rFonts w:ascii="Noto Sans" w:hAnsi="Noto Sans" w:cs="Noto Sans"/>
          <w:b/>
          <w:bCs/>
        </w:rPr>
      </w:pPr>
      <w:r w:rsidRPr="00077B54">
        <w:rPr>
          <w:rFonts w:ascii="Noto Sans" w:hAnsi="Noto Sans" w:cs="Noto Sans"/>
          <w:b/>
          <w:bCs/>
        </w:rPr>
        <w:t>***</w:t>
      </w:r>
    </w:p>
    <w:sectPr w:rsidR="00512F72" w:rsidRPr="00077B54" w:rsidSect="00482B73">
      <w:headerReference w:type="default" r:id="rId12"/>
      <w:footerReference w:type="default" r:id="rId13"/>
      <w:type w:val="continuous"/>
      <w:pgSz w:w="12240" w:h="15840"/>
      <w:pgMar w:top="1417" w:right="1608" w:bottom="113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5551" w14:textId="77777777" w:rsidR="00872536" w:rsidRDefault="00872536" w:rsidP="00795AF4">
      <w:pPr>
        <w:spacing w:after="0" w:line="240" w:lineRule="auto"/>
      </w:pPr>
      <w:r>
        <w:separator/>
      </w:r>
    </w:p>
  </w:endnote>
  <w:endnote w:type="continuationSeparator" w:id="0">
    <w:p w14:paraId="3F939B0E" w14:textId="77777777" w:rsidR="00872536" w:rsidRDefault="00872536" w:rsidP="00795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808553"/>
      <w:docPartObj>
        <w:docPartGallery w:val="Page Numbers (Bottom of Page)"/>
        <w:docPartUnique/>
      </w:docPartObj>
    </w:sdtPr>
    <w:sdtEndPr/>
    <w:sdtContent>
      <w:p w14:paraId="0731AC90" w14:textId="207F22C6" w:rsidR="007628BB" w:rsidRDefault="007628BB">
        <w:pPr>
          <w:pStyle w:val="Footer"/>
          <w:jc w:val="center"/>
        </w:pPr>
        <w:r>
          <w:fldChar w:fldCharType="begin"/>
        </w:r>
        <w:r>
          <w:instrText>PAGE   \* MERGEFORMAT</w:instrText>
        </w:r>
        <w:r>
          <w:fldChar w:fldCharType="separate"/>
        </w:r>
        <w:r>
          <w:t>2</w:t>
        </w:r>
        <w:r>
          <w:fldChar w:fldCharType="end"/>
        </w:r>
      </w:p>
    </w:sdtContent>
  </w:sdt>
  <w:p w14:paraId="7D24A176" w14:textId="77777777" w:rsidR="007628BB" w:rsidRDefault="00762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B04AE" w14:textId="77777777" w:rsidR="00872536" w:rsidRDefault="00872536" w:rsidP="00795AF4">
      <w:pPr>
        <w:spacing w:after="0" w:line="240" w:lineRule="auto"/>
      </w:pPr>
      <w:r>
        <w:separator/>
      </w:r>
    </w:p>
  </w:footnote>
  <w:footnote w:type="continuationSeparator" w:id="0">
    <w:p w14:paraId="47E04F29" w14:textId="77777777" w:rsidR="00872536" w:rsidRDefault="00872536" w:rsidP="00795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4122" w14:textId="42D57D1D" w:rsidR="00795AF4" w:rsidRDefault="00795AF4">
    <w:pPr>
      <w:pStyle w:val="Header"/>
      <w:jc w:val="right"/>
    </w:pPr>
  </w:p>
  <w:p w14:paraId="297A0D6A" w14:textId="77777777" w:rsidR="00795AF4" w:rsidRDefault="00795A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E79"/>
    <w:multiLevelType w:val="hybridMultilevel"/>
    <w:tmpl w:val="58BEF6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FD53E69"/>
    <w:multiLevelType w:val="hybridMultilevel"/>
    <w:tmpl w:val="FECA1D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32720"/>
    <w:multiLevelType w:val="hybridMultilevel"/>
    <w:tmpl w:val="208A8E2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76003B8"/>
    <w:multiLevelType w:val="hybridMultilevel"/>
    <w:tmpl w:val="A6E882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F61060"/>
    <w:multiLevelType w:val="hybridMultilevel"/>
    <w:tmpl w:val="E4B8E3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2833E04"/>
    <w:multiLevelType w:val="hybridMultilevel"/>
    <w:tmpl w:val="D416D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C532F33"/>
    <w:multiLevelType w:val="hybridMultilevel"/>
    <w:tmpl w:val="49D4D4C8"/>
    <w:lvl w:ilvl="0" w:tplc="99583DFA">
      <w:start w:val="1"/>
      <w:numFmt w:val="upperRoman"/>
      <w:lvlText w:val="%1."/>
      <w:lvlJc w:val="left"/>
      <w:pPr>
        <w:ind w:left="720" w:hanging="720"/>
      </w:pPr>
      <w:rPr>
        <w:rFonts w:hint="default"/>
        <w:b/>
        <w:bCs/>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B76A119C">
      <w:numFmt w:val="bullet"/>
      <w:lvlText w:val="·"/>
      <w:lvlJc w:val="left"/>
      <w:pPr>
        <w:ind w:left="3500" w:hanging="620"/>
      </w:pPr>
      <w:rPr>
        <w:rFonts w:ascii="Noto Sans" w:eastAsia="Noto Sans" w:hAnsi="Noto Sans" w:cs="Noto Sans" w:hint="default"/>
      </w:r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609458C5"/>
    <w:multiLevelType w:val="hybridMultilevel"/>
    <w:tmpl w:val="FE78E9F2"/>
    <w:lvl w:ilvl="0" w:tplc="FFFFFFFF">
      <w:start w:val="1"/>
      <w:numFmt w:val="bullet"/>
      <w:lvlText w:val=""/>
      <w:lvlJc w:val="left"/>
      <w:pPr>
        <w:ind w:left="720" w:hanging="360"/>
      </w:pPr>
      <w:rPr>
        <w:rFonts w:ascii="Symbol" w:hAnsi="Symbol" w:hint="default"/>
      </w:rPr>
    </w:lvl>
    <w:lvl w:ilvl="1" w:tplc="080A000F">
      <w:start w:val="1"/>
      <w:numFmt w:val="decimal"/>
      <w:lvlText w:val="%2."/>
      <w:lvlJc w:val="left"/>
      <w:pPr>
        <w:ind w:left="72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1FE1696"/>
    <w:multiLevelType w:val="hybridMultilevel"/>
    <w:tmpl w:val="64A0E5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30B6AD8"/>
    <w:multiLevelType w:val="hybridMultilevel"/>
    <w:tmpl w:val="787EE8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00136BD"/>
    <w:multiLevelType w:val="hybridMultilevel"/>
    <w:tmpl w:val="85F2F9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335168D"/>
    <w:multiLevelType w:val="hybridMultilevel"/>
    <w:tmpl w:val="ABC669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A56009E"/>
    <w:multiLevelType w:val="hybridMultilevel"/>
    <w:tmpl w:val="A27E39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14347457">
    <w:abstractNumId w:val="6"/>
  </w:num>
  <w:num w:numId="2" w16cid:durableId="197476992">
    <w:abstractNumId w:val="12"/>
  </w:num>
  <w:num w:numId="3" w16cid:durableId="1530995431">
    <w:abstractNumId w:val="10"/>
  </w:num>
  <w:num w:numId="4" w16cid:durableId="2046100363">
    <w:abstractNumId w:val="0"/>
  </w:num>
  <w:num w:numId="5" w16cid:durableId="1124930601">
    <w:abstractNumId w:val="1"/>
  </w:num>
  <w:num w:numId="6" w16cid:durableId="459809395">
    <w:abstractNumId w:val="2"/>
  </w:num>
  <w:num w:numId="7" w16cid:durableId="1407412270">
    <w:abstractNumId w:val="7"/>
  </w:num>
  <w:num w:numId="8" w16cid:durableId="1622222095">
    <w:abstractNumId w:val="11"/>
  </w:num>
  <w:num w:numId="9" w16cid:durableId="853879695">
    <w:abstractNumId w:val="5"/>
  </w:num>
  <w:num w:numId="10" w16cid:durableId="1378974366">
    <w:abstractNumId w:val="8"/>
  </w:num>
  <w:num w:numId="11" w16cid:durableId="1865168347">
    <w:abstractNumId w:val="9"/>
  </w:num>
  <w:num w:numId="12" w16cid:durableId="2123957282">
    <w:abstractNumId w:val="4"/>
  </w:num>
  <w:num w:numId="13" w16cid:durableId="32867649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B65"/>
    <w:rsid w:val="00000E8D"/>
    <w:rsid w:val="000016B2"/>
    <w:rsid w:val="00003CF0"/>
    <w:rsid w:val="00006636"/>
    <w:rsid w:val="00007C96"/>
    <w:rsid w:val="0001489C"/>
    <w:rsid w:val="00015CE1"/>
    <w:rsid w:val="000213B2"/>
    <w:rsid w:val="00022A42"/>
    <w:rsid w:val="0003002D"/>
    <w:rsid w:val="00034E38"/>
    <w:rsid w:val="0003639F"/>
    <w:rsid w:val="00036B10"/>
    <w:rsid w:val="000410C0"/>
    <w:rsid w:val="00052EF8"/>
    <w:rsid w:val="00054175"/>
    <w:rsid w:val="00067481"/>
    <w:rsid w:val="00070F4E"/>
    <w:rsid w:val="00077B54"/>
    <w:rsid w:val="000802D8"/>
    <w:rsid w:val="000956FC"/>
    <w:rsid w:val="000A4E7E"/>
    <w:rsid w:val="000A6681"/>
    <w:rsid w:val="000B05F8"/>
    <w:rsid w:val="000C78D5"/>
    <w:rsid w:val="000D5839"/>
    <w:rsid w:val="000F1B23"/>
    <w:rsid w:val="000F71EB"/>
    <w:rsid w:val="00103B14"/>
    <w:rsid w:val="00104996"/>
    <w:rsid w:val="00107BE7"/>
    <w:rsid w:val="00111069"/>
    <w:rsid w:val="00113D37"/>
    <w:rsid w:val="0011428C"/>
    <w:rsid w:val="00132B77"/>
    <w:rsid w:val="00145696"/>
    <w:rsid w:val="001513B2"/>
    <w:rsid w:val="001516F7"/>
    <w:rsid w:val="00154463"/>
    <w:rsid w:val="001552FF"/>
    <w:rsid w:val="00155BDA"/>
    <w:rsid w:val="00156C6B"/>
    <w:rsid w:val="001604A5"/>
    <w:rsid w:val="00162B12"/>
    <w:rsid w:val="00164EA3"/>
    <w:rsid w:val="001651AA"/>
    <w:rsid w:val="00166AFF"/>
    <w:rsid w:val="00170523"/>
    <w:rsid w:val="00170CBF"/>
    <w:rsid w:val="00174BFE"/>
    <w:rsid w:val="001778B7"/>
    <w:rsid w:val="00191122"/>
    <w:rsid w:val="00193E76"/>
    <w:rsid w:val="001963F3"/>
    <w:rsid w:val="001A26AB"/>
    <w:rsid w:val="001A6590"/>
    <w:rsid w:val="001A7E3B"/>
    <w:rsid w:val="001B2B83"/>
    <w:rsid w:val="001B431A"/>
    <w:rsid w:val="001B7FA9"/>
    <w:rsid w:val="001C08C7"/>
    <w:rsid w:val="001D2BE3"/>
    <w:rsid w:val="001E080F"/>
    <w:rsid w:val="001E10FC"/>
    <w:rsid w:val="001E16FD"/>
    <w:rsid w:val="001F2BAD"/>
    <w:rsid w:val="001F6A3D"/>
    <w:rsid w:val="001F7649"/>
    <w:rsid w:val="0020506A"/>
    <w:rsid w:val="00207B49"/>
    <w:rsid w:val="00211BB4"/>
    <w:rsid w:val="002137E3"/>
    <w:rsid w:val="0021439A"/>
    <w:rsid w:val="002156B5"/>
    <w:rsid w:val="002243AE"/>
    <w:rsid w:val="0023226F"/>
    <w:rsid w:val="00237BE5"/>
    <w:rsid w:val="0024260E"/>
    <w:rsid w:val="00243156"/>
    <w:rsid w:val="0024657C"/>
    <w:rsid w:val="00247513"/>
    <w:rsid w:val="0025102D"/>
    <w:rsid w:val="00257C62"/>
    <w:rsid w:val="00261E3F"/>
    <w:rsid w:val="00263270"/>
    <w:rsid w:val="00271155"/>
    <w:rsid w:val="00275676"/>
    <w:rsid w:val="002768D5"/>
    <w:rsid w:val="002778B8"/>
    <w:rsid w:val="00283858"/>
    <w:rsid w:val="002860E8"/>
    <w:rsid w:val="002902A1"/>
    <w:rsid w:val="002A1CBB"/>
    <w:rsid w:val="002A1F51"/>
    <w:rsid w:val="002B2F47"/>
    <w:rsid w:val="002C14F3"/>
    <w:rsid w:val="002D6ACD"/>
    <w:rsid w:val="002E02FA"/>
    <w:rsid w:val="002E1CF4"/>
    <w:rsid w:val="002E1F48"/>
    <w:rsid w:val="002E35D6"/>
    <w:rsid w:val="002E55B9"/>
    <w:rsid w:val="002E57C7"/>
    <w:rsid w:val="002F58C4"/>
    <w:rsid w:val="0030230D"/>
    <w:rsid w:val="00306F58"/>
    <w:rsid w:val="003139CF"/>
    <w:rsid w:val="00317343"/>
    <w:rsid w:val="003214F1"/>
    <w:rsid w:val="00321DC5"/>
    <w:rsid w:val="0032584B"/>
    <w:rsid w:val="003275D4"/>
    <w:rsid w:val="003314A9"/>
    <w:rsid w:val="00346DEF"/>
    <w:rsid w:val="00354A03"/>
    <w:rsid w:val="00355ACC"/>
    <w:rsid w:val="00362EB4"/>
    <w:rsid w:val="00363967"/>
    <w:rsid w:val="00364D93"/>
    <w:rsid w:val="00365035"/>
    <w:rsid w:val="003659ED"/>
    <w:rsid w:val="00377C60"/>
    <w:rsid w:val="00383948"/>
    <w:rsid w:val="00384436"/>
    <w:rsid w:val="00387A92"/>
    <w:rsid w:val="00392C2E"/>
    <w:rsid w:val="003B1C8A"/>
    <w:rsid w:val="003B2BFD"/>
    <w:rsid w:val="003C0F75"/>
    <w:rsid w:val="003C7F5C"/>
    <w:rsid w:val="003D668A"/>
    <w:rsid w:val="003E56E8"/>
    <w:rsid w:val="003E753C"/>
    <w:rsid w:val="003F5E29"/>
    <w:rsid w:val="00410493"/>
    <w:rsid w:val="00411D59"/>
    <w:rsid w:val="004144EE"/>
    <w:rsid w:val="00417A02"/>
    <w:rsid w:val="00423084"/>
    <w:rsid w:val="00425AE2"/>
    <w:rsid w:val="004315B7"/>
    <w:rsid w:val="00432B2B"/>
    <w:rsid w:val="00437FEA"/>
    <w:rsid w:val="004403B8"/>
    <w:rsid w:val="00442CBD"/>
    <w:rsid w:val="00445957"/>
    <w:rsid w:val="00454190"/>
    <w:rsid w:val="00457AD7"/>
    <w:rsid w:val="00460530"/>
    <w:rsid w:val="00464AA1"/>
    <w:rsid w:val="00470D76"/>
    <w:rsid w:val="00473161"/>
    <w:rsid w:val="00482B73"/>
    <w:rsid w:val="00487267"/>
    <w:rsid w:val="004875EB"/>
    <w:rsid w:val="0049015E"/>
    <w:rsid w:val="00491BF6"/>
    <w:rsid w:val="00497CD8"/>
    <w:rsid w:val="004A16CB"/>
    <w:rsid w:val="004A2831"/>
    <w:rsid w:val="004B09D6"/>
    <w:rsid w:val="004B35E4"/>
    <w:rsid w:val="004B6C87"/>
    <w:rsid w:val="004D014D"/>
    <w:rsid w:val="004D03E1"/>
    <w:rsid w:val="004D5294"/>
    <w:rsid w:val="004D5FE1"/>
    <w:rsid w:val="004E0952"/>
    <w:rsid w:val="004F3268"/>
    <w:rsid w:val="0050116C"/>
    <w:rsid w:val="0050256B"/>
    <w:rsid w:val="0050358E"/>
    <w:rsid w:val="0050608B"/>
    <w:rsid w:val="00511CCE"/>
    <w:rsid w:val="00512F72"/>
    <w:rsid w:val="005138FE"/>
    <w:rsid w:val="00517FFD"/>
    <w:rsid w:val="00522777"/>
    <w:rsid w:val="00527BEE"/>
    <w:rsid w:val="00530D21"/>
    <w:rsid w:val="00531381"/>
    <w:rsid w:val="00540C50"/>
    <w:rsid w:val="00543E88"/>
    <w:rsid w:val="00546B2A"/>
    <w:rsid w:val="00552613"/>
    <w:rsid w:val="00552C29"/>
    <w:rsid w:val="00553FCE"/>
    <w:rsid w:val="005570A9"/>
    <w:rsid w:val="0056747E"/>
    <w:rsid w:val="0057267D"/>
    <w:rsid w:val="00576048"/>
    <w:rsid w:val="00581977"/>
    <w:rsid w:val="00583241"/>
    <w:rsid w:val="00587408"/>
    <w:rsid w:val="00590575"/>
    <w:rsid w:val="005960D6"/>
    <w:rsid w:val="005A11CA"/>
    <w:rsid w:val="005A1320"/>
    <w:rsid w:val="005A55F7"/>
    <w:rsid w:val="005B60E7"/>
    <w:rsid w:val="005B7961"/>
    <w:rsid w:val="005C309E"/>
    <w:rsid w:val="005C7D40"/>
    <w:rsid w:val="005E015D"/>
    <w:rsid w:val="005E71B1"/>
    <w:rsid w:val="005F1526"/>
    <w:rsid w:val="005F1643"/>
    <w:rsid w:val="005F3B1D"/>
    <w:rsid w:val="005F481F"/>
    <w:rsid w:val="005F62E6"/>
    <w:rsid w:val="00602431"/>
    <w:rsid w:val="006057B8"/>
    <w:rsid w:val="00607A0B"/>
    <w:rsid w:val="00610051"/>
    <w:rsid w:val="00610CCF"/>
    <w:rsid w:val="00612C9D"/>
    <w:rsid w:val="0061628E"/>
    <w:rsid w:val="006218AF"/>
    <w:rsid w:val="00622293"/>
    <w:rsid w:val="00633050"/>
    <w:rsid w:val="0063478B"/>
    <w:rsid w:val="00636D52"/>
    <w:rsid w:val="006414CA"/>
    <w:rsid w:val="00642F8E"/>
    <w:rsid w:val="0064383C"/>
    <w:rsid w:val="00651111"/>
    <w:rsid w:val="0065170F"/>
    <w:rsid w:val="00652DF9"/>
    <w:rsid w:val="00661A44"/>
    <w:rsid w:val="00662725"/>
    <w:rsid w:val="00674C48"/>
    <w:rsid w:val="00675257"/>
    <w:rsid w:val="00677E3B"/>
    <w:rsid w:val="00683602"/>
    <w:rsid w:val="006843E0"/>
    <w:rsid w:val="00687950"/>
    <w:rsid w:val="0069528A"/>
    <w:rsid w:val="006A0FDE"/>
    <w:rsid w:val="006A420B"/>
    <w:rsid w:val="006A5769"/>
    <w:rsid w:val="006B33AF"/>
    <w:rsid w:val="006B4D3C"/>
    <w:rsid w:val="006C2F83"/>
    <w:rsid w:val="006C5961"/>
    <w:rsid w:val="006D1282"/>
    <w:rsid w:val="006D4078"/>
    <w:rsid w:val="006D43DE"/>
    <w:rsid w:val="006F5087"/>
    <w:rsid w:val="00701A43"/>
    <w:rsid w:val="007029B6"/>
    <w:rsid w:val="007151FC"/>
    <w:rsid w:val="0072101A"/>
    <w:rsid w:val="00734653"/>
    <w:rsid w:val="00734C13"/>
    <w:rsid w:val="00735598"/>
    <w:rsid w:val="0074066F"/>
    <w:rsid w:val="0074197C"/>
    <w:rsid w:val="00746D73"/>
    <w:rsid w:val="00747DE7"/>
    <w:rsid w:val="007559BE"/>
    <w:rsid w:val="007575E0"/>
    <w:rsid w:val="00761330"/>
    <w:rsid w:val="007628BB"/>
    <w:rsid w:val="00765B90"/>
    <w:rsid w:val="007821AB"/>
    <w:rsid w:val="00784EDB"/>
    <w:rsid w:val="00795AF4"/>
    <w:rsid w:val="007B6904"/>
    <w:rsid w:val="007C0456"/>
    <w:rsid w:val="007C14C2"/>
    <w:rsid w:val="007C4682"/>
    <w:rsid w:val="007C7D6D"/>
    <w:rsid w:val="007C7E3E"/>
    <w:rsid w:val="007D10F1"/>
    <w:rsid w:val="007D1577"/>
    <w:rsid w:val="007D3D3D"/>
    <w:rsid w:val="007F2EE3"/>
    <w:rsid w:val="008029E2"/>
    <w:rsid w:val="00815CE9"/>
    <w:rsid w:val="00826036"/>
    <w:rsid w:val="00827E70"/>
    <w:rsid w:val="00832E8E"/>
    <w:rsid w:val="00845084"/>
    <w:rsid w:val="008459E5"/>
    <w:rsid w:val="00846D1A"/>
    <w:rsid w:val="008644AE"/>
    <w:rsid w:val="0086791D"/>
    <w:rsid w:val="00872536"/>
    <w:rsid w:val="008728E0"/>
    <w:rsid w:val="00876A26"/>
    <w:rsid w:val="00882FFC"/>
    <w:rsid w:val="008850F5"/>
    <w:rsid w:val="0088682B"/>
    <w:rsid w:val="0089400A"/>
    <w:rsid w:val="0089415F"/>
    <w:rsid w:val="008952BA"/>
    <w:rsid w:val="00897AD7"/>
    <w:rsid w:val="008A0CC2"/>
    <w:rsid w:val="008A100C"/>
    <w:rsid w:val="008A4618"/>
    <w:rsid w:val="008B05B3"/>
    <w:rsid w:val="008B23CA"/>
    <w:rsid w:val="008B59F5"/>
    <w:rsid w:val="008B7463"/>
    <w:rsid w:val="008C2690"/>
    <w:rsid w:val="008D0568"/>
    <w:rsid w:val="008D49AF"/>
    <w:rsid w:val="008D7017"/>
    <w:rsid w:val="008F1545"/>
    <w:rsid w:val="008F37BD"/>
    <w:rsid w:val="009105E1"/>
    <w:rsid w:val="00913C0A"/>
    <w:rsid w:val="00913F7A"/>
    <w:rsid w:val="0091510E"/>
    <w:rsid w:val="00916F9B"/>
    <w:rsid w:val="00917BA2"/>
    <w:rsid w:val="00920CB2"/>
    <w:rsid w:val="0092490B"/>
    <w:rsid w:val="00924AA8"/>
    <w:rsid w:val="00925B74"/>
    <w:rsid w:val="00927E53"/>
    <w:rsid w:val="0093224B"/>
    <w:rsid w:val="00941B44"/>
    <w:rsid w:val="00941F42"/>
    <w:rsid w:val="00955268"/>
    <w:rsid w:val="00972E39"/>
    <w:rsid w:val="00976378"/>
    <w:rsid w:val="00983F7D"/>
    <w:rsid w:val="0099002F"/>
    <w:rsid w:val="009A16AD"/>
    <w:rsid w:val="009A46E4"/>
    <w:rsid w:val="009B2609"/>
    <w:rsid w:val="009B5823"/>
    <w:rsid w:val="009C177F"/>
    <w:rsid w:val="009C1B62"/>
    <w:rsid w:val="009C599C"/>
    <w:rsid w:val="009C5ED7"/>
    <w:rsid w:val="009D0A0E"/>
    <w:rsid w:val="009E13D8"/>
    <w:rsid w:val="009E3976"/>
    <w:rsid w:val="009E4651"/>
    <w:rsid w:val="009F274A"/>
    <w:rsid w:val="009F2F60"/>
    <w:rsid w:val="009F3A7C"/>
    <w:rsid w:val="009F444D"/>
    <w:rsid w:val="00A003F4"/>
    <w:rsid w:val="00A0207A"/>
    <w:rsid w:val="00A13185"/>
    <w:rsid w:val="00A252CB"/>
    <w:rsid w:val="00A27FEA"/>
    <w:rsid w:val="00A3085B"/>
    <w:rsid w:val="00A34639"/>
    <w:rsid w:val="00A401D9"/>
    <w:rsid w:val="00A43896"/>
    <w:rsid w:val="00A523A5"/>
    <w:rsid w:val="00A54EB7"/>
    <w:rsid w:val="00A718C7"/>
    <w:rsid w:val="00A71B4B"/>
    <w:rsid w:val="00A728B2"/>
    <w:rsid w:val="00A80AE1"/>
    <w:rsid w:val="00A9050F"/>
    <w:rsid w:val="00A90B07"/>
    <w:rsid w:val="00A9211B"/>
    <w:rsid w:val="00AA43E1"/>
    <w:rsid w:val="00AB31A8"/>
    <w:rsid w:val="00AB4BD6"/>
    <w:rsid w:val="00AB5EA0"/>
    <w:rsid w:val="00AC20BE"/>
    <w:rsid w:val="00AC5FA2"/>
    <w:rsid w:val="00AD7219"/>
    <w:rsid w:val="00AD7F11"/>
    <w:rsid w:val="00AE2214"/>
    <w:rsid w:val="00AE29DF"/>
    <w:rsid w:val="00AE2E75"/>
    <w:rsid w:val="00AE5241"/>
    <w:rsid w:val="00AF7533"/>
    <w:rsid w:val="00AF7628"/>
    <w:rsid w:val="00B005B7"/>
    <w:rsid w:val="00B02684"/>
    <w:rsid w:val="00B05E06"/>
    <w:rsid w:val="00B147A3"/>
    <w:rsid w:val="00B16CB7"/>
    <w:rsid w:val="00B20678"/>
    <w:rsid w:val="00B23315"/>
    <w:rsid w:val="00B242E8"/>
    <w:rsid w:val="00B24A53"/>
    <w:rsid w:val="00B264FE"/>
    <w:rsid w:val="00B30F7F"/>
    <w:rsid w:val="00B3433B"/>
    <w:rsid w:val="00B34CFA"/>
    <w:rsid w:val="00B40BE5"/>
    <w:rsid w:val="00B45C1A"/>
    <w:rsid w:val="00B501C8"/>
    <w:rsid w:val="00B50A30"/>
    <w:rsid w:val="00B54EEC"/>
    <w:rsid w:val="00B60EAB"/>
    <w:rsid w:val="00B639E7"/>
    <w:rsid w:val="00B63A33"/>
    <w:rsid w:val="00B655E6"/>
    <w:rsid w:val="00B71B19"/>
    <w:rsid w:val="00B73B77"/>
    <w:rsid w:val="00B77475"/>
    <w:rsid w:val="00B83502"/>
    <w:rsid w:val="00B8482C"/>
    <w:rsid w:val="00BA4D68"/>
    <w:rsid w:val="00BA62D4"/>
    <w:rsid w:val="00BB073E"/>
    <w:rsid w:val="00BB0D14"/>
    <w:rsid w:val="00BB38C3"/>
    <w:rsid w:val="00BB3E24"/>
    <w:rsid w:val="00BB577A"/>
    <w:rsid w:val="00BC1022"/>
    <w:rsid w:val="00BC20C1"/>
    <w:rsid w:val="00BC4A7B"/>
    <w:rsid w:val="00BC79FD"/>
    <w:rsid w:val="00BD3B65"/>
    <w:rsid w:val="00BD484E"/>
    <w:rsid w:val="00BD66CA"/>
    <w:rsid w:val="00BE1943"/>
    <w:rsid w:val="00BE5C53"/>
    <w:rsid w:val="00BF570C"/>
    <w:rsid w:val="00C040DD"/>
    <w:rsid w:val="00C05375"/>
    <w:rsid w:val="00C071A6"/>
    <w:rsid w:val="00C10DDF"/>
    <w:rsid w:val="00C13578"/>
    <w:rsid w:val="00C27112"/>
    <w:rsid w:val="00C44CEA"/>
    <w:rsid w:val="00C50690"/>
    <w:rsid w:val="00C50713"/>
    <w:rsid w:val="00C64E83"/>
    <w:rsid w:val="00C663A2"/>
    <w:rsid w:val="00C7296D"/>
    <w:rsid w:val="00C72FFB"/>
    <w:rsid w:val="00C75286"/>
    <w:rsid w:val="00C75A13"/>
    <w:rsid w:val="00C76A41"/>
    <w:rsid w:val="00C85B6D"/>
    <w:rsid w:val="00C90386"/>
    <w:rsid w:val="00C90BEE"/>
    <w:rsid w:val="00C91123"/>
    <w:rsid w:val="00C93711"/>
    <w:rsid w:val="00CA0135"/>
    <w:rsid w:val="00CA3448"/>
    <w:rsid w:val="00CA44CC"/>
    <w:rsid w:val="00CA7890"/>
    <w:rsid w:val="00CA78DD"/>
    <w:rsid w:val="00CA7E8B"/>
    <w:rsid w:val="00CB148A"/>
    <w:rsid w:val="00CB437C"/>
    <w:rsid w:val="00CB7418"/>
    <w:rsid w:val="00CD061C"/>
    <w:rsid w:val="00CD4FD9"/>
    <w:rsid w:val="00CD5CB9"/>
    <w:rsid w:val="00CE07D7"/>
    <w:rsid w:val="00CE11DE"/>
    <w:rsid w:val="00CE5945"/>
    <w:rsid w:val="00CF0221"/>
    <w:rsid w:val="00CF4CA4"/>
    <w:rsid w:val="00CF728A"/>
    <w:rsid w:val="00D05922"/>
    <w:rsid w:val="00D06218"/>
    <w:rsid w:val="00D14408"/>
    <w:rsid w:val="00D15720"/>
    <w:rsid w:val="00D15A68"/>
    <w:rsid w:val="00D169D2"/>
    <w:rsid w:val="00D2086E"/>
    <w:rsid w:val="00D223CD"/>
    <w:rsid w:val="00D32E76"/>
    <w:rsid w:val="00D3432A"/>
    <w:rsid w:val="00D43FC9"/>
    <w:rsid w:val="00D44154"/>
    <w:rsid w:val="00D5078C"/>
    <w:rsid w:val="00D514A4"/>
    <w:rsid w:val="00D52003"/>
    <w:rsid w:val="00D633EE"/>
    <w:rsid w:val="00D71964"/>
    <w:rsid w:val="00D721CF"/>
    <w:rsid w:val="00D72E30"/>
    <w:rsid w:val="00D7311D"/>
    <w:rsid w:val="00D75205"/>
    <w:rsid w:val="00D76AC7"/>
    <w:rsid w:val="00D77B3C"/>
    <w:rsid w:val="00D83419"/>
    <w:rsid w:val="00D86436"/>
    <w:rsid w:val="00D86CBD"/>
    <w:rsid w:val="00D91A4C"/>
    <w:rsid w:val="00D94DE1"/>
    <w:rsid w:val="00D966A7"/>
    <w:rsid w:val="00DA1881"/>
    <w:rsid w:val="00DB5A14"/>
    <w:rsid w:val="00DB7A41"/>
    <w:rsid w:val="00DD3BC2"/>
    <w:rsid w:val="00DE0D0F"/>
    <w:rsid w:val="00DE2AFF"/>
    <w:rsid w:val="00DE5ACC"/>
    <w:rsid w:val="00DE62A9"/>
    <w:rsid w:val="00DF30C5"/>
    <w:rsid w:val="00DF3F08"/>
    <w:rsid w:val="00DF6296"/>
    <w:rsid w:val="00E02A14"/>
    <w:rsid w:val="00E10772"/>
    <w:rsid w:val="00E11617"/>
    <w:rsid w:val="00E13A04"/>
    <w:rsid w:val="00E146C6"/>
    <w:rsid w:val="00E15232"/>
    <w:rsid w:val="00E2386E"/>
    <w:rsid w:val="00E44A35"/>
    <w:rsid w:val="00E45013"/>
    <w:rsid w:val="00E526E4"/>
    <w:rsid w:val="00E560ED"/>
    <w:rsid w:val="00E63601"/>
    <w:rsid w:val="00E640AE"/>
    <w:rsid w:val="00E70C4F"/>
    <w:rsid w:val="00E71130"/>
    <w:rsid w:val="00E723B6"/>
    <w:rsid w:val="00E7447C"/>
    <w:rsid w:val="00E7797D"/>
    <w:rsid w:val="00E85386"/>
    <w:rsid w:val="00E92FE1"/>
    <w:rsid w:val="00E94D0B"/>
    <w:rsid w:val="00EA007F"/>
    <w:rsid w:val="00EA1730"/>
    <w:rsid w:val="00EC0D63"/>
    <w:rsid w:val="00ED6000"/>
    <w:rsid w:val="00EF1F45"/>
    <w:rsid w:val="00F03978"/>
    <w:rsid w:val="00F11CB9"/>
    <w:rsid w:val="00F20EFF"/>
    <w:rsid w:val="00F228C5"/>
    <w:rsid w:val="00F27280"/>
    <w:rsid w:val="00F27305"/>
    <w:rsid w:val="00F326EE"/>
    <w:rsid w:val="00F36CE6"/>
    <w:rsid w:val="00F36EEC"/>
    <w:rsid w:val="00F625C0"/>
    <w:rsid w:val="00F7126A"/>
    <w:rsid w:val="00F73305"/>
    <w:rsid w:val="00F7351C"/>
    <w:rsid w:val="00F81381"/>
    <w:rsid w:val="00F846C3"/>
    <w:rsid w:val="00F84D3F"/>
    <w:rsid w:val="00F867F9"/>
    <w:rsid w:val="00F9289E"/>
    <w:rsid w:val="00F92B8A"/>
    <w:rsid w:val="00F96C7E"/>
    <w:rsid w:val="00FA486A"/>
    <w:rsid w:val="00FB3773"/>
    <w:rsid w:val="00FB4075"/>
    <w:rsid w:val="00FC1DC6"/>
    <w:rsid w:val="00FC7083"/>
    <w:rsid w:val="00FC735A"/>
    <w:rsid w:val="00FD1C91"/>
    <w:rsid w:val="00FD22D7"/>
    <w:rsid w:val="00FE6C93"/>
    <w:rsid w:val="00FF6100"/>
  </w:rsids>
  <m:mathPr>
    <m:mathFont m:val="Cambria Math"/>
    <m:brkBin m:val="before"/>
    <m:brkBinSub m:val="--"/>
    <m:smallFrac m:val="0"/>
    <m:dispDef/>
    <m:lMargin m:val="0"/>
    <m:rMargin m:val="0"/>
    <m:defJc m:val="centerGroup"/>
    <m:wrapIndent m:val="1440"/>
    <m:intLim m:val="subSup"/>
    <m:naryLim m:val="undOvr"/>
  </m:mathPr>
  <w:themeFontLang w:val="es-MX"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B3ED2"/>
  <w15:chartTrackingRefBased/>
  <w15:docId w15:val="{D672B8FF-5DB4-4922-BCD6-744A931D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3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3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3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3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B65"/>
    <w:rPr>
      <w:rFonts w:eastAsiaTheme="majorEastAsia" w:cstheme="majorBidi"/>
      <w:color w:val="272727" w:themeColor="text1" w:themeTint="D8"/>
    </w:rPr>
  </w:style>
  <w:style w:type="paragraph" w:styleId="Title">
    <w:name w:val="Title"/>
    <w:basedOn w:val="Normal"/>
    <w:next w:val="Normal"/>
    <w:link w:val="TitleChar"/>
    <w:uiPriority w:val="10"/>
    <w:qFormat/>
    <w:rsid w:val="00BD3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B65"/>
    <w:pPr>
      <w:spacing w:before="160"/>
      <w:jc w:val="center"/>
    </w:pPr>
    <w:rPr>
      <w:i/>
      <w:iCs/>
      <w:color w:val="404040" w:themeColor="text1" w:themeTint="BF"/>
    </w:rPr>
  </w:style>
  <w:style w:type="character" w:customStyle="1" w:styleId="QuoteChar">
    <w:name w:val="Quote Char"/>
    <w:basedOn w:val="DefaultParagraphFont"/>
    <w:link w:val="Quote"/>
    <w:uiPriority w:val="29"/>
    <w:rsid w:val="00BD3B65"/>
    <w:rPr>
      <w:i/>
      <w:iCs/>
      <w:color w:val="404040" w:themeColor="text1" w:themeTint="BF"/>
    </w:rPr>
  </w:style>
  <w:style w:type="paragraph" w:styleId="ListParagraph">
    <w:name w:val="List Paragraph"/>
    <w:basedOn w:val="Normal"/>
    <w:link w:val="ListParagraphChar"/>
    <w:uiPriority w:val="34"/>
    <w:qFormat/>
    <w:rsid w:val="00BD3B65"/>
    <w:pPr>
      <w:ind w:left="720"/>
      <w:contextualSpacing/>
    </w:pPr>
  </w:style>
  <w:style w:type="character" w:styleId="IntenseEmphasis">
    <w:name w:val="Intense Emphasis"/>
    <w:basedOn w:val="DefaultParagraphFont"/>
    <w:uiPriority w:val="21"/>
    <w:qFormat/>
    <w:rsid w:val="00BD3B65"/>
    <w:rPr>
      <w:i/>
      <w:iCs/>
      <w:color w:val="0F4761" w:themeColor="accent1" w:themeShade="BF"/>
    </w:rPr>
  </w:style>
  <w:style w:type="paragraph" w:styleId="IntenseQuote">
    <w:name w:val="Intense Quote"/>
    <w:basedOn w:val="Normal"/>
    <w:next w:val="Normal"/>
    <w:link w:val="IntenseQuoteChar"/>
    <w:uiPriority w:val="30"/>
    <w:qFormat/>
    <w:rsid w:val="00BD3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B65"/>
    <w:rPr>
      <w:i/>
      <w:iCs/>
      <w:color w:val="0F4761" w:themeColor="accent1" w:themeShade="BF"/>
    </w:rPr>
  </w:style>
  <w:style w:type="character" w:styleId="IntenseReference">
    <w:name w:val="Intense Reference"/>
    <w:basedOn w:val="DefaultParagraphFont"/>
    <w:uiPriority w:val="32"/>
    <w:qFormat/>
    <w:rsid w:val="00BD3B65"/>
    <w:rPr>
      <w:b/>
      <w:bCs/>
      <w:smallCaps/>
      <w:color w:val="0F4761" w:themeColor="accent1" w:themeShade="BF"/>
      <w:spacing w:val="5"/>
    </w:rPr>
  </w:style>
  <w:style w:type="character" w:styleId="Hyperlink">
    <w:name w:val="Hyperlink"/>
    <w:basedOn w:val="DefaultParagraphFont"/>
    <w:uiPriority w:val="99"/>
    <w:unhideWhenUsed/>
    <w:rsid w:val="00D86CBD"/>
    <w:rPr>
      <w:color w:val="467886" w:themeColor="hyperlink"/>
      <w:u w:val="single"/>
    </w:rPr>
  </w:style>
  <w:style w:type="character" w:styleId="UnresolvedMention">
    <w:name w:val="Unresolved Mention"/>
    <w:basedOn w:val="DefaultParagraphFont"/>
    <w:uiPriority w:val="99"/>
    <w:semiHidden/>
    <w:unhideWhenUsed/>
    <w:rsid w:val="00D86CBD"/>
    <w:rPr>
      <w:color w:val="605E5C"/>
      <w:shd w:val="clear" w:color="auto" w:fill="E1DFDD"/>
    </w:rPr>
  </w:style>
  <w:style w:type="paragraph" w:styleId="Header">
    <w:name w:val="header"/>
    <w:basedOn w:val="Normal"/>
    <w:link w:val="HeaderChar"/>
    <w:uiPriority w:val="99"/>
    <w:unhideWhenUsed/>
    <w:rsid w:val="00795AF4"/>
    <w:pPr>
      <w:tabs>
        <w:tab w:val="center" w:pos="4419"/>
        <w:tab w:val="right" w:pos="8838"/>
      </w:tabs>
      <w:spacing w:after="0" w:line="240" w:lineRule="auto"/>
    </w:pPr>
  </w:style>
  <w:style w:type="character" w:customStyle="1" w:styleId="HeaderChar">
    <w:name w:val="Header Char"/>
    <w:basedOn w:val="DefaultParagraphFont"/>
    <w:link w:val="Header"/>
    <w:uiPriority w:val="99"/>
    <w:rsid w:val="00795AF4"/>
  </w:style>
  <w:style w:type="paragraph" w:styleId="Footer">
    <w:name w:val="footer"/>
    <w:basedOn w:val="Normal"/>
    <w:link w:val="FooterChar"/>
    <w:uiPriority w:val="99"/>
    <w:unhideWhenUsed/>
    <w:rsid w:val="00795AF4"/>
    <w:pPr>
      <w:tabs>
        <w:tab w:val="center" w:pos="4419"/>
        <w:tab w:val="right" w:pos="8838"/>
      </w:tabs>
      <w:spacing w:after="0" w:line="240" w:lineRule="auto"/>
    </w:pPr>
  </w:style>
  <w:style w:type="character" w:customStyle="1" w:styleId="FooterChar">
    <w:name w:val="Footer Char"/>
    <w:basedOn w:val="DefaultParagraphFont"/>
    <w:link w:val="Footer"/>
    <w:uiPriority w:val="99"/>
    <w:rsid w:val="00795AF4"/>
  </w:style>
  <w:style w:type="paragraph" w:customStyle="1" w:styleId="SingleTxtG">
    <w:name w:val="_ Single Txt_G"/>
    <w:basedOn w:val="Normal"/>
    <w:link w:val="SingleTxtGChar"/>
    <w:uiPriority w:val="1"/>
    <w:qFormat/>
    <w:rsid w:val="00C75A13"/>
    <w:pPr>
      <w:tabs>
        <w:tab w:val="left" w:pos="1701"/>
        <w:tab w:val="left" w:pos="2268"/>
        <w:tab w:val="left" w:pos="2835"/>
      </w:tabs>
      <w:spacing w:after="120" w:line="240" w:lineRule="atLeast"/>
      <w:ind w:left="1134" w:right="1134"/>
      <w:jc w:val="both"/>
    </w:pPr>
    <w:rPr>
      <w:rFonts w:ascii="Times New Roman" w:eastAsia="Times New Roman" w:hAnsi="Times New Roman" w:cs="Times New Roman"/>
      <w:kern w:val="0"/>
      <w:sz w:val="20"/>
      <w:szCs w:val="20"/>
      <w:lang w:val="es-ES" w:eastAsia="es-ES"/>
      <w14:ligatures w14:val="none"/>
    </w:rPr>
  </w:style>
  <w:style w:type="character" w:customStyle="1" w:styleId="SingleTxtGChar">
    <w:name w:val="_ Single Txt_G Char"/>
    <w:link w:val="SingleTxtG"/>
    <w:uiPriority w:val="1"/>
    <w:rsid w:val="00C75A13"/>
    <w:rPr>
      <w:rFonts w:ascii="Times New Roman" w:eastAsia="Times New Roman" w:hAnsi="Times New Roman" w:cs="Times New Roman"/>
      <w:kern w:val="0"/>
      <w:sz w:val="20"/>
      <w:szCs w:val="20"/>
      <w:lang w:val="es-ES" w:eastAsia="es-ES"/>
      <w14:ligatures w14:val="none"/>
    </w:rPr>
  </w:style>
  <w:style w:type="paragraph" w:styleId="Revision">
    <w:name w:val="Revision"/>
    <w:hidden/>
    <w:uiPriority w:val="99"/>
    <w:semiHidden/>
    <w:rsid w:val="003139CF"/>
    <w:pPr>
      <w:spacing w:after="0" w:line="240" w:lineRule="auto"/>
    </w:pPr>
  </w:style>
  <w:style w:type="paragraph" w:styleId="FootnoteText">
    <w:name w:val="footnote text"/>
    <w:aliases w:val="Footnote Text Char Char Char Char Char,Footnote Text Char Char Char Char,Footnote reference,FA Fu,Footnote Text Char Char Char,footnote text,Footnote Text Cha,FA Fußnotentext,FA Fuﬂnotentext,Footnote Text Char Char,Ca,C,ft,5,Car,Car Car"/>
    <w:basedOn w:val="Normal"/>
    <w:link w:val="FootnoteTextChar"/>
    <w:uiPriority w:val="99"/>
    <w:unhideWhenUsed/>
    <w:qFormat/>
    <w:rsid w:val="003139CF"/>
    <w:pPr>
      <w:spacing w:after="0" w:line="240" w:lineRule="auto"/>
    </w:pPr>
    <w:rPr>
      <w:sz w:val="20"/>
      <w:szCs w:val="20"/>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r,Footnote Text Cha Char,FA Fußnotentext Char,Ca Char,C Char"/>
    <w:basedOn w:val="DefaultParagraphFont"/>
    <w:link w:val="FootnoteText"/>
    <w:uiPriority w:val="99"/>
    <w:qFormat/>
    <w:rsid w:val="003139CF"/>
    <w:rPr>
      <w:sz w:val="20"/>
      <w:szCs w:val="20"/>
    </w:rPr>
  </w:style>
  <w:style w:type="character" w:styleId="FootnoteReference">
    <w:name w:val="footnote reference"/>
    <w:aliases w:val="Texto de nota al pie,Appel note de bas de page,Footnotes refss,Footnote number,referencia nota al pie,BVI fnr,f,4_G,16 Point,Superscript 6 Point,Texto nota al pie,Footnote Reference Char3,Footnote Reference Char1 Char,Footnote,Ref"/>
    <w:basedOn w:val="DefaultParagraphFont"/>
    <w:link w:val="4GChar"/>
    <w:uiPriority w:val="99"/>
    <w:unhideWhenUsed/>
    <w:qFormat/>
    <w:rsid w:val="003139CF"/>
    <w:rPr>
      <w:vertAlign w:val="superscript"/>
    </w:rPr>
  </w:style>
  <w:style w:type="character" w:styleId="CommentReference">
    <w:name w:val="annotation reference"/>
    <w:basedOn w:val="DefaultParagraphFont"/>
    <w:uiPriority w:val="99"/>
    <w:semiHidden/>
    <w:unhideWhenUsed/>
    <w:rsid w:val="00A523A5"/>
    <w:rPr>
      <w:sz w:val="16"/>
      <w:szCs w:val="16"/>
    </w:rPr>
  </w:style>
  <w:style w:type="paragraph" w:styleId="CommentText">
    <w:name w:val="annotation text"/>
    <w:basedOn w:val="Normal"/>
    <w:link w:val="CommentTextChar"/>
    <w:uiPriority w:val="99"/>
    <w:unhideWhenUsed/>
    <w:rsid w:val="00A523A5"/>
    <w:pPr>
      <w:spacing w:line="240" w:lineRule="auto"/>
    </w:pPr>
    <w:rPr>
      <w:sz w:val="20"/>
      <w:szCs w:val="20"/>
    </w:rPr>
  </w:style>
  <w:style w:type="character" w:customStyle="1" w:styleId="CommentTextChar">
    <w:name w:val="Comment Text Char"/>
    <w:basedOn w:val="DefaultParagraphFont"/>
    <w:link w:val="CommentText"/>
    <w:uiPriority w:val="99"/>
    <w:rsid w:val="00A523A5"/>
    <w:rPr>
      <w:sz w:val="20"/>
      <w:szCs w:val="20"/>
    </w:rPr>
  </w:style>
  <w:style w:type="paragraph" w:styleId="CommentSubject">
    <w:name w:val="annotation subject"/>
    <w:basedOn w:val="CommentText"/>
    <w:next w:val="CommentText"/>
    <w:link w:val="CommentSubjectChar"/>
    <w:uiPriority w:val="99"/>
    <w:semiHidden/>
    <w:unhideWhenUsed/>
    <w:rsid w:val="00A523A5"/>
    <w:rPr>
      <w:b/>
      <w:bCs/>
    </w:rPr>
  </w:style>
  <w:style w:type="character" w:customStyle="1" w:styleId="CommentSubjectChar">
    <w:name w:val="Comment Subject Char"/>
    <w:basedOn w:val="CommentTextChar"/>
    <w:link w:val="CommentSubject"/>
    <w:uiPriority w:val="99"/>
    <w:semiHidden/>
    <w:rsid w:val="00A523A5"/>
    <w:rPr>
      <w:b/>
      <w:bCs/>
      <w:sz w:val="20"/>
      <w:szCs w:val="20"/>
    </w:rPr>
  </w:style>
  <w:style w:type="table" w:styleId="TableGrid">
    <w:name w:val="Table Grid"/>
    <w:basedOn w:val="TableNormal"/>
    <w:uiPriority w:val="39"/>
    <w:rsid w:val="00070F4E"/>
    <w:pPr>
      <w:spacing w:after="0" w:line="240" w:lineRule="auto"/>
    </w:pPr>
    <w:rPr>
      <w:rFonts w:ascii="Calibri" w:eastAsia="Calibri" w:hAnsi="Calibri" w:cs="Calibri"/>
      <w:kern w:val="0"/>
      <w:lang w:val="en-US"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0F4E"/>
    <w:pPr>
      <w:spacing w:after="0" w:line="240" w:lineRule="auto"/>
    </w:pPr>
    <w:rPr>
      <w:kern w:val="0"/>
      <w:sz w:val="22"/>
      <w:szCs w:val="22"/>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FootnoteReference"/>
    <w:uiPriority w:val="99"/>
    <w:qFormat/>
    <w:rsid w:val="00983F7D"/>
    <w:pPr>
      <w:spacing w:before="120" w:after="120" w:line="240" w:lineRule="auto"/>
    </w:pPr>
    <w:rPr>
      <w:vertAlign w:val="superscript"/>
    </w:rPr>
  </w:style>
  <w:style w:type="character" w:styleId="FollowedHyperlink">
    <w:name w:val="FollowedHyperlink"/>
    <w:basedOn w:val="DefaultParagraphFont"/>
    <w:uiPriority w:val="99"/>
    <w:semiHidden/>
    <w:unhideWhenUsed/>
    <w:rsid w:val="00E15232"/>
    <w:rPr>
      <w:color w:val="96607D" w:themeColor="followedHyperlink"/>
      <w:u w:val="single"/>
    </w:rPr>
  </w:style>
  <w:style w:type="paragraph" w:styleId="NormalWeb">
    <w:name w:val="Normal (Web)"/>
    <w:basedOn w:val="Normal"/>
    <w:uiPriority w:val="99"/>
    <w:unhideWhenUsed/>
    <w:rsid w:val="00EA1730"/>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Strong">
    <w:name w:val="Strong"/>
    <w:basedOn w:val="DefaultParagraphFont"/>
    <w:uiPriority w:val="22"/>
    <w:qFormat/>
    <w:rsid w:val="00EA1730"/>
    <w:rPr>
      <w:b/>
      <w:bCs/>
    </w:rPr>
  </w:style>
  <w:style w:type="paragraph" w:styleId="BalloonText">
    <w:name w:val="Balloon Text"/>
    <w:basedOn w:val="Normal"/>
    <w:link w:val="BalloonTextChar"/>
    <w:uiPriority w:val="99"/>
    <w:semiHidden/>
    <w:unhideWhenUsed/>
    <w:rsid w:val="006F5087"/>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F5087"/>
    <w:rPr>
      <w:rFonts w:ascii="Segoe UI" w:hAnsi="Segoe UI" w:cs="Segoe UI"/>
      <w:kern w:val="0"/>
      <w:sz w:val="18"/>
      <w:szCs w:val="18"/>
      <w14:ligatures w14:val="none"/>
    </w:rPr>
  </w:style>
  <w:style w:type="table" w:styleId="ListTable6Colorful">
    <w:name w:val="List Table 6 Colorful"/>
    <w:basedOn w:val="TableNormal"/>
    <w:uiPriority w:val="51"/>
    <w:rsid w:val="006F5087"/>
    <w:pPr>
      <w:spacing w:after="0" w:line="240" w:lineRule="auto"/>
    </w:pPr>
    <w:rPr>
      <w:color w:val="000000" w:themeColor="text1"/>
      <w:kern w:val="0"/>
      <w:sz w:val="22"/>
      <w:szCs w:val="22"/>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F5087"/>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6F5087"/>
    <w:pPr>
      <w:spacing w:after="0" w:line="240" w:lineRule="auto"/>
    </w:pPr>
    <w:rPr>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6F5087"/>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customStyle="1" w:styleId="ListParagraphChar">
    <w:name w:val="List Paragraph Char"/>
    <w:link w:val="ListParagraph"/>
    <w:uiPriority w:val="34"/>
    <w:locked/>
    <w:rsid w:val="006F5087"/>
  </w:style>
  <w:style w:type="table" w:customStyle="1" w:styleId="Tabladelista6concolores1">
    <w:name w:val="Tabla de lista 6 con colores1"/>
    <w:basedOn w:val="TableNormal"/>
    <w:uiPriority w:val="51"/>
    <w:rsid w:val="006F5087"/>
    <w:pPr>
      <w:spacing w:after="0" w:line="240" w:lineRule="auto"/>
    </w:pPr>
    <w:rPr>
      <w:color w:val="000000" w:themeColor="text1"/>
      <w:kern w:val="0"/>
      <w:sz w:val="22"/>
      <w:szCs w:val="22"/>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1clara1">
    <w:name w:val="Tabla de cuadrícula 1 clara1"/>
    <w:basedOn w:val="TableNormal"/>
    <w:uiPriority w:val="46"/>
    <w:rsid w:val="006F5087"/>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6concolores1">
    <w:name w:val="Tabla de cuadrícula 6 con colores1"/>
    <w:basedOn w:val="TableNormal"/>
    <w:uiPriority w:val="51"/>
    <w:rsid w:val="006F5087"/>
    <w:pPr>
      <w:spacing w:after="0" w:line="240" w:lineRule="auto"/>
    </w:pPr>
    <w:rPr>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nfasis31">
    <w:name w:val="Tabla de cuadrícula 4 - Énfasis 31"/>
    <w:basedOn w:val="TableNormal"/>
    <w:uiPriority w:val="49"/>
    <w:rsid w:val="006F5087"/>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paragraph">
    <w:name w:val="paragraph"/>
    <w:basedOn w:val="Normal"/>
    <w:rsid w:val="00423084"/>
    <w:pPr>
      <w:spacing w:before="100" w:beforeAutospacing="1" w:after="100" w:afterAutospacing="1" w:line="240" w:lineRule="auto"/>
    </w:pPr>
    <w:rPr>
      <w:rFonts w:ascii="Times New Roman" w:hAnsi="Times New Roman" w:cs="Times New Roman"/>
      <w:kern w:val="0"/>
      <w:lang w:val="es-ES_tradnl" w:eastAsia="es-ES_tradnl"/>
      <w14:ligatures w14:val="none"/>
    </w:rPr>
  </w:style>
  <w:style w:type="character" w:customStyle="1" w:styleId="normaltextrun">
    <w:name w:val="normaltextrun"/>
    <w:basedOn w:val="DefaultParagraphFont"/>
    <w:rsid w:val="00423084"/>
  </w:style>
  <w:style w:type="character" w:customStyle="1" w:styleId="eop">
    <w:name w:val="eop"/>
    <w:basedOn w:val="DefaultParagraphFont"/>
    <w:rsid w:val="00423084"/>
  </w:style>
  <w:style w:type="paragraph" w:styleId="BodyText">
    <w:name w:val="Body Text"/>
    <w:basedOn w:val="Normal"/>
    <w:link w:val="BodyTextChar"/>
    <w:uiPriority w:val="99"/>
    <w:rsid w:val="00423084"/>
    <w:pPr>
      <w:spacing w:after="120" w:line="240" w:lineRule="auto"/>
    </w:pPr>
    <w:rPr>
      <w:rFonts w:ascii="Times New Roman" w:eastAsia="Times New Roman" w:hAnsi="Times New Roman" w:cs="Times New Roman"/>
      <w:kern w:val="0"/>
      <w:sz w:val="20"/>
      <w:szCs w:val="20"/>
      <w:lang w:val="es-ES" w:eastAsia="es-ES"/>
      <w14:ligatures w14:val="none"/>
    </w:rPr>
  </w:style>
  <w:style w:type="character" w:customStyle="1" w:styleId="BodyTextChar">
    <w:name w:val="Body Text Char"/>
    <w:basedOn w:val="DefaultParagraphFont"/>
    <w:link w:val="BodyText"/>
    <w:uiPriority w:val="99"/>
    <w:rsid w:val="00423084"/>
    <w:rPr>
      <w:rFonts w:ascii="Times New Roman" w:eastAsia="Times New Roman" w:hAnsi="Times New Roman" w:cs="Times New Roman"/>
      <w:kern w:val="0"/>
      <w:sz w:val="20"/>
      <w:szCs w:val="20"/>
      <w:lang w:val="es-ES" w:eastAsia="es-ES"/>
      <w14:ligatures w14:val="none"/>
    </w:rPr>
  </w:style>
  <w:style w:type="paragraph" w:customStyle="1" w:styleId="Default">
    <w:name w:val="Default"/>
    <w:rsid w:val="00423084"/>
    <w:pPr>
      <w:autoSpaceDE w:val="0"/>
      <w:autoSpaceDN w:val="0"/>
      <w:adjustRightInd w:val="0"/>
      <w:spacing w:after="0" w:line="240" w:lineRule="auto"/>
    </w:pPr>
    <w:rPr>
      <w:rFonts w:ascii="Georgia" w:hAnsi="Georgia" w:cs="Georgia"/>
      <w:color w:val="000000"/>
      <w:kern w:val="0"/>
      <w14:ligatures w14:val="none"/>
    </w:rPr>
  </w:style>
  <w:style w:type="character" w:customStyle="1" w:styleId="m-6380886475992578847xgmail-il">
    <w:name w:val="m_-6380886475992578847xgmail-il"/>
    <w:basedOn w:val="DefaultParagraphFont"/>
    <w:rsid w:val="00423084"/>
  </w:style>
  <w:style w:type="character" w:styleId="EndnoteReference">
    <w:name w:val="endnote reference"/>
    <w:basedOn w:val="DefaultParagraphFont"/>
    <w:uiPriority w:val="99"/>
    <w:semiHidden/>
    <w:unhideWhenUsed/>
    <w:rsid w:val="00423084"/>
    <w:rPr>
      <w:vertAlign w:val="superscript"/>
    </w:rPr>
  </w:style>
  <w:style w:type="character" w:customStyle="1" w:styleId="Ninguno">
    <w:name w:val="Ninguno"/>
    <w:basedOn w:val="DefaultParagraphFont"/>
    <w:rsid w:val="00423084"/>
    <w:rPr>
      <w:rFonts w:ascii="Times New Roman" w:eastAsia="Arial Unicode MS" w:hAnsi="Times New Roman" w:cs="Times New Roman"/>
      <w:lang w:val="es-ES"/>
    </w:rPr>
  </w:style>
  <w:style w:type="table" w:styleId="GridTable4-Accent1">
    <w:name w:val="Grid Table 4 Accent 1"/>
    <w:basedOn w:val="TableNormal"/>
    <w:uiPriority w:val="49"/>
    <w:rsid w:val="0042308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msonormal0">
    <w:name w:val="msonormal"/>
    <w:basedOn w:val="Normal"/>
    <w:uiPriority w:val="99"/>
    <w:rsid w:val="00423084"/>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textrun">
    <w:name w:val="textrun"/>
    <w:basedOn w:val="DefaultParagraphFont"/>
    <w:rsid w:val="00423084"/>
  </w:style>
  <w:style w:type="paragraph" w:customStyle="1" w:styleId="outlineelement">
    <w:name w:val="outlineelement"/>
    <w:basedOn w:val="Normal"/>
    <w:rsid w:val="00423084"/>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superscript">
    <w:name w:val="superscript"/>
    <w:basedOn w:val="DefaultParagraphFont"/>
    <w:rsid w:val="00423084"/>
  </w:style>
  <w:style w:type="character" w:customStyle="1" w:styleId="pagebreakblob">
    <w:name w:val="pagebreakblob"/>
    <w:basedOn w:val="DefaultParagraphFont"/>
    <w:rsid w:val="00423084"/>
  </w:style>
  <w:style w:type="character" w:customStyle="1" w:styleId="pagebreaktextspan">
    <w:name w:val="pagebreaktextspan"/>
    <w:basedOn w:val="DefaultParagraphFont"/>
    <w:rsid w:val="00423084"/>
  </w:style>
  <w:style w:type="character" w:customStyle="1" w:styleId="pagebreakborderspan">
    <w:name w:val="pagebreakborderspan"/>
    <w:basedOn w:val="DefaultParagraphFont"/>
    <w:rsid w:val="00423084"/>
  </w:style>
  <w:style w:type="paragraph" w:customStyle="1" w:styleId="Refdenotaalpie1">
    <w:name w:val="Ref. de nota al pie1"/>
    <w:basedOn w:val="Normal"/>
    <w:uiPriority w:val="99"/>
    <w:qFormat/>
    <w:rsid w:val="00423084"/>
    <w:pPr>
      <w:widowControl w:val="0"/>
      <w:autoSpaceDE w:val="0"/>
      <w:autoSpaceDN w:val="0"/>
      <w:spacing w:line="240" w:lineRule="exact"/>
    </w:pPr>
    <w:rPr>
      <w:kern w:val="0"/>
      <w:sz w:val="22"/>
      <w:szCs w:val="22"/>
      <w:vertAlign w:val="superscript"/>
      <w14:ligatures w14:val="none"/>
    </w:rPr>
  </w:style>
  <w:style w:type="character" w:customStyle="1" w:styleId="contentpasted0">
    <w:name w:val="contentpasted0"/>
    <w:basedOn w:val="DefaultParagraphFont"/>
    <w:rsid w:val="008A4618"/>
  </w:style>
  <w:style w:type="paragraph" w:styleId="TOCHeading">
    <w:name w:val="TOC Heading"/>
    <w:basedOn w:val="Heading1"/>
    <w:next w:val="Normal"/>
    <w:uiPriority w:val="39"/>
    <w:unhideWhenUsed/>
    <w:qFormat/>
    <w:rsid w:val="007628BB"/>
    <w:pPr>
      <w:spacing w:before="240" w:after="0" w:line="259" w:lineRule="auto"/>
      <w:outlineLvl w:val="9"/>
    </w:pPr>
    <w:rPr>
      <w:kern w:val="0"/>
      <w:sz w:val="32"/>
      <w:szCs w:val="32"/>
      <w:lang w:eastAsia="es-MX"/>
      <w14:ligatures w14:val="none"/>
    </w:rPr>
  </w:style>
  <w:style w:type="paragraph" w:styleId="TOC1">
    <w:name w:val="toc 1"/>
    <w:basedOn w:val="Normal"/>
    <w:next w:val="Normal"/>
    <w:autoRedefine/>
    <w:uiPriority w:val="39"/>
    <w:unhideWhenUsed/>
    <w:rsid w:val="00687950"/>
    <w:pPr>
      <w:tabs>
        <w:tab w:val="left" w:pos="480"/>
        <w:tab w:val="right" w:leader="dot" w:pos="8921"/>
      </w:tabs>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4068">
      <w:bodyDiv w:val="1"/>
      <w:marLeft w:val="0"/>
      <w:marRight w:val="0"/>
      <w:marTop w:val="0"/>
      <w:marBottom w:val="0"/>
      <w:divBdr>
        <w:top w:val="none" w:sz="0" w:space="0" w:color="auto"/>
        <w:left w:val="none" w:sz="0" w:space="0" w:color="auto"/>
        <w:bottom w:val="none" w:sz="0" w:space="0" w:color="auto"/>
        <w:right w:val="none" w:sz="0" w:space="0" w:color="auto"/>
      </w:divBdr>
      <w:divsChild>
        <w:div w:id="296496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142559">
      <w:bodyDiv w:val="1"/>
      <w:marLeft w:val="0"/>
      <w:marRight w:val="0"/>
      <w:marTop w:val="0"/>
      <w:marBottom w:val="0"/>
      <w:divBdr>
        <w:top w:val="none" w:sz="0" w:space="0" w:color="auto"/>
        <w:left w:val="none" w:sz="0" w:space="0" w:color="auto"/>
        <w:bottom w:val="none" w:sz="0" w:space="0" w:color="auto"/>
        <w:right w:val="none" w:sz="0" w:space="0" w:color="auto"/>
      </w:divBdr>
    </w:div>
    <w:div w:id="53046724">
      <w:bodyDiv w:val="1"/>
      <w:marLeft w:val="0"/>
      <w:marRight w:val="0"/>
      <w:marTop w:val="0"/>
      <w:marBottom w:val="0"/>
      <w:divBdr>
        <w:top w:val="none" w:sz="0" w:space="0" w:color="auto"/>
        <w:left w:val="none" w:sz="0" w:space="0" w:color="auto"/>
        <w:bottom w:val="none" w:sz="0" w:space="0" w:color="auto"/>
        <w:right w:val="none" w:sz="0" w:space="0" w:color="auto"/>
      </w:divBdr>
    </w:div>
    <w:div w:id="55865253">
      <w:bodyDiv w:val="1"/>
      <w:marLeft w:val="0"/>
      <w:marRight w:val="0"/>
      <w:marTop w:val="0"/>
      <w:marBottom w:val="0"/>
      <w:divBdr>
        <w:top w:val="none" w:sz="0" w:space="0" w:color="auto"/>
        <w:left w:val="none" w:sz="0" w:space="0" w:color="auto"/>
        <w:bottom w:val="none" w:sz="0" w:space="0" w:color="auto"/>
        <w:right w:val="none" w:sz="0" w:space="0" w:color="auto"/>
      </w:divBdr>
    </w:div>
    <w:div w:id="63262089">
      <w:bodyDiv w:val="1"/>
      <w:marLeft w:val="0"/>
      <w:marRight w:val="0"/>
      <w:marTop w:val="0"/>
      <w:marBottom w:val="0"/>
      <w:divBdr>
        <w:top w:val="none" w:sz="0" w:space="0" w:color="auto"/>
        <w:left w:val="none" w:sz="0" w:space="0" w:color="auto"/>
        <w:bottom w:val="none" w:sz="0" w:space="0" w:color="auto"/>
        <w:right w:val="none" w:sz="0" w:space="0" w:color="auto"/>
      </w:divBdr>
    </w:div>
    <w:div w:id="81993077">
      <w:bodyDiv w:val="1"/>
      <w:marLeft w:val="0"/>
      <w:marRight w:val="0"/>
      <w:marTop w:val="0"/>
      <w:marBottom w:val="0"/>
      <w:divBdr>
        <w:top w:val="none" w:sz="0" w:space="0" w:color="auto"/>
        <w:left w:val="none" w:sz="0" w:space="0" w:color="auto"/>
        <w:bottom w:val="none" w:sz="0" w:space="0" w:color="auto"/>
        <w:right w:val="none" w:sz="0" w:space="0" w:color="auto"/>
      </w:divBdr>
    </w:div>
    <w:div w:id="85660704">
      <w:bodyDiv w:val="1"/>
      <w:marLeft w:val="0"/>
      <w:marRight w:val="0"/>
      <w:marTop w:val="0"/>
      <w:marBottom w:val="0"/>
      <w:divBdr>
        <w:top w:val="none" w:sz="0" w:space="0" w:color="auto"/>
        <w:left w:val="none" w:sz="0" w:space="0" w:color="auto"/>
        <w:bottom w:val="none" w:sz="0" w:space="0" w:color="auto"/>
        <w:right w:val="none" w:sz="0" w:space="0" w:color="auto"/>
      </w:divBdr>
    </w:div>
    <w:div w:id="98567275">
      <w:bodyDiv w:val="1"/>
      <w:marLeft w:val="0"/>
      <w:marRight w:val="0"/>
      <w:marTop w:val="0"/>
      <w:marBottom w:val="0"/>
      <w:divBdr>
        <w:top w:val="none" w:sz="0" w:space="0" w:color="auto"/>
        <w:left w:val="none" w:sz="0" w:space="0" w:color="auto"/>
        <w:bottom w:val="none" w:sz="0" w:space="0" w:color="auto"/>
        <w:right w:val="none" w:sz="0" w:space="0" w:color="auto"/>
      </w:divBdr>
    </w:div>
    <w:div w:id="122311561">
      <w:bodyDiv w:val="1"/>
      <w:marLeft w:val="0"/>
      <w:marRight w:val="0"/>
      <w:marTop w:val="0"/>
      <w:marBottom w:val="0"/>
      <w:divBdr>
        <w:top w:val="none" w:sz="0" w:space="0" w:color="auto"/>
        <w:left w:val="none" w:sz="0" w:space="0" w:color="auto"/>
        <w:bottom w:val="none" w:sz="0" w:space="0" w:color="auto"/>
        <w:right w:val="none" w:sz="0" w:space="0" w:color="auto"/>
      </w:divBdr>
    </w:div>
    <w:div w:id="149565568">
      <w:bodyDiv w:val="1"/>
      <w:marLeft w:val="0"/>
      <w:marRight w:val="0"/>
      <w:marTop w:val="0"/>
      <w:marBottom w:val="0"/>
      <w:divBdr>
        <w:top w:val="none" w:sz="0" w:space="0" w:color="auto"/>
        <w:left w:val="none" w:sz="0" w:space="0" w:color="auto"/>
        <w:bottom w:val="none" w:sz="0" w:space="0" w:color="auto"/>
        <w:right w:val="none" w:sz="0" w:space="0" w:color="auto"/>
      </w:divBdr>
    </w:div>
    <w:div w:id="156967057">
      <w:bodyDiv w:val="1"/>
      <w:marLeft w:val="0"/>
      <w:marRight w:val="0"/>
      <w:marTop w:val="0"/>
      <w:marBottom w:val="0"/>
      <w:divBdr>
        <w:top w:val="none" w:sz="0" w:space="0" w:color="auto"/>
        <w:left w:val="none" w:sz="0" w:space="0" w:color="auto"/>
        <w:bottom w:val="none" w:sz="0" w:space="0" w:color="auto"/>
        <w:right w:val="none" w:sz="0" w:space="0" w:color="auto"/>
      </w:divBdr>
    </w:div>
    <w:div w:id="158355811">
      <w:bodyDiv w:val="1"/>
      <w:marLeft w:val="0"/>
      <w:marRight w:val="0"/>
      <w:marTop w:val="0"/>
      <w:marBottom w:val="0"/>
      <w:divBdr>
        <w:top w:val="none" w:sz="0" w:space="0" w:color="auto"/>
        <w:left w:val="none" w:sz="0" w:space="0" w:color="auto"/>
        <w:bottom w:val="none" w:sz="0" w:space="0" w:color="auto"/>
        <w:right w:val="none" w:sz="0" w:space="0" w:color="auto"/>
      </w:divBdr>
    </w:div>
    <w:div w:id="172575028">
      <w:bodyDiv w:val="1"/>
      <w:marLeft w:val="0"/>
      <w:marRight w:val="0"/>
      <w:marTop w:val="0"/>
      <w:marBottom w:val="0"/>
      <w:divBdr>
        <w:top w:val="none" w:sz="0" w:space="0" w:color="auto"/>
        <w:left w:val="none" w:sz="0" w:space="0" w:color="auto"/>
        <w:bottom w:val="none" w:sz="0" w:space="0" w:color="auto"/>
        <w:right w:val="none" w:sz="0" w:space="0" w:color="auto"/>
      </w:divBdr>
    </w:div>
    <w:div w:id="173108130">
      <w:bodyDiv w:val="1"/>
      <w:marLeft w:val="0"/>
      <w:marRight w:val="0"/>
      <w:marTop w:val="0"/>
      <w:marBottom w:val="0"/>
      <w:divBdr>
        <w:top w:val="none" w:sz="0" w:space="0" w:color="auto"/>
        <w:left w:val="none" w:sz="0" w:space="0" w:color="auto"/>
        <w:bottom w:val="none" w:sz="0" w:space="0" w:color="auto"/>
        <w:right w:val="none" w:sz="0" w:space="0" w:color="auto"/>
      </w:divBdr>
    </w:div>
    <w:div w:id="184515863">
      <w:bodyDiv w:val="1"/>
      <w:marLeft w:val="0"/>
      <w:marRight w:val="0"/>
      <w:marTop w:val="0"/>
      <w:marBottom w:val="0"/>
      <w:divBdr>
        <w:top w:val="none" w:sz="0" w:space="0" w:color="auto"/>
        <w:left w:val="none" w:sz="0" w:space="0" w:color="auto"/>
        <w:bottom w:val="none" w:sz="0" w:space="0" w:color="auto"/>
        <w:right w:val="none" w:sz="0" w:space="0" w:color="auto"/>
      </w:divBdr>
    </w:div>
    <w:div w:id="185337203">
      <w:bodyDiv w:val="1"/>
      <w:marLeft w:val="0"/>
      <w:marRight w:val="0"/>
      <w:marTop w:val="0"/>
      <w:marBottom w:val="0"/>
      <w:divBdr>
        <w:top w:val="none" w:sz="0" w:space="0" w:color="auto"/>
        <w:left w:val="none" w:sz="0" w:space="0" w:color="auto"/>
        <w:bottom w:val="none" w:sz="0" w:space="0" w:color="auto"/>
        <w:right w:val="none" w:sz="0" w:space="0" w:color="auto"/>
      </w:divBdr>
    </w:div>
    <w:div w:id="195965155">
      <w:bodyDiv w:val="1"/>
      <w:marLeft w:val="0"/>
      <w:marRight w:val="0"/>
      <w:marTop w:val="0"/>
      <w:marBottom w:val="0"/>
      <w:divBdr>
        <w:top w:val="none" w:sz="0" w:space="0" w:color="auto"/>
        <w:left w:val="none" w:sz="0" w:space="0" w:color="auto"/>
        <w:bottom w:val="none" w:sz="0" w:space="0" w:color="auto"/>
        <w:right w:val="none" w:sz="0" w:space="0" w:color="auto"/>
      </w:divBdr>
    </w:div>
    <w:div w:id="217253219">
      <w:bodyDiv w:val="1"/>
      <w:marLeft w:val="0"/>
      <w:marRight w:val="0"/>
      <w:marTop w:val="0"/>
      <w:marBottom w:val="0"/>
      <w:divBdr>
        <w:top w:val="none" w:sz="0" w:space="0" w:color="auto"/>
        <w:left w:val="none" w:sz="0" w:space="0" w:color="auto"/>
        <w:bottom w:val="none" w:sz="0" w:space="0" w:color="auto"/>
        <w:right w:val="none" w:sz="0" w:space="0" w:color="auto"/>
      </w:divBdr>
    </w:div>
    <w:div w:id="252864811">
      <w:bodyDiv w:val="1"/>
      <w:marLeft w:val="0"/>
      <w:marRight w:val="0"/>
      <w:marTop w:val="0"/>
      <w:marBottom w:val="0"/>
      <w:divBdr>
        <w:top w:val="none" w:sz="0" w:space="0" w:color="auto"/>
        <w:left w:val="none" w:sz="0" w:space="0" w:color="auto"/>
        <w:bottom w:val="none" w:sz="0" w:space="0" w:color="auto"/>
        <w:right w:val="none" w:sz="0" w:space="0" w:color="auto"/>
      </w:divBdr>
    </w:div>
    <w:div w:id="273636547">
      <w:bodyDiv w:val="1"/>
      <w:marLeft w:val="0"/>
      <w:marRight w:val="0"/>
      <w:marTop w:val="0"/>
      <w:marBottom w:val="0"/>
      <w:divBdr>
        <w:top w:val="none" w:sz="0" w:space="0" w:color="auto"/>
        <w:left w:val="none" w:sz="0" w:space="0" w:color="auto"/>
        <w:bottom w:val="none" w:sz="0" w:space="0" w:color="auto"/>
        <w:right w:val="none" w:sz="0" w:space="0" w:color="auto"/>
      </w:divBdr>
    </w:div>
    <w:div w:id="275068098">
      <w:bodyDiv w:val="1"/>
      <w:marLeft w:val="0"/>
      <w:marRight w:val="0"/>
      <w:marTop w:val="0"/>
      <w:marBottom w:val="0"/>
      <w:divBdr>
        <w:top w:val="none" w:sz="0" w:space="0" w:color="auto"/>
        <w:left w:val="none" w:sz="0" w:space="0" w:color="auto"/>
        <w:bottom w:val="none" w:sz="0" w:space="0" w:color="auto"/>
        <w:right w:val="none" w:sz="0" w:space="0" w:color="auto"/>
      </w:divBdr>
    </w:div>
    <w:div w:id="275407125">
      <w:bodyDiv w:val="1"/>
      <w:marLeft w:val="0"/>
      <w:marRight w:val="0"/>
      <w:marTop w:val="0"/>
      <w:marBottom w:val="0"/>
      <w:divBdr>
        <w:top w:val="none" w:sz="0" w:space="0" w:color="auto"/>
        <w:left w:val="none" w:sz="0" w:space="0" w:color="auto"/>
        <w:bottom w:val="none" w:sz="0" w:space="0" w:color="auto"/>
        <w:right w:val="none" w:sz="0" w:space="0" w:color="auto"/>
      </w:divBdr>
    </w:div>
    <w:div w:id="300353731">
      <w:bodyDiv w:val="1"/>
      <w:marLeft w:val="0"/>
      <w:marRight w:val="0"/>
      <w:marTop w:val="0"/>
      <w:marBottom w:val="0"/>
      <w:divBdr>
        <w:top w:val="none" w:sz="0" w:space="0" w:color="auto"/>
        <w:left w:val="none" w:sz="0" w:space="0" w:color="auto"/>
        <w:bottom w:val="none" w:sz="0" w:space="0" w:color="auto"/>
        <w:right w:val="none" w:sz="0" w:space="0" w:color="auto"/>
      </w:divBdr>
      <w:divsChild>
        <w:div w:id="251282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670540">
      <w:bodyDiv w:val="1"/>
      <w:marLeft w:val="0"/>
      <w:marRight w:val="0"/>
      <w:marTop w:val="0"/>
      <w:marBottom w:val="0"/>
      <w:divBdr>
        <w:top w:val="none" w:sz="0" w:space="0" w:color="auto"/>
        <w:left w:val="none" w:sz="0" w:space="0" w:color="auto"/>
        <w:bottom w:val="none" w:sz="0" w:space="0" w:color="auto"/>
        <w:right w:val="none" w:sz="0" w:space="0" w:color="auto"/>
      </w:divBdr>
    </w:div>
    <w:div w:id="331685924">
      <w:bodyDiv w:val="1"/>
      <w:marLeft w:val="0"/>
      <w:marRight w:val="0"/>
      <w:marTop w:val="0"/>
      <w:marBottom w:val="0"/>
      <w:divBdr>
        <w:top w:val="none" w:sz="0" w:space="0" w:color="auto"/>
        <w:left w:val="none" w:sz="0" w:space="0" w:color="auto"/>
        <w:bottom w:val="none" w:sz="0" w:space="0" w:color="auto"/>
        <w:right w:val="none" w:sz="0" w:space="0" w:color="auto"/>
      </w:divBdr>
    </w:div>
    <w:div w:id="354573317">
      <w:bodyDiv w:val="1"/>
      <w:marLeft w:val="0"/>
      <w:marRight w:val="0"/>
      <w:marTop w:val="0"/>
      <w:marBottom w:val="0"/>
      <w:divBdr>
        <w:top w:val="none" w:sz="0" w:space="0" w:color="auto"/>
        <w:left w:val="none" w:sz="0" w:space="0" w:color="auto"/>
        <w:bottom w:val="none" w:sz="0" w:space="0" w:color="auto"/>
        <w:right w:val="none" w:sz="0" w:space="0" w:color="auto"/>
      </w:divBdr>
    </w:div>
    <w:div w:id="377053518">
      <w:bodyDiv w:val="1"/>
      <w:marLeft w:val="0"/>
      <w:marRight w:val="0"/>
      <w:marTop w:val="0"/>
      <w:marBottom w:val="0"/>
      <w:divBdr>
        <w:top w:val="none" w:sz="0" w:space="0" w:color="auto"/>
        <w:left w:val="none" w:sz="0" w:space="0" w:color="auto"/>
        <w:bottom w:val="none" w:sz="0" w:space="0" w:color="auto"/>
        <w:right w:val="none" w:sz="0" w:space="0" w:color="auto"/>
      </w:divBdr>
    </w:div>
    <w:div w:id="378944600">
      <w:bodyDiv w:val="1"/>
      <w:marLeft w:val="0"/>
      <w:marRight w:val="0"/>
      <w:marTop w:val="0"/>
      <w:marBottom w:val="0"/>
      <w:divBdr>
        <w:top w:val="none" w:sz="0" w:space="0" w:color="auto"/>
        <w:left w:val="none" w:sz="0" w:space="0" w:color="auto"/>
        <w:bottom w:val="none" w:sz="0" w:space="0" w:color="auto"/>
        <w:right w:val="none" w:sz="0" w:space="0" w:color="auto"/>
      </w:divBdr>
    </w:div>
    <w:div w:id="386077933">
      <w:bodyDiv w:val="1"/>
      <w:marLeft w:val="0"/>
      <w:marRight w:val="0"/>
      <w:marTop w:val="0"/>
      <w:marBottom w:val="0"/>
      <w:divBdr>
        <w:top w:val="none" w:sz="0" w:space="0" w:color="auto"/>
        <w:left w:val="none" w:sz="0" w:space="0" w:color="auto"/>
        <w:bottom w:val="none" w:sz="0" w:space="0" w:color="auto"/>
        <w:right w:val="none" w:sz="0" w:space="0" w:color="auto"/>
      </w:divBdr>
    </w:div>
    <w:div w:id="399406546">
      <w:bodyDiv w:val="1"/>
      <w:marLeft w:val="0"/>
      <w:marRight w:val="0"/>
      <w:marTop w:val="0"/>
      <w:marBottom w:val="0"/>
      <w:divBdr>
        <w:top w:val="none" w:sz="0" w:space="0" w:color="auto"/>
        <w:left w:val="none" w:sz="0" w:space="0" w:color="auto"/>
        <w:bottom w:val="none" w:sz="0" w:space="0" w:color="auto"/>
        <w:right w:val="none" w:sz="0" w:space="0" w:color="auto"/>
      </w:divBdr>
      <w:divsChild>
        <w:div w:id="2103794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8699284">
      <w:bodyDiv w:val="1"/>
      <w:marLeft w:val="0"/>
      <w:marRight w:val="0"/>
      <w:marTop w:val="0"/>
      <w:marBottom w:val="0"/>
      <w:divBdr>
        <w:top w:val="none" w:sz="0" w:space="0" w:color="auto"/>
        <w:left w:val="none" w:sz="0" w:space="0" w:color="auto"/>
        <w:bottom w:val="none" w:sz="0" w:space="0" w:color="auto"/>
        <w:right w:val="none" w:sz="0" w:space="0" w:color="auto"/>
      </w:divBdr>
    </w:div>
    <w:div w:id="409549598">
      <w:bodyDiv w:val="1"/>
      <w:marLeft w:val="0"/>
      <w:marRight w:val="0"/>
      <w:marTop w:val="0"/>
      <w:marBottom w:val="0"/>
      <w:divBdr>
        <w:top w:val="none" w:sz="0" w:space="0" w:color="auto"/>
        <w:left w:val="none" w:sz="0" w:space="0" w:color="auto"/>
        <w:bottom w:val="none" w:sz="0" w:space="0" w:color="auto"/>
        <w:right w:val="none" w:sz="0" w:space="0" w:color="auto"/>
      </w:divBdr>
    </w:div>
    <w:div w:id="425350821">
      <w:bodyDiv w:val="1"/>
      <w:marLeft w:val="0"/>
      <w:marRight w:val="0"/>
      <w:marTop w:val="0"/>
      <w:marBottom w:val="0"/>
      <w:divBdr>
        <w:top w:val="none" w:sz="0" w:space="0" w:color="auto"/>
        <w:left w:val="none" w:sz="0" w:space="0" w:color="auto"/>
        <w:bottom w:val="none" w:sz="0" w:space="0" w:color="auto"/>
        <w:right w:val="none" w:sz="0" w:space="0" w:color="auto"/>
      </w:divBdr>
    </w:div>
    <w:div w:id="432628396">
      <w:bodyDiv w:val="1"/>
      <w:marLeft w:val="0"/>
      <w:marRight w:val="0"/>
      <w:marTop w:val="0"/>
      <w:marBottom w:val="0"/>
      <w:divBdr>
        <w:top w:val="none" w:sz="0" w:space="0" w:color="auto"/>
        <w:left w:val="none" w:sz="0" w:space="0" w:color="auto"/>
        <w:bottom w:val="none" w:sz="0" w:space="0" w:color="auto"/>
        <w:right w:val="none" w:sz="0" w:space="0" w:color="auto"/>
      </w:divBdr>
    </w:div>
    <w:div w:id="440876386">
      <w:bodyDiv w:val="1"/>
      <w:marLeft w:val="0"/>
      <w:marRight w:val="0"/>
      <w:marTop w:val="0"/>
      <w:marBottom w:val="0"/>
      <w:divBdr>
        <w:top w:val="none" w:sz="0" w:space="0" w:color="auto"/>
        <w:left w:val="none" w:sz="0" w:space="0" w:color="auto"/>
        <w:bottom w:val="none" w:sz="0" w:space="0" w:color="auto"/>
        <w:right w:val="none" w:sz="0" w:space="0" w:color="auto"/>
      </w:divBdr>
    </w:div>
    <w:div w:id="449515115">
      <w:bodyDiv w:val="1"/>
      <w:marLeft w:val="0"/>
      <w:marRight w:val="0"/>
      <w:marTop w:val="0"/>
      <w:marBottom w:val="0"/>
      <w:divBdr>
        <w:top w:val="none" w:sz="0" w:space="0" w:color="auto"/>
        <w:left w:val="none" w:sz="0" w:space="0" w:color="auto"/>
        <w:bottom w:val="none" w:sz="0" w:space="0" w:color="auto"/>
        <w:right w:val="none" w:sz="0" w:space="0" w:color="auto"/>
      </w:divBdr>
    </w:div>
    <w:div w:id="481891032">
      <w:bodyDiv w:val="1"/>
      <w:marLeft w:val="0"/>
      <w:marRight w:val="0"/>
      <w:marTop w:val="0"/>
      <w:marBottom w:val="0"/>
      <w:divBdr>
        <w:top w:val="none" w:sz="0" w:space="0" w:color="auto"/>
        <w:left w:val="none" w:sz="0" w:space="0" w:color="auto"/>
        <w:bottom w:val="none" w:sz="0" w:space="0" w:color="auto"/>
        <w:right w:val="none" w:sz="0" w:space="0" w:color="auto"/>
      </w:divBdr>
    </w:div>
    <w:div w:id="507059921">
      <w:bodyDiv w:val="1"/>
      <w:marLeft w:val="0"/>
      <w:marRight w:val="0"/>
      <w:marTop w:val="0"/>
      <w:marBottom w:val="0"/>
      <w:divBdr>
        <w:top w:val="none" w:sz="0" w:space="0" w:color="auto"/>
        <w:left w:val="none" w:sz="0" w:space="0" w:color="auto"/>
        <w:bottom w:val="none" w:sz="0" w:space="0" w:color="auto"/>
        <w:right w:val="none" w:sz="0" w:space="0" w:color="auto"/>
      </w:divBdr>
    </w:div>
    <w:div w:id="527180684">
      <w:bodyDiv w:val="1"/>
      <w:marLeft w:val="0"/>
      <w:marRight w:val="0"/>
      <w:marTop w:val="0"/>
      <w:marBottom w:val="0"/>
      <w:divBdr>
        <w:top w:val="none" w:sz="0" w:space="0" w:color="auto"/>
        <w:left w:val="none" w:sz="0" w:space="0" w:color="auto"/>
        <w:bottom w:val="none" w:sz="0" w:space="0" w:color="auto"/>
        <w:right w:val="none" w:sz="0" w:space="0" w:color="auto"/>
      </w:divBdr>
      <w:divsChild>
        <w:div w:id="218172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500108">
      <w:bodyDiv w:val="1"/>
      <w:marLeft w:val="0"/>
      <w:marRight w:val="0"/>
      <w:marTop w:val="0"/>
      <w:marBottom w:val="0"/>
      <w:divBdr>
        <w:top w:val="none" w:sz="0" w:space="0" w:color="auto"/>
        <w:left w:val="none" w:sz="0" w:space="0" w:color="auto"/>
        <w:bottom w:val="none" w:sz="0" w:space="0" w:color="auto"/>
        <w:right w:val="none" w:sz="0" w:space="0" w:color="auto"/>
      </w:divBdr>
    </w:div>
    <w:div w:id="537008998">
      <w:bodyDiv w:val="1"/>
      <w:marLeft w:val="0"/>
      <w:marRight w:val="0"/>
      <w:marTop w:val="0"/>
      <w:marBottom w:val="0"/>
      <w:divBdr>
        <w:top w:val="none" w:sz="0" w:space="0" w:color="auto"/>
        <w:left w:val="none" w:sz="0" w:space="0" w:color="auto"/>
        <w:bottom w:val="none" w:sz="0" w:space="0" w:color="auto"/>
        <w:right w:val="none" w:sz="0" w:space="0" w:color="auto"/>
      </w:divBdr>
    </w:div>
    <w:div w:id="547107442">
      <w:bodyDiv w:val="1"/>
      <w:marLeft w:val="0"/>
      <w:marRight w:val="0"/>
      <w:marTop w:val="0"/>
      <w:marBottom w:val="0"/>
      <w:divBdr>
        <w:top w:val="none" w:sz="0" w:space="0" w:color="auto"/>
        <w:left w:val="none" w:sz="0" w:space="0" w:color="auto"/>
        <w:bottom w:val="none" w:sz="0" w:space="0" w:color="auto"/>
        <w:right w:val="none" w:sz="0" w:space="0" w:color="auto"/>
      </w:divBdr>
    </w:div>
    <w:div w:id="547686768">
      <w:bodyDiv w:val="1"/>
      <w:marLeft w:val="0"/>
      <w:marRight w:val="0"/>
      <w:marTop w:val="0"/>
      <w:marBottom w:val="0"/>
      <w:divBdr>
        <w:top w:val="none" w:sz="0" w:space="0" w:color="auto"/>
        <w:left w:val="none" w:sz="0" w:space="0" w:color="auto"/>
        <w:bottom w:val="none" w:sz="0" w:space="0" w:color="auto"/>
        <w:right w:val="none" w:sz="0" w:space="0" w:color="auto"/>
      </w:divBdr>
    </w:div>
    <w:div w:id="549536069">
      <w:bodyDiv w:val="1"/>
      <w:marLeft w:val="0"/>
      <w:marRight w:val="0"/>
      <w:marTop w:val="0"/>
      <w:marBottom w:val="0"/>
      <w:divBdr>
        <w:top w:val="none" w:sz="0" w:space="0" w:color="auto"/>
        <w:left w:val="none" w:sz="0" w:space="0" w:color="auto"/>
        <w:bottom w:val="none" w:sz="0" w:space="0" w:color="auto"/>
        <w:right w:val="none" w:sz="0" w:space="0" w:color="auto"/>
      </w:divBdr>
    </w:div>
    <w:div w:id="568075196">
      <w:bodyDiv w:val="1"/>
      <w:marLeft w:val="0"/>
      <w:marRight w:val="0"/>
      <w:marTop w:val="0"/>
      <w:marBottom w:val="0"/>
      <w:divBdr>
        <w:top w:val="none" w:sz="0" w:space="0" w:color="auto"/>
        <w:left w:val="none" w:sz="0" w:space="0" w:color="auto"/>
        <w:bottom w:val="none" w:sz="0" w:space="0" w:color="auto"/>
        <w:right w:val="none" w:sz="0" w:space="0" w:color="auto"/>
      </w:divBdr>
    </w:div>
    <w:div w:id="575480086">
      <w:bodyDiv w:val="1"/>
      <w:marLeft w:val="0"/>
      <w:marRight w:val="0"/>
      <w:marTop w:val="0"/>
      <w:marBottom w:val="0"/>
      <w:divBdr>
        <w:top w:val="none" w:sz="0" w:space="0" w:color="auto"/>
        <w:left w:val="none" w:sz="0" w:space="0" w:color="auto"/>
        <w:bottom w:val="none" w:sz="0" w:space="0" w:color="auto"/>
        <w:right w:val="none" w:sz="0" w:space="0" w:color="auto"/>
      </w:divBdr>
    </w:div>
    <w:div w:id="576013087">
      <w:bodyDiv w:val="1"/>
      <w:marLeft w:val="0"/>
      <w:marRight w:val="0"/>
      <w:marTop w:val="0"/>
      <w:marBottom w:val="0"/>
      <w:divBdr>
        <w:top w:val="none" w:sz="0" w:space="0" w:color="auto"/>
        <w:left w:val="none" w:sz="0" w:space="0" w:color="auto"/>
        <w:bottom w:val="none" w:sz="0" w:space="0" w:color="auto"/>
        <w:right w:val="none" w:sz="0" w:space="0" w:color="auto"/>
      </w:divBdr>
    </w:div>
    <w:div w:id="598102172">
      <w:bodyDiv w:val="1"/>
      <w:marLeft w:val="0"/>
      <w:marRight w:val="0"/>
      <w:marTop w:val="0"/>
      <w:marBottom w:val="0"/>
      <w:divBdr>
        <w:top w:val="none" w:sz="0" w:space="0" w:color="auto"/>
        <w:left w:val="none" w:sz="0" w:space="0" w:color="auto"/>
        <w:bottom w:val="none" w:sz="0" w:space="0" w:color="auto"/>
        <w:right w:val="none" w:sz="0" w:space="0" w:color="auto"/>
      </w:divBdr>
    </w:div>
    <w:div w:id="610212404">
      <w:bodyDiv w:val="1"/>
      <w:marLeft w:val="0"/>
      <w:marRight w:val="0"/>
      <w:marTop w:val="0"/>
      <w:marBottom w:val="0"/>
      <w:divBdr>
        <w:top w:val="none" w:sz="0" w:space="0" w:color="auto"/>
        <w:left w:val="none" w:sz="0" w:space="0" w:color="auto"/>
        <w:bottom w:val="none" w:sz="0" w:space="0" w:color="auto"/>
        <w:right w:val="none" w:sz="0" w:space="0" w:color="auto"/>
      </w:divBdr>
    </w:div>
    <w:div w:id="611787844">
      <w:bodyDiv w:val="1"/>
      <w:marLeft w:val="0"/>
      <w:marRight w:val="0"/>
      <w:marTop w:val="0"/>
      <w:marBottom w:val="0"/>
      <w:divBdr>
        <w:top w:val="none" w:sz="0" w:space="0" w:color="auto"/>
        <w:left w:val="none" w:sz="0" w:space="0" w:color="auto"/>
        <w:bottom w:val="none" w:sz="0" w:space="0" w:color="auto"/>
        <w:right w:val="none" w:sz="0" w:space="0" w:color="auto"/>
      </w:divBdr>
    </w:div>
    <w:div w:id="636452073">
      <w:bodyDiv w:val="1"/>
      <w:marLeft w:val="0"/>
      <w:marRight w:val="0"/>
      <w:marTop w:val="0"/>
      <w:marBottom w:val="0"/>
      <w:divBdr>
        <w:top w:val="none" w:sz="0" w:space="0" w:color="auto"/>
        <w:left w:val="none" w:sz="0" w:space="0" w:color="auto"/>
        <w:bottom w:val="none" w:sz="0" w:space="0" w:color="auto"/>
        <w:right w:val="none" w:sz="0" w:space="0" w:color="auto"/>
      </w:divBdr>
    </w:div>
    <w:div w:id="645360492">
      <w:bodyDiv w:val="1"/>
      <w:marLeft w:val="0"/>
      <w:marRight w:val="0"/>
      <w:marTop w:val="0"/>
      <w:marBottom w:val="0"/>
      <w:divBdr>
        <w:top w:val="none" w:sz="0" w:space="0" w:color="auto"/>
        <w:left w:val="none" w:sz="0" w:space="0" w:color="auto"/>
        <w:bottom w:val="none" w:sz="0" w:space="0" w:color="auto"/>
        <w:right w:val="none" w:sz="0" w:space="0" w:color="auto"/>
      </w:divBdr>
    </w:div>
    <w:div w:id="645623290">
      <w:bodyDiv w:val="1"/>
      <w:marLeft w:val="0"/>
      <w:marRight w:val="0"/>
      <w:marTop w:val="0"/>
      <w:marBottom w:val="0"/>
      <w:divBdr>
        <w:top w:val="none" w:sz="0" w:space="0" w:color="auto"/>
        <w:left w:val="none" w:sz="0" w:space="0" w:color="auto"/>
        <w:bottom w:val="none" w:sz="0" w:space="0" w:color="auto"/>
        <w:right w:val="none" w:sz="0" w:space="0" w:color="auto"/>
      </w:divBdr>
    </w:div>
    <w:div w:id="646013277">
      <w:bodyDiv w:val="1"/>
      <w:marLeft w:val="0"/>
      <w:marRight w:val="0"/>
      <w:marTop w:val="0"/>
      <w:marBottom w:val="0"/>
      <w:divBdr>
        <w:top w:val="none" w:sz="0" w:space="0" w:color="auto"/>
        <w:left w:val="none" w:sz="0" w:space="0" w:color="auto"/>
        <w:bottom w:val="none" w:sz="0" w:space="0" w:color="auto"/>
        <w:right w:val="none" w:sz="0" w:space="0" w:color="auto"/>
      </w:divBdr>
    </w:div>
    <w:div w:id="660735368">
      <w:bodyDiv w:val="1"/>
      <w:marLeft w:val="0"/>
      <w:marRight w:val="0"/>
      <w:marTop w:val="0"/>
      <w:marBottom w:val="0"/>
      <w:divBdr>
        <w:top w:val="none" w:sz="0" w:space="0" w:color="auto"/>
        <w:left w:val="none" w:sz="0" w:space="0" w:color="auto"/>
        <w:bottom w:val="none" w:sz="0" w:space="0" w:color="auto"/>
        <w:right w:val="none" w:sz="0" w:space="0" w:color="auto"/>
      </w:divBdr>
    </w:div>
    <w:div w:id="715545492">
      <w:bodyDiv w:val="1"/>
      <w:marLeft w:val="0"/>
      <w:marRight w:val="0"/>
      <w:marTop w:val="0"/>
      <w:marBottom w:val="0"/>
      <w:divBdr>
        <w:top w:val="none" w:sz="0" w:space="0" w:color="auto"/>
        <w:left w:val="none" w:sz="0" w:space="0" w:color="auto"/>
        <w:bottom w:val="none" w:sz="0" w:space="0" w:color="auto"/>
        <w:right w:val="none" w:sz="0" w:space="0" w:color="auto"/>
      </w:divBdr>
    </w:div>
    <w:div w:id="726145753">
      <w:bodyDiv w:val="1"/>
      <w:marLeft w:val="0"/>
      <w:marRight w:val="0"/>
      <w:marTop w:val="0"/>
      <w:marBottom w:val="0"/>
      <w:divBdr>
        <w:top w:val="none" w:sz="0" w:space="0" w:color="auto"/>
        <w:left w:val="none" w:sz="0" w:space="0" w:color="auto"/>
        <w:bottom w:val="none" w:sz="0" w:space="0" w:color="auto"/>
        <w:right w:val="none" w:sz="0" w:space="0" w:color="auto"/>
      </w:divBdr>
    </w:div>
    <w:div w:id="746653581">
      <w:bodyDiv w:val="1"/>
      <w:marLeft w:val="0"/>
      <w:marRight w:val="0"/>
      <w:marTop w:val="0"/>
      <w:marBottom w:val="0"/>
      <w:divBdr>
        <w:top w:val="none" w:sz="0" w:space="0" w:color="auto"/>
        <w:left w:val="none" w:sz="0" w:space="0" w:color="auto"/>
        <w:bottom w:val="none" w:sz="0" w:space="0" w:color="auto"/>
        <w:right w:val="none" w:sz="0" w:space="0" w:color="auto"/>
      </w:divBdr>
    </w:div>
    <w:div w:id="767703683">
      <w:bodyDiv w:val="1"/>
      <w:marLeft w:val="0"/>
      <w:marRight w:val="0"/>
      <w:marTop w:val="0"/>
      <w:marBottom w:val="0"/>
      <w:divBdr>
        <w:top w:val="none" w:sz="0" w:space="0" w:color="auto"/>
        <w:left w:val="none" w:sz="0" w:space="0" w:color="auto"/>
        <w:bottom w:val="none" w:sz="0" w:space="0" w:color="auto"/>
        <w:right w:val="none" w:sz="0" w:space="0" w:color="auto"/>
      </w:divBdr>
    </w:div>
    <w:div w:id="776485609">
      <w:bodyDiv w:val="1"/>
      <w:marLeft w:val="0"/>
      <w:marRight w:val="0"/>
      <w:marTop w:val="0"/>
      <w:marBottom w:val="0"/>
      <w:divBdr>
        <w:top w:val="none" w:sz="0" w:space="0" w:color="auto"/>
        <w:left w:val="none" w:sz="0" w:space="0" w:color="auto"/>
        <w:bottom w:val="none" w:sz="0" w:space="0" w:color="auto"/>
        <w:right w:val="none" w:sz="0" w:space="0" w:color="auto"/>
      </w:divBdr>
    </w:div>
    <w:div w:id="792091747">
      <w:bodyDiv w:val="1"/>
      <w:marLeft w:val="0"/>
      <w:marRight w:val="0"/>
      <w:marTop w:val="0"/>
      <w:marBottom w:val="0"/>
      <w:divBdr>
        <w:top w:val="none" w:sz="0" w:space="0" w:color="auto"/>
        <w:left w:val="none" w:sz="0" w:space="0" w:color="auto"/>
        <w:bottom w:val="none" w:sz="0" w:space="0" w:color="auto"/>
        <w:right w:val="none" w:sz="0" w:space="0" w:color="auto"/>
      </w:divBdr>
    </w:div>
    <w:div w:id="828135342">
      <w:bodyDiv w:val="1"/>
      <w:marLeft w:val="0"/>
      <w:marRight w:val="0"/>
      <w:marTop w:val="0"/>
      <w:marBottom w:val="0"/>
      <w:divBdr>
        <w:top w:val="none" w:sz="0" w:space="0" w:color="auto"/>
        <w:left w:val="none" w:sz="0" w:space="0" w:color="auto"/>
        <w:bottom w:val="none" w:sz="0" w:space="0" w:color="auto"/>
        <w:right w:val="none" w:sz="0" w:space="0" w:color="auto"/>
      </w:divBdr>
    </w:div>
    <w:div w:id="840706723">
      <w:bodyDiv w:val="1"/>
      <w:marLeft w:val="0"/>
      <w:marRight w:val="0"/>
      <w:marTop w:val="0"/>
      <w:marBottom w:val="0"/>
      <w:divBdr>
        <w:top w:val="none" w:sz="0" w:space="0" w:color="auto"/>
        <w:left w:val="none" w:sz="0" w:space="0" w:color="auto"/>
        <w:bottom w:val="none" w:sz="0" w:space="0" w:color="auto"/>
        <w:right w:val="none" w:sz="0" w:space="0" w:color="auto"/>
      </w:divBdr>
    </w:div>
    <w:div w:id="859507951">
      <w:bodyDiv w:val="1"/>
      <w:marLeft w:val="0"/>
      <w:marRight w:val="0"/>
      <w:marTop w:val="0"/>
      <w:marBottom w:val="0"/>
      <w:divBdr>
        <w:top w:val="none" w:sz="0" w:space="0" w:color="auto"/>
        <w:left w:val="none" w:sz="0" w:space="0" w:color="auto"/>
        <w:bottom w:val="none" w:sz="0" w:space="0" w:color="auto"/>
        <w:right w:val="none" w:sz="0" w:space="0" w:color="auto"/>
      </w:divBdr>
      <w:divsChild>
        <w:div w:id="345602338">
          <w:marLeft w:val="0"/>
          <w:marRight w:val="0"/>
          <w:marTop w:val="0"/>
          <w:marBottom w:val="0"/>
          <w:divBdr>
            <w:top w:val="none" w:sz="0" w:space="0" w:color="auto"/>
            <w:left w:val="none" w:sz="0" w:space="0" w:color="auto"/>
            <w:bottom w:val="none" w:sz="0" w:space="0" w:color="auto"/>
            <w:right w:val="none" w:sz="0" w:space="0" w:color="auto"/>
          </w:divBdr>
          <w:divsChild>
            <w:div w:id="3834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31357">
      <w:bodyDiv w:val="1"/>
      <w:marLeft w:val="0"/>
      <w:marRight w:val="0"/>
      <w:marTop w:val="0"/>
      <w:marBottom w:val="0"/>
      <w:divBdr>
        <w:top w:val="none" w:sz="0" w:space="0" w:color="auto"/>
        <w:left w:val="none" w:sz="0" w:space="0" w:color="auto"/>
        <w:bottom w:val="none" w:sz="0" w:space="0" w:color="auto"/>
        <w:right w:val="none" w:sz="0" w:space="0" w:color="auto"/>
      </w:divBdr>
    </w:div>
    <w:div w:id="889614307">
      <w:bodyDiv w:val="1"/>
      <w:marLeft w:val="0"/>
      <w:marRight w:val="0"/>
      <w:marTop w:val="0"/>
      <w:marBottom w:val="0"/>
      <w:divBdr>
        <w:top w:val="none" w:sz="0" w:space="0" w:color="auto"/>
        <w:left w:val="none" w:sz="0" w:space="0" w:color="auto"/>
        <w:bottom w:val="none" w:sz="0" w:space="0" w:color="auto"/>
        <w:right w:val="none" w:sz="0" w:space="0" w:color="auto"/>
      </w:divBdr>
    </w:div>
    <w:div w:id="898246003">
      <w:bodyDiv w:val="1"/>
      <w:marLeft w:val="0"/>
      <w:marRight w:val="0"/>
      <w:marTop w:val="0"/>
      <w:marBottom w:val="0"/>
      <w:divBdr>
        <w:top w:val="none" w:sz="0" w:space="0" w:color="auto"/>
        <w:left w:val="none" w:sz="0" w:space="0" w:color="auto"/>
        <w:bottom w:val="none" w:sz="0" w:space="0" w:color="auto"/>
        <w:right w:val="none" w:sz="0" w:space="0" w:color="auto"/>
      </w:divBdr>
    </w:div>
    <w:div w:id="903561626">
      <w:bodyDiv w:val="1"/>
      <w:marLeft w:val="0"/>
      <w:marRight w:val="0"/>
      <w:marTop w:val="0"/>
      <w:marBottom w:val="0"/>
      <w:divBdr>
        <w:top w:val="none" w:sz="0" w:space="0" w:color="auto"/>
        <w:left w:val="none" w:sz="0" w:space="0" w:color="auto"/>
        <w:bottom w:val="none" w:sz="0" w:space="0" w:color="auto"/>
        <w:right w:val="none" w:sz="0" w:space="0" w:color="auto"/>
      </w:divBdr>
    </w:div>
    <w:div w:id="904729288">
      <w:bodyDiv w:val="1"/>
      <w:marLeft w:val="0"/>
      <w:marRight w:val="0"/>
      <w:marTop w:val="0"/>
      <w:marBottom w:val="0"/>
      <w:divBdr>
        <w:top w:val="none" w:sz="0" w:space="0" w:color="auto"/>
        <w:left w:val="none" w:sz="0" w:space="0" w:color="auto"/>
        <w:bottom w:val="none" w:sz="0" w:space="0" w:color="auto"/>
        <w:right w:val="none" w:sz="0" w:space="0" w:color="auto"/>
      </w:divBdr>
    </w:div>
    <w:div w:id="916094307">
      <w:bodyDiv w:val="1"/>
      <w:marLeft w:val="0"/>
      <w:marRight w:val="0"/>
      <w:marTop w:val="0"/>
      <w:marBottom w:val="0"/>
      <w:divBdr>
        <w:top w:val="none" w:sz="0" w:space="0" w:color="auto"/>
        <w:left w:val="none" w:sz="0" w:space="0" w:color="auto"/>
        <w:bottom w:val="none" w:sz="0" w:space="0" w:color="auto"/>
        <w:right w:val="none" w:sz="0" w:space="0" w:color="auto"/>
      </w:divBdr>
    </w:div>
    <w:div w:id="927155556">
      <w:bodyDiv w:val="1"/>
      <w:marLeft w:val="0"/>
      <w:marRight w:val="0"/>
      <w:marTop w:val="0"/>
      <w:marBottom w:val="0"/>
      <w:divBdr>
        <w:top w:val="none" w:sz="0" w:space="0" w:color="auto"/>
        <w:left w:val="none" w:sz="0" w:space="0" w:color="auto"/>
        <w:bottom w:val="none" w:sz="0" w:space="0" w:color="auto"/>
        <w:right w:val="none" w:sz="0" w:space="0" w:color="auto"/>
      </w:divBdr>
    </w:div>
    <w:div w:id="933518382">
      <w:bodyDiv w:val="1"/>
      <w:marLeft w:val="0"/>
      <w:marRight w:val="0"/>
      <w:marTop w:val="0"/>
      <w:marBottom w:val="0"/>
      <w:divBdr>
        <w:top w:val="none" w:sz="0" w:space="0" w:color="auto"/>
        <w:left w:val="none" w:sz="0" w:space="0" w:color="auto"/>
        <w:bottom w:val="none" w:sz="0" w:space="0" w:color="auto"/>
        <w:right w:val="none" w:sz="0" w:space="0" w:color="auto"/>
      </w:divBdr>
    </w:div>
    <w:div w:id="942953034">
      <w:bodyDiv w:val="1"/>
      <w:marLeft w:val="0"/>
      <w:marRight w:val="0"/>
      <w:marTop w:val="0"/>
      <w:marBottom w:val="0"/>
      <w:divBdr>
        <w:top w:val="none" w:sz="0" w:space="0" w:color="auto"/>
        <w:left w:val="none" w:sz="0" w:space="0" w:color="auto"/>
        <w:bottom w:val="none" w:sz="0" w:space="0" w:color="auto"/>
        <w:right w:val="none" w:sz="0" w:space="0" w:color="auto"/>
      </w:divBdr>
    </w:div>
    <w:div w:id="951939418">
      <w:bodyDiv w:val="1"/>
      <w:marLeft w:val="0"/>
      <w:marRight w:val="0"/>
      <w:marTop w:val="0"/>
      <w:marBottom w:val="0"/>
      <w:divBdr>
        <w:top w:val="none" w:sz="0" w:space="0" w:color="auto"/>
        <w:left w:val="none" w:sz="0" w:space="0" w:color="auto"/>
        <w:bottom w:val="none" w:sz="0" w:space="0" w:color="auto"/>
        <w:right w:val="none" w:sz="0" w:space="0" w:color="auto"/>
      </w:divBdr>
    </w:div>
    <w:div w:id="957684002">
      <w:bodyDiv w:val="1"/>
      <w:marLeft w:val="0"/>
      <w:marRight w:val="0"/>
      <w:marTop w:val="0"/>
      <w:marBottom w:val="0"/>
      <w:divBdr>
        <w:top w:val="none" w:sz="0" w:space="0" w:color="auto"/>
        <w:left w:val="none" w:sz="0" w:space="0" w:color="auto"/>
        <w:bottom w:val="none" w:sz="0" w:space="0" w:color="auto"/>
        <w:right w:val="none" w:sz="0" w:space="0" w:color="auto"/>
      </w:divBdr>
    </w:div>
    <w:div w:id="965624185">
      <w:bodyDiv w:val="1"/>
      <w:marLeft w:val="0"/>
      <w:marRight w:val="0"/>
      <w:marTop w:val="0"/>
      <w:marBottom w:val="0"/>
      <w:divBdr>
        <w:top w:val="none" w:sz="0" w:space="0" w:color="auto"/>
        <w:left w:val="none" w:sz="0" w:space="0" w:color="auto"/>
        <w:bottom w:val="none" w:sz="0" w:space="0" w:color="auto"/>
        <w:right w:val="none" w:sz="0" w:space="0" w:color="auto"/>
      </w:divBdr>
    </w:div>
    <w:div w:id="968168214">
      <w:bodyDiv w:val="1"/>
      <w:marLeft w:val="0"/>
      <w:marRight w:val="0"/>
      <w:marTop w:val="0"/>
      <w:marBottom w:val="0"/>
      <w:divBdr>
        <w:top w:val="none" w:sz="0" w:space="0" w:color="auto"/>
        <w:left w:val="none" w:sz="0" w:space="0" w:color="auto"/>
        <w:bottom w:val="none" w:sz="0" w:space="0" w:color="auto"/>
        <w:right w:val="none" w:sz="0" w:space="0" w:color="auto"/>
      </w:divBdr>
    </w:div>
    <w:div w:id="970598092">
      <w:bodyDiv w:val="1"/>
      <w:marLeft w:val="0"/>
      <w:marRight w:val="0"/>
      <w:marTop w:val="0"/>
      <w:marBottom w:val="0"/>
      <w:divBdr>
        <w:top w:val="none" w:sz="0" w:space="0" w:color="auto"/>
        <w:left w:val="none" w:sz="0" w:space="0" w:color="auto"/>
        <w:bottom w:val="none" w:sz="0" w:space="0" w:color="auto"/>
        <w:right w:val="none" w:sz="0" w:space="0" w:color="auto"/>
      </w:divBdr>
    </w:div>
    <w:div w:id="986974232">
      <w:bodyDiv w:val="1"/>
      <w:marLeft w:val="0"/>
      <w:marRight w:val="0"/>
      <w:marTop w:val="0"/>
      <w:marBottom w:val="0"/>
      <w:divBdr>
        <w:top w:val="none" w:sz="0" w:space="0" w:color="auto"/>
        <w:left w:val="none" w:sz="0" w:space="0" w:color="auto"/>
        <w:bottom w:val="none" w:sz="0" w:space="0" w:color="auto"/>
        <w:right w:val="none" w:sz="0" w:space="0" w:color="auto"/>
      </w:divBdr>
    </w:div>
    <w:div w:id="1002392287">
      <w:bodyDiv w:val="1"/>
      <w:marLeft w:val="0"/>
      <w:marRight w:val="0"/>
      <w:marTop w:val="0"/>
      <w:marBottom w:val="0"/>
      <w:divBdr>
        <w:top w:val="none" w:sz="0" w:space="0" w:color="auto"/>
        <w:left w:val="none" w:sz="0" w:space="0" w:color="auto"/>
        <w:bottom w:val="none" w:sz="0" w:space="0" w:color="auto"/>
        <w:right w:val="none" w:sz="0" w:space="0" w:color="auto"/>
      </w:divBdr>
    </w:div>
    <w:div w:id="1021248597">
      <w:bodyDiv w:val="1"/>
      <w:marLeft w:val="0"/>
      <w:marRight w:val="0"/>
      <w:marTop w:val="0"/>
      <w:marBottom w:val="0"/>
      <w:divBdr>
        <w:top w:val="none" w:sz="0" w:space="0" w:color="auto"/>
        <w:left w:val="none" w:sz="0" w:space="0" w:color="auto"/>
        <w:bottom w:val="none" w:sz="0" w:space="0" w:color="auto"/>
        <w:right w:val="none" w:sz="0" w:space="0" w:color="auto"/>
      </w:divBdr>
    </w:div>
    <w:div w:id="1027216091">
      <w:bodyDiv w:val="1"/>
      <w:marLeft w:val="0"/>
      <w:marRight w:val="0"/>
      <w:marTop w:val="0"/>
      <w:marBottom w:val="0"/>
      <w:divBdr>
        <w:top w:val="none" w:sz="0" w:space="0" w:color="auto"/>
        <w:left w:val="none" w:sz="0" w:space="0" w:color="auto"/>
        <w:bottom w:val="none" w:sz="0" w:space="0" w:color="auto"/>
        <w:right w:val="none" w:sz="0" w:space="0" w:color="auto"/>
      </w:divBdr>
    </w:div>
    <w:div w:id="1027750881">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5858361">
      <w:bodyDiv w:val="1"/>
      <w:marLeft w:val="0"/>
      <w:marRight w:val="0"/>
      <w:marTop w:val="0"/>
      <w:marBottom w:val="0"/>
      <w:divBdr>
        <w:top w:val="none" w:sz="0" w:space="0" w:color="auto"/>
        <w:left w:val="none" w:sz="0" w:space="0" w:color="auto"/>
        <w:bottom w:val="none" w:sz="0" w:space="0" w:color="auto"/>
        <w:right w:val="none" w:sz="0" w:space="0" w:color="auto"/>
      </w:divBdr>
    </w:div>
    <w:div w:id="1062607174">
      <w:bodyDiv w:val="1"/>
      <w:marLeft w:val="0"/>
      <w:marRight w:val="0"/>
      <w:marTop w:val="0"/>
      <w:marBottom w:val="0"/>
      <w:divBdr>
        <w:top w:val="none" w:sz="0" w:space="0" w:color="auto"/>
        <w:left w:val="none" w:sz="0" w:space="0" w:color="auto"/>
        <w:bottom w:val="none" w:sz="0" w:space="0" w:color="auto"/>
        <w:right w:val="none" w:sz="0" w:space="0" w:color="auto"/>
      </w:divBdr>
    </w:div>
    <w:div w:id="1077283809">
      <w:bodyDiv w:val="1"/>
      <w:marLeft w:val="0"/>
      <w:marRight w:val="0"/>
      <w:marTop w:val="0"/>
      <w:marBottom w:val="0"/>
      <w:divBdr>
        <w:top w:val="none" w:sz="0" w:space="0" w:color="auto"/>
        <w:left w:val="none" w:sz="0" w:space="0" w:color="auto"/>
        <w:bottom w:val="none" w:sz="0" w:space="0" w:color="auto"/>
        <w:right w:val="none" w:sz="0" w:space="0" w:color="auto"/>
      </w:divBdr>
    </w:div>
    <w:div w:id="1103108780">
      <w:bodyDiv w:val="1"/>
      <w:marLeft w:val="0"/>
      <w:marRight w:val="0"/>
      <w:marTop w:val="0"/>
      <w:marBottom w:val="0"/>
      <w:divBdr>
        <w:top w:val="none" w:sz="0" w:space="0" w:color="auto"/>
        <w:left w:val="none" w:sz="0" w:space="0" w:color="auto"/>
        <w:bottom w:val="none" w:sz="0" w:space="0" w:color="auto"/>
        <w:right w:val="none" w:sz="0" w:space="0" w:color="auto"/>
      </w:divBdr>
    </w:div>
    <w:div w:id="1106537138">
      <w:bodyDiv w:val="1"/>
      <w:marLeft w:val="0"/>
      <w:marRight w:val="0"/>
      <w:marTop w:val="0"/>
      <w:marBottom w:val="0"/>
      <w:divBdr>
        <w:top w:val="none" w:sz="0" w:space="0" w:color="auto"/>
        <w:left w:val="none" w:sz="0" w:space="0" w:color="auto"/>
        <w:bottom w:val="none" w:sz="0" w:space="0" w:color="auto"/>
        <w:right w:val="none" w:sz="0" w:space="0" w:color="auto"/>
      </w:divBdr>
    </w:div>
    <w:div w:id="1125394869">
      <w:bodyDiv w:val="1"/>
      <w:marLeft w:val="0"/>
      <w:marRight w:val="0"/>
      <w:marTop w:val="0"/>
      <w:marBottom w:val="0"/>
      <w:divBdr>
        <w:top w:val="none" w:sz="0" w:space="0" w:color="auto"/>
        <w:left w:val="none" w:sz="0" w:space="0" w:color="auto"/>
        <w:bottom w:val="none" w:sz="0" w:space="0" w:color="auto"/>
        <w:right w:val="none" w:sz="0" w:space="0" w:color="auto"/>
      </w:divBdr>
    </w:div>
    <w:div w:id="1151170347">
      <w:bodyDiv w:val="1"/>
      <w:marLeft w:val="0"/>
      <w:marRight w:val="0"/>
      <w:marTop w:val="0"/>
      <w:marBottom w:val="0"/>
      <w:divBdr>
        <w:top w:val="none" w:sz="0" w:space="0" w:color="auto"/>
        <w:left w:val="none" w:sz="0" w:space="0" w:color="auto"/>
        <w:bottom w:val="none" w:sz="0" w:space="0" w:color="auto"/>
        <w:right w:val="none" w:sz="0" w:space="0" w:color="auto"/>
      </w:divBdr>
    </w:div>
    <w:div w:id="1151950002">
      <w:bodyDiv w:val="1"/>
      <w:marLeft w:val="0"/>
      <w:marRight w:val="0"/>
      <w:marTop w:val="0"/>
      <w:marBottom w:val="0"/>
      <w:divBdr>
        <w:top w:val="none" w:sz="0" w:space="0" w:color="auto"/>
        <w:left w:val="none" w:sz="0" w:space="0" w:color="auto"/>
        <w:bottom w:val="none" w:sz="0" w:space="0" w:color="auto"/>
        <w:right w:val="none" w:sz="0" w:space="0" w:color="auto"/>
      </w:divBdr>
    </w:div>
    <w:div w:id="1176654410">
      <w:bodyDiv w:val="1"/>
      <w:marLeft w:val="0"/>
      <w:marRight w:val="0"/>
      <w:marTop w:val="0"/>
      <w:marBottom w:val="0"/>
      <w:divBdr>
        <w:top w:val="none" w:sz="0" w:space="0" w:color="auto"/>
        <w:left w:val="none" w:sz="0" w:space="0" w:color="auto"/>
        <w:bottom w:val="none" w:sz="0" w:space="0" w:color="auto"/>
        <w:right w:val="none" w:sz="0" w:space="0" w:color="auto"/>
      </w:divBdr>
    </w:div>
    <w:div w:id="1185365870">
      <w:bodyDiv w:val="1"/>
      <w:marLeft w:val="0"/>
      <w:marRight w:val="0"/>
      <w:marTop w:val="0"/>
      <w:marBottom w:val="0"/>
      <w:divBdr>
        <w:top w:val="none" w:sz="0" w:space="0" w:color="auto"/>
        <w:left w:val="none" w:sz="0" w:space="0" w:color="auto"/>
        <w:bottom w:val="none" w:sz="0" w:space="0" w:color="auto"/>
        <w:right w:val="none" w:sz="0" w:space="0" w:color="auto"/>
      </w:divBdr>
    </w:div>
    <w:div w:id="1193572963">
      <w:bodyDiv w:val="1"/>
      <w:marLeft w:val="0"/>
      <w:marRight w:val="0"/>
      <w:marTop w:val="0"/>
      <w:marBottom w:val="0"/>
      <w:divBdr>
        <w:top w:val="none" w:sz="0" w:space="0" w:color="auto"/>
        <w:left w:val="none" w:sz="0" w:space="0" w:color="auto"/>
        <w:bottom w:val="none" w:sz="0" w:space="0" w:color="auto"/>
        <w:right w:val="none" w:sz="0" w:space="0" w:color="auto"/>
      </w:divBdr>
    </w:div>
    <w:div w:id="1194414983">
      <w:bodyDiv w:val="1"/>
      <w:marLeft w:val="0"/>
      <w:marRight w:val="0"/>
      <w:marTop w:val="0"/>
      <w:marBottom w:val="0"/>
      <w:divBdr>
        <w:top w:val="none" w:sz="0" w:space="0" w:color="auto"/>
        <w:left w:val="none" w:sz="0" w:space="0" w:color="auto"/>
        <w:bottom w:val="none" w:sz="0" w:space="0" w:color="auto"/>
        <w:right w:val="none" w:sz="0" w:space="0" w:color="auto"/>
      </w:divBdr>
    </w:div>
    <w:div w:id="1216117305">
      <w:bodyDiv w:val="1"/>
      <w:marLeft w:val="0"/>
      <w:marRight w:val="0"/>
      <w:marTop w:val="0"/>
      <w:marBottom w:val="0"/>
      <w:divBdr>
        <w:top w:val="none" w:sz="0" w:space="0" w:color="auto"/>
        <w:left w:val="none" w:sz="0" w:space="0" w:color="auto"/>
        <w:bottom w:val="none" w:sz="0" w:space="0" w:color="auto"/>
        <w:right w:val="none" w:sz="0" w:space="0" w:color="auto"/>
      </w:divBdr>
    </w:div>
    <w:div w:id="1218010048">
      <w:bodyDiv w:val="1"/>
      <w:marLeft w:val="0"/>
      <w:marRight w:val="0"/>
      <w:marTop w:val="0"/>
      <w:marBottom w:val="0"/>
      <w:divBdr>
        <w:top w:val="none" w:sz="0" w:space="0" w:color="auto"/>
        <w:left w:val="none" w:sz="0" w:space="0" w:color="auto"/>
        <w:bottom w:val="none" w:sz="0" w:space="0" w:color="auto"/>
        <w:right w:val="none" w:sz="0" w:space="0" w:color="auto"/>
      </w:divBdr>
    </w:div>
    <w:div w:id="1237781273">
      <w:bodyDiv w:val="1"/>
      <w:marLeft w:val="0"/>
      <w:marRight w:val="0"/>
      <w:marTop w:val="0"/>
      <w:marBottom w:val="0"/>
      <w:divBdr>
        <w:top w:val="none" w:sz="0" w:space="0" w:color="auto"/>
        <w:left w:val="none" w:sz="0" w:space="0" w:color="auto"/>
        <w:bottom w:val="none" w:sz="0" w:space="0" w:color="auto"/>
        <w:right w:val="none" w:sz="0" w:space="0" w:color="auto"/>
      </w:divBdr>
    </w:div>
    <w:div w:id="1258097563">
      <w:bodyDiv w:val="1"/>
      <w:marLeft w:val="0"/>
      <w:marRight w:val="0"/>
      <w:marTop w:val="0"/>
      <w:marBottom w:val="0"/>
      <w:divBdr>
        <w:top w:val="none" w:sz="0" w:space="0" w:color="auto"/>
        <w:left w:val="none" w:sz="0" w:space="0" w:color="auto"/>
        <w:bottom w:val="none" w:sz="0" w:space="0" w:color="auto"/>
        <w:right w:val="none" w:sz="0" w:space="0" w:color="auto"/>
      </w:divBdr>
    </w:div>
    <w:div w:id="1258099791">
      <w:bodyDiv w:val="1"/>
      <w:marLeft w:val="0"/>
      <w:marRight w:val="0"/>
      <w:marTop w:val="0"/>
      <w:marBottom w:val="0"/>
      <w:divBdr>
        <w:top w:val="none" w:sz="0" w:space="0" w:color="auto"/>
        <w:left w:val="none" w:sz="0" w:space="0" w:color="auto"/>
        <w:bottom w:val="none" w:sz="0" w:space="0" w:color="auto"/>
        <w:right w:val="none" w:sz="0" w:space="0" w:color="auto"/>
      </w:divBdr>
    </w:div>
    <w:div w:id="1273172033">
      <w:bodyDiv w:val="1"/>
      <w:marLeft w:val="0"/>
      <w:marRight w:val="0"/>
      <w:marTop w:val="0"/>
      <w:marBottom w:val="0"/>
      <w:divBdr>
        <w:top w:val="none" w:sz="0" w:space="0" w:color="auto"/>
        <w:left w:val="none" w:sz="0" w:space="0" w:color="auto"/>
        <w:bottom w:val="none" w:sz="0" w:space="0" w:color="auto"/>
        <w:right w:val="none" w:sz="0" w:space="0" w:color="auto"/>
      </w:divBdr>
    </w:div>
    <w:div w:id="1305694885">
      <w:bodyDiv w:val="1"/>
      <w:marLeft w:val="0"/>
      <w:marRight w:val="0"/>
      <w:marTop w:val="0"/>
      <w:marBottom w:val="0"/>
      <w:divBdr>
        <w:top w:val="none" w:sz="0" w:space="0" w:color="auto"/>
        <w:left w:val="none" w:sz="0" w:space="0" w:color="auto"/>
        <w:bottom w:val="none" w:sz="0" w:space="0" w:color="auto"/>
        <w:right w:val="none" w:sz="0" w:space="0" w:color="auto"/>
      </w:divBdr>
    </w:div>
    <w:div w:id="1323504850">
      <w:bodyDiv w:val="1"/>
      <w:marLeft w:val="0"/>
      <w:marRight w:val="0"/>
      <w:marTop w:val="0"/>
      <w:marBottom w:val="0"/>
      <w:divBdr>
        <w:top w:val="none" w:sz="0" w:space="0" w:color="auto"/>
        <w:left w:val="none" w:sz="0" w:space="0" w:color="auto"/>
        <w:bottom w:val="none" w:sz="0" w:space="0" w:color="auto"/>
        <w:right w:val="none" w:sz="0" w:space="0" w:color="auto"/>
      </w:divBdr>
    </w:div>
    <w:div w:id="1334841328">
      <w:bodyDiv w:val="1"/>
      <w:marLeft w:val="0"/>
      <w:marRight w:val="0"/>
      <w:marTop w:val="0"/>
      <w:marBottom w:val="0"/>
      <w:divBdr>
        <w:top w:val="none" w:sz="0" w:space="0" w:color="auto"/>
        <w:left w:val="none" w:sz="0" w:space="0" w:color="auto"/>
        <w:bottom w:val="none" w:sz="0" w:space="0" w:color="auto"/>
        <w:right w:val="none" w:sz="0" w:space="0" w:color="auto"/>
      </w:divBdr>
    </w:div>
    <w:div w:id="1344478416">
      <w:bodyDiv w:val="1"/>
      <w:marLeft w:val="0"/>
      <w:marRight w:val="0"/>
      <w:marTop w:val="0"/>
      <w:marBottom w:val="0"/>
      <w:divBdr>
        <w:top w:val="none" w:sz="0" w:space="0" w:color="auto"/>
        <w:left w:val="none" w:sz="0" w:space="0" w:color="auto"/>
        <w:bottom w:val="none" w:sz="0" w:space="0" w:color="auto"/>
        <w:right w:val="none" w:sz="0" w:space="0" w:color="auto"/>
      </w:divBdr>
    </w:div>
    <w:div w:id="1350260573">
      <w:bodyDiv w:val="1"/>
      <w:marLeft w:val="0"/>
      <w:marRight w:val="0"/>
      <w:marTop w:val="0"/>
      <w:marBottom w:val="0"/>
      <w:divBdr>
        <w:top w:val="none" w:sz="0" w:space="0" w:color="auto"/>
        <w:left w:val="none" w:sz="0" w:space="0" w:color="auto"/>
        <w:bottom w:val="none" w:sz="0" w:space="0" w:color="auto"/>
        <w:right w:val="none" w:sz="0" w:space="0" w:color="auto"/>
      </w:divBdr>
    </w:div>
    <w:div w:id="1384599166">
      <w:bodyDiv w:val="1"/>
      <w:marLeft w:val="0"/>
      <w:marRight w:val="0"/>
      <w:marTop w:val="0"/>
      <w:marBottom w:val="0"/>
      <w:divBdr>
        <w:top w:val="none" w:sz="0" w:space="0" w:color="auto"/>
        <w:left w:val="none" w:sz="0" w:space="0" w:color="auto"/>
        <w:bottom w:val="none" w:sz="0" w:space="0" w:color="auto"/>
        <w:right w:val="none" w:sz="0" w:space="0" w:color="auto"/>
      </w:divBdr>
    </w:div>
    <w:div w:id="1404403249">
      <w:bodyDiv w:val="1"/>
      <w:marLeft w:val="0"/>
      <w:marRight w:val="0"/>
      <w:marTop w:val="0"/>
      <w:marBottom w:val="0"/>
      <w:divBdr>
        <w:top w:val="none" w:sz="0" w:space="0" w:color="auto"/>
        <w:left w:val="none" w:sz="0" w:space="0" w:color="auto"/>
        <w:bottom w:val="none" w:sz="0" w:space="0" w:color="auto"/>
        <w:right w:val="none" w:sz="0" w:space="0" w:color="auto"/>
      </w:divBdr>
    </w:div>
    <w:div w:id="1408309874">
      <w:bodyDiv w:val="1"/>
      <w:marLeft w:val="0"/>
      <w:marRight w:val="0"/>
      <w:marTop w:val="0"/>
      <w:marBottom w:val="0"/>
      <w:divBdr>
        <w:top w:val="none" w:sz="0" w:space="0" w:color="auto"/>
        <w:left w:val="none" w:sz="0" w:space="0" w:color="auto"/>
        <w:bottom w:val="none" w:sz="0" w:space="0" w:color="auto"/>
        <w:right w:val="none" w:sz="0" w:space="0" w:color="auto"/>
      </w:divBdr>
    </w:div>
    <w:div w:id="1456020980">
      <w:bodyDiv w:val="1"/>
      <w:marLeft w:val="0"/>
      <w:marRight w:val="0"/>
      <w:marTop w:val="0"/>
      <w:marBottom w:val="0"/>
      <w:divBdr>
        <w:top w:val="none" w:sz="0" w:space="0" w:color="auto"/>
        <w:left w:val="none" w:sz="0" w:space="0" w:color="auto"/>
        <w:bottom w:val="none" w:sz="0" w:space="0" w:color="auto"/>
        <w:right w:val="none" w:sz="0" w:space="0" w:color="auto"/>
      </w:divBdr>
    </w:div>
    <w:div w:id="1464809465">
      <w:bodyDiv w:val="1"/>
      <w:marLeft w:val="0"/>
      <w:marRight w:val="0"/>
      <w:marTop w:val="0"/>
      <w:marBottom w:val="0"/>
      <w:divBdr>
        <w:top w:val="none" w:sz="0" w:space="0" w:color="auto"/>
        <w:left w:val="none" w:sz="0" w:space="0" w:color="auto"/>
        <w:bottom w:val="none" w:sz="0" w:space="0" w:color="auto"/>
        <w:right w:val="none" w:sz="0" w:space="0" w:color="auto"/>
      </w:divBdr>
    </w:div>
    <w:div w:id="1483230628">
      <w:bodyDiv w:val="1"/>
      <w:marLeft w:val="0"/>
      <w:marRight w:val="0"/>
      <w:marTop w:val="0"/>
      <w:marBottom w:val="0"/>
      <w:divBdr>
        <w:top w:val="none" w:sz="0" w:space="0" w:color="auto"/>
        <w:left w:val="none" w:sz="0" w:space="0" w:color="auto"/>
        <w:bottom w:val="none" w:sz="0" w:space="0" w:color="auto"/>
        <w:right w:val="none" w:sz="0" w:space="0" w:color="auto"/>
      </w:divBdr>
    </w:div>
    <w:div w:id="1496143363">
      <w:bodyDiv w:val="1"/>
      <w:marLeft w:val="0"/>
      <w:marRight w:val="0"/>
      <w:marTop w:val="0"/>
      <w:marBottom w:val="0"/>
      <w:divBdr>
        <w:top w:val="none" w:sz="0" w:space="0" w:color="auto"/>
        <w:left w:val="none" w:sz="0" w:space="0" w:color="auto"/>
        <w:bottom w:val="none" w:sz="0" w:space="0" w:color="auto"/>
        <w:right w:val="none" w:sz="0" w:space="0" w:color="auto"/>
      </w:divBdr>
    </w:div>
    <w:div w:id="1506482710">
      <w:bodyDiv w:val="1"/>
      <w:marLeft w:val="0"/>
      <w:marRight w:val="0"/>
      <w:marTop w:val="0"/>
      <w:marBottom w:val="0"/>
      <w:divBdr>
        <w:top w:val="none" w:sz="0" w:space="0" w:color="auto"/>
        <w:left w:val="none" w:sz="0" w:space="0" w:color="auto"/>
        <w:bottom w:val="none" w:sz="0" w:space="0" w:color="auto"/>
        <w:right w:val="none" w:sz="0" w:space="0" w:color="auto"/>
      </w:divBdr>
    </w:div>
    <w:div w:id="1544125509">
      <w:bodyDiv w:val="1"/>
      <w:marLeft w:val="0"/>
      <w:marRight w:val="0"/>
      <w:marTop w:val="0"/>
      <w:marBottom w:val="0"/>
      <w:divBdr>
        <w:top w:val="none" w:sz="0" w:space="0" w:color="auto"/>
        <w:left w:val="none" w:sz="0" w:space="0" w:color="auto"/>
        <w:bottom w:val="none" w:sz="0" w:space="0" w:color="auto"/>
        <w:right w:val="none" w:sz="0" w:space="0" w:color="auto"/>
      </w:divBdr>
    </w:div>
    <w:div w:id="1568691374">
      <w:bodyDiv w:val="1"/>
      <w:marLeft w:val="0"/>
      <w:marRight w:val="0"/>
      <w:marTop w:val="0"/>
      <w:marBottom w:val="0"/>
      <w:divBdr>
        <w:top w:val="none" w:sz="0" w:space="0" w:color="auto"/>
        <w:left w:val="none" w:sz="0" w:space="0" w:color="auto"/>
        <w:bottom w:val="none" w:sz="0" w:space="0" w:color="auto"/>
        <w:right w:val="none" w:sz="0" w:space="0" w:color="auto"/>
      </w:divBdr>
    </w:div>
    <w:div w:id="1573081643">
      <w:bodyDiv w:val="1"/>
      <w:marLeft w:val="0"/>
      <w:marRight w:val="0"/>
      <w:marTop w:val="0"/>
      <w:marBottom w:val="0"/>
      <w:divBdr>
        <w:top w:val="none" w:sz="0" w:space="0" w:color="auto"/>
        <w:left w:val="none" w:sz="0" w:space="0" w:color="auto"/>
        <w:bottom w:val="none" w:sz="0" w:space="0" w:color="auto"/>
        <w:right w:val="none" w:sz="0" w:space="0" w:color="auto"/>
      </w:divBdr>
    </w:div>
    <w:div w:id="1574505738">
      <w:bodyDiv w:val="1"/>
      <w:marLeft w:val="0"/>
      <w:marRight w:val="0"/>
      <w:marTop w:val="0"/>
      <w:marBottom w:val="0"/>
      <w:divBdr>
        <w:top w:val="none" w:sz="0" w:space="0" w:color="auto"/>
        <w:left w:val="none" w:sz="0" w:space="0" w:color="auto"/>
        <w:bottom w:val="none" w:sz="0" w:space="0" w:color="auto"/>
        <w:right w:val="none" w:sz="0" w:space="0" w:color="auto"/>
      </w:divBdr>
    </w:div>
    <w:div w:id="1590501137">
      <w:bodyDiv w:val="1"/>
      <w:marLeft w:val="0"/>
      <w:marRight w:val="0"/>
      <w:marTop w:val="0"/>
      <w:marBottom w:val="0"/>
      <w:divBdr>
        <w:top w:val="none" w:sz="0" w:space="0" w:color="auto"/>
        <w:left w:val="none" w:sz="0" w:space="0" w:color="auto"/>
        <w:bottom w:val="none" w:sz="0" w:space="0" w:color="auto"/>
        <w:right w:val="none" w:sz="0" w:space="0" w:color="auto"/>
      </w:divBdr>
    </w:div>
    <w:div w:id="1593322603">
      <w:bodyDiv w:val="1"/>
      <w:marLeft w:val="0"/>
      <w:marRight w:val="0"/>
      <w:marTop w:val="0"/>
      <w:marBottom w:val="0"/>
      <w:divBdr>
        <w:top w:val="none" w:sz="0" w:space="0" w:color="auto"/>
        <w:left w:val="none" w:sz="0" w:space="0" w:color="auto"/>
        <w:bottom w:val="none" w:sz="0" w:space="0" w:color="auto"/>
        <w:right w:val="none" w:sz="0" w:space="0" w:color="auto"/>
      </w:divBdr>
    </w:div>
    <w:div w:id="1597207351">
      <w:bodyDiv w:val="1"/>
      <w:marLeft w:val="0"/>
      <w:marRight w:val="0"/>
      <w:marTop w:val="0"/>
      <w:marBottom w:val="0"/>
      <w:divBdr>
        <w:top w:val="none" w:sz="0" w:space="0" w:color="auto"/>
        <w:left w:val="none" w:sz="0" w:space="0" w:color="auto"/>
        <w:bottom w:val="none" w:sz="0" w:space="0" w:color="auto"/>
        <w:right w:val="none" w:sz="0" w:space="0" w:color="auto"/>
      </w:divBdr>
    </w:div>
    <w:div w:id="1632125584">
      <w:bodyDiv w:val="1"/>
      <w:marLeft w:val="0"/>
      <w:marRight w:val="0"/>
      <w:marTop w:val="0"/>
      <w:marBottom w:val="0"/>
      <w:divBdr>
        <w:top w:val="none" w:sz="0" w:space="0" w:color="auto"/>
        <w:left w:val="none" w:sz="0" w:space="0" w:color="auto"/>
        <w:bottom w:val="none" w:sz="0" w:space="0" w:color="auto"/>
        <w:right w:val="none" w:sz="0" w:space="0" w:color="auto"/>
      </w:divBdr>
    </w:div>
    <w:div w:id="1643727587">
      <w:bodyDiv w:val="1"/>
      <w:marLeft w:val="0"/>
      <w:marRight w:val="0"/>
      <w:marTop w:val="0"/>
      <w:marBottom w:val="0"/>
      <w:divBdr>
        <w:top w:val="none" w:sz="0" w:space="0" w:color="auto"/>
        <w:left w:val="none" w:sz="0" w:space="0" w:color="auto"/>
        <w:bottom w:val="none" w:sz="0" w:space="0" w:color="auto"/>
        <w:right w:val="none" w:sz="0" w:space="0" w:color="auto"/>
      </w:divBdr>
    </w:div>
    <w:div w:id="1665010166">
      <w:bodyDiv w:val="1"/>
      <w:marLeft w:val="0"/>
      <w:marRight w:val="0"/>
      <w:marTop w:val="0"/>
      <w:marBottom w:val="0"/>
      <w:divBdr>
        <w:top w:val="none" w:sz="0" w:space="0" w:color="auto"/>
        <w:left w:val="none" w:sz="0" w:space="0" w:color="auto"/>
        <w:bottom w:val="none" w:sz="0" w:space="0" w:color="auto"/>
        <w:right w:val="none" w:sz="0" w:space="0" w:color="auto"/>
      </w:divBdr>
    </w:div>
    <w:div w:id="1669092963">
      <w:bodyDiv w:val="1"/>
      <w:marLeft w:val="0"/>
      <w:marRight w:val="0"/>
      <w:marTop w:val="0"/>
      <w:marBottom w:val="0"/>
      <w:divBdr>
        <w:top w:val="none" w:sz="0" w:space="0" w:color="auto"/>
        <w:left w:val="none" w:sz="0" w:space="0" w:color="auto"/>
        <w:bottom w:val="none" w:sz="0" w:space="0" w:color="auto"/>
        <w:right w:val="none" w:sz="0" w:space="0" w:color="auto"/>
      </w:divBdr>
    </w:div>
    <w:div w:id="1677421432">
      <w:bodyDiv w:val="1"/>
      <w:marLeft w:val="0"/>
      <w:marRight w:val="0"/>
      <w:marTop w:val="0"/>
      <w:marBottom w:val="0"/>
      <w:divBdr>
        <w:top w:val="none" w:sz="0" w:space="0" w:color="auto"/>
        <w:left w:val="none" w:sz="0" w:space="0" w:color="auto"/>
        <w:bottom w:val="none" w:sz="0" w:space="0" w:color="auto"/>
        <w:right w:val="none" w:sz="0" w:space="0" w:color="auto"/>
      </w:divBdr>
    </w:div>
    <w:div w:id="1719209154">
      <w:bodyDiv w:val="1"/>
      <w:marLeft w:val="0"/>
      <w:marRight w:val="0"/>
      <w:marTop w:val="0"/>
      <w:marBottom w:val="0"/>
      <w:divBdr>
        <w:top w:val="none" w:sz="0" w:space="0" w:color="auto"/>
        <w:left w:val="none" w:sz="0" w:space="0" w:color="auto"/>
        <w:bottom w:val="none" w:sz="0" w:space="0" w:color="auto"/>
        <w:right w:val="none" w:sz="0" w:space="0" w:color="auto"/>
      </w:divBdr>
    </w:div>
    <w:div w:id="1746146770">
      <w:bodyDiv w:val="1"/>
      <w:marLeft w:val="0"/>
      <w:marRight w:val="0"/>
      <w:marTop w:val="0"/>
      <w:marBottom w:val="0"/>
      <w:divBdr>
        <w:top w:val="none" w:sz="0" w:space="0" w:color="auto"/>
        <w:left w:val="none" w:sz="0" w:space="0" w:color="auto"/>
        <w:bottom w:val="none" w:sz="0" w:space="0" w:color="auto"/>
        <w:right w:val="none" w:sz="0" w:space="0" w:color="auto"/>
      </w:divBdr>
    </w:div>
    <w:div w:id="1748112953">
      <w:bodyDiv w:val="1"/>
      <w:marLeft w:val="0"/>
      <w:marRight w:val="0"/>
      <w:marTop w:val="0"/>
      <w:marBottom w:val="0"/>
      <w:divBdr>
        <w:top w:val="none" w:sz="0" w:space="0" w:color="auto"/>
        <w:left w:val="none" w:sz="0" w:space="0" w:color="auto"/>
        <w:bottom w:val="none" w:sz="0" w:space="0" w:color="auto"/>
        <w:right w:val="none" w:sz="0" w:space="0" w:color="auto"/>
      </w:divBdr>
    </w:div>
    <w:div w:id="1759059528">
      <w:bodyDiv w:val="1"/>
      <w:marLeft w:val="0"/>
      <w:marRight w:val="0"/>
      <w:marTop w:val="0"/>
      <w:marBottom w:val="0"/>
      <w:divBdr>
        <w:top w:val="none" w:sz="0" w:space="0" w:color="auto"/>
        <w:left w:val="none" w:sz="0" w:space="0" w:color="auto"/>
        <w:bottom w:val="none" w:sz="0" w:space="0" w:color="auto"/>
        <w:right w:val="none" w:sz="0" w:space="0" w:color="auto"/>
      </w:divBdr>
    </w:div>
    <w:div w:id="1760906567">
      <w:bodyDiv w:val="1"/>
      <w:marLeft w:val="0"/>
      <w:marRight w:val="0"/>
      <w:marTop w:val="0"/>
      <w:marBottom w:val="0"/>
      <w:divBdr>
        <w:top w:val="none" w:sz="0" w:space="0" w:color="auto"/>
        <w:left w:val="none" w:sz="0" w:space="0" w:color="auto"/>
        <w:bottom w:val="none" w:sz="0" w:space="0" w:color="auto"/>
        <w:right w:val="none" w:sz="0" w:space="0" w:color="auto"/>
      </w:divBdr>
    </w:div>
    <w:div w:id="1789857983">
      <w:bodyDiv w:val="1"/>
      <w:marLeft w:val="0"/>
      <w:marRight w:val="0"/>
      <w:marTop w:val="0"/>
      <w:marBottom w:val="0"/>
      <w:divBdr>
        <w:top w:val="none" w:sz="0" w:space="0" w:color="auto"/>
        <w:left w:val="none" w:sz="0" w:space="0" w:color="auto"/>
        <w:bottom w:val="none" w:sz="0" w:space="0" w:color="auto"/>
        <w:right w:val="none" w:sz="0" w:space="0" w:color="auto"/>
      </w:divBdr>
    </w:div>
    <w:div w:id="1797138841">
      <w:bodyDiv w:val="1"/>
      <w:marLeft w:val="0"/>
      <w:marRight w:val="0"/>
      <w:marTop w:val="0"/>
      <w:marBottom w:val="0"/>
      <w:divBdr>
        <w:top w:val="none" w:sz="0" w:space="0" w:color="auto"/>
        <w:left w:val="none" w:sz="0" w:space="0" w:color="auto"/>
        <w:bottom w:val="none" w:sz="0" w:space="0" w:color="auto"/>
        <w:right w:val="none" w:sz="0" w:space="0" w:color="auto"/>
      </w:divBdr>
    </w:div>
    <w:div w:id="1808160873">
      <w:bodyDiv w:val="1"/>
      <w:marLeft w:val="0"/>
      <w:marRight w:val="0"/>
      <w:marTop w:val="0"/>
      <w:marBottom w:val="0"/>
      <w:divBdr>
        <w:top w:val="none" w:sz="0" w:space="0" w:color="auto"/>
        <w:left w:val="none" w:sz="0" w:space="0" w:color="auto"/>
        <w:bottom w:val="none" w:sz="0" w:space="0" w:color="auto"/>
        <w:right w:val="none" w:sz="0" w:space="0" w:color="auto"/>
      </w:divBdr>
    </w:div>
    <w:div w:id="1810786943">
      <w:bodyDiv w:val="1"/>
      <w:marLeft w:val="0"/>
      <w:marRight w:val="0"/>
      <w:marTop w:val="0"/>
      <w:marBottom w:val="0"/>
      <w:divBdr>
        <w:top w:val="none" w:sz="0" w:space="0" w:color="auto"/>
        <w:left w:val="none" w:sz="0" w:space="0" w:color="auto"/>
        <w:bottom w:val="none" w:sz="0" w:space="0" w:color="auto"/>
        <w:right w:val="none" w:sz="0" w:space="0" w:color="auto"/>
      </w:divBdr>
    </w:div>
    <w:div w:id="1827627762">
      <w:bodyDiv w:val="1"/>
      <w:marLeft w:val="0"/>
      <w:marRight w:val="0"/>
      <w:marTop w:val="0"/>
      <w:marBottom w:val="0"/>
      <w:divBdr>
        <w:top w:val="none" w:sz="0" w:space="0" w:color="auto"/>
        <w:left w:val="none" w:sz="0" w:space="0" w:color="auto"/>
        <w:bottom w:val="none" w:sz="0" w:space="0" w:color="auto"/>
        <w:right w:val="none" w:sz="0" w:space="0" w:color="auto"/>
      </w:divBdr>
    </w:div>
    <w:div w:id="1838766832">
      <w:bodyDiv w:val="1"/>
      <w:marLeft w:val="0"/>
      <w:marRight w:val="0"/>
      <w:marTop w:val="0"/>
      <w:marBottom w:val="0"/>
      <w:divBdr>
        <w:top w:val="none" w:sz="0" w:space="0" w:color="auto"/>
        <w:left w:val="none" w:sz="0" w:space="0" w:color="auto"/>
        <w:bottom w:val="none" w:sz="0" w:space="0" w:color="auto"/>
        <w:right w:val="none" w:sz="0" w:space="0" w:color="auto"/>
      </w:divBdr>
    </w:div>
    <w:div w:id="1857688495">
      <w:bodyDiv w:val="1"/>
      <w:marLeft w:val="0"/>
      <w:marRight w:val="0"/>
      <w:marTop w:val="0"/>
      <w:marBottom w:val="0"/>
      <w:divBdr>
        <w:top w:val="none" w:sz="0" w:space="0" w:color="auto"/>
        <w:left w:val="none" w:sz="0" w:space="0" w:color="auto"/>
        <w:bottom w:val="none" w:sz="0" w:space="0" w:color="auto"/>
        <w:right w:val="none" w:sz="0" w:space="0" w:color="auto"/>
      </w:divBdr>
    </w:div>
    <w:div w:id="1870874524">
      <w:bodyDiv w:val="1"/>
      <w:marLeft w:val="0"/>
      <w:marRight w:val="0"/>
      <w:marTop w:val="0"/>
      <w:marBottom w:val="0"/>
      <w:divBdr>
        <w:top w:val="none" w:sz="0" w:space="0" w:color="auto"/>
        <w:left w:val="none" w:sz="0" w:space="0" w:color="auto"/>
        <w:bottom w:val="none" w:sz="0" w:space="0" w:color="auto"/>
        <w:right w:val="none" w:sz="0" w:space="0" w:color="auto"/>
      </w:divBdr>
    </w:div>
    <w:div w:id="1873422243">
      <w:bodyDiv w:val="1"/>
      <w:marLeft w:val="0"/>
      <w:marRight w:val="0"/>
      <w:marTop w:val="0"/>
      <w:marBottom w:val="0"/>
      <w:divBdr>
        <w:top w:val="none" w:sz="0" w:space="0" w:color="auto"/>
        <w:left w:val="none" w:sz="0" w:space="0" w:color="auto"/>
        <w:bottom w:val="none" w:sz="0" w:space="0" w:color="auto"/>
        <w:right w:val="none" w:sz="0" w:space="0" w:color="auto"/>
      </w:divBdr>
    </w:div>
    <w:div w:id="1891335705">
      <w:bodyDiv w:val="1"/>
      <w:marLeft w:val="0"/>
      <w:marRight w:val="0"/>
      <w:marTop w:val="0"/>
      <w:marBottom w:val="0"/>
      <w:divBdr>
        <w:top w:val="none" w:sz="0" w:space="0" w:color="auto"/>
        <w:left w:val="none" w:sz="0" w:space="0" w:color="auto"/>
        <w:bottom w:val="none" w:sz="0" w:space="0" w:color="auto"/>
        <w:right w:val="none" w:sz="0" w:space="0" w:color="auto"/>
      </w:divBdr>
    </w:div>
    <w:div w:id="1891915335">
      <w:bodyDiv w:val="1"/>
      <w:marLeft w:val="0"/>
      <w:marRight w:val="0"/>
      <w:marTop w:val="0"/>
      <w:marBottom w:val="0"/>
      <w:divBdr>
        <w:top w:val="none" w:sz="0" w:space="0" w:color="auto"/>
        <w:left w:val="none" w:sz="0" w:space="0" w:color="auto"/>
        <w:bottom w:val="none" w:sz="0" w:space="0" w:color="auto"/>
        <w:right w:val="none" w:sz="0" w:space="0" w:color="auto"/>
      </w:divBdr>
    </w:div>
    <w:div w:id="1904216880">
      <w:bodyDiv w:val="1"/>
      <w:marLeft w:val="0"/>
      <w:marRight w:val="0"/>
      <w:marTop w:val="0"/>
      <w:marBottom w:val="0"/>
      <w:divBdr>
        <w:top w:val="none" w:sz="0" w:space="0" w:color="auto"/>
        <w:left w:val="none" w:sz="0" w:space="0" w:color="auto"/>
        <w:bottom w:val="none" w:sz="0" w:space="0" w:color="auto"/>
        <w:right w:val="none" w:sz="0" w:space="0" w:color="auto"/>
      </w:divBdr>
    </w:div>
    <w:div w:id="1905753134">
      <w:bodyDiv w:val="1"/>
      <w:marLeft w:val="0"/>
      <w:marRight w:val="0"/>
      <w:marTop w:val="0"/>
      <w:marBottom w:val="0"/>
      <w:divBdr>
        <w:top w:val="none" w:sz="0" w:space="0" w:color="auto"/>
        <w:left w:val="none" w:sz="0" w:space="0" w:color="auto"/>
        <w:bottom w:val="none" w:sz="0" w:space="0" w:color="auto"/>
        <w:right w:val="none" w:sz="0" w:space="0" w:color="auto"/>
      </w:divBdr>
    </w:div>
    <w:div w:id="1933734359">
      <w:bodyDiv w:val="1"/>
      <w:marLeft w:val="0"/>
      <w:marRight w:val="0"/>
      <w:marTop w:val="0"/>
      <w:marBottom w:val="0"/>
      <w:divBdr>
        <w:top w:val="none" w:sz="0" w:space="0" w:color="auto"/>
        <w:left w:val="none" w:sz="0" w:space="0" w:color="auto"/>
        <w:bottom w:val="none" w:sz="0" w:space="0" w:color="auto"/>
        <w:right w:val="none" w:sz="0" w:space="0" w:color="auto"/>
      </w:divBdr>
    </w:div>
    <w:div w:id="1934557544">
      <w:bodyDiv w:val="1"/>
      <w:marLeft w:val="0"/>
      <w:marRight w:val="0"/>
      <w:marTop w:val="0"/>
      <w:marBottom w:val="0"/>
      <w:divBdr>
        <w:top w:val="none" w:sz="0" w:space="0" w:color="auto"/>
        <w:left w:val="none" w:sz="0" w:space="0" w:color="auto"/>
        <w:bottom w:val="none" w:sz="0" w:space="0" w:color="auto"/>
        <w:right w:val="none" w:sz="0" w:space="0" w:color="auto"/>
      </w:divBdr>
    </w:div>
    <w:div w:id="1952396670">
      <w:bodyDiv w:val="1"/>
      <w:marLeft w:val="0"/>
      <w:marRight w:val="0"/>
      <w:marTop w:val="0"/>
      <w:marBottom w:val="0"/>
      <w:divBdr>
        <w:top w:val="none" w:sz="0" w:space="0" w:color="auto"/>
        <w:left w:val="none" w:sz="0" w:space="0" w:color="auto"/>
        <w:bottom w:val="none" w:sz="0" w:space="0" w:color="auto"/>
        <w:right w:val="none" w:sz="0" w:space="0" w:color="auto"/>
      </w:divBdr>
    </w:div>
    <w:div w:id="1954554723">
      <w:bodyDiv w:val="1"/>
      <w:marLeft w:val="0"/>
      <w:marRight w:val="0"/>
      <w:marTop w:val="0"/>
      <w:marBottom w:val="0"/>
      <w:divBdr>
        <w:top w:val="none" w:sz="0" w:space="0" w:color="auto"/>
        <w:left w:val="none" w:sz="0" w:space="0" w:color="auto"/>
        <w:bottom w:val="none" w:sz="0" w:space="0" w:color="auto"/>
        <w:right w:val="none" w:sz="0" w:space="0" w:color="auto"/>
      </w:divBdr>
    </w:div>
    <w:div w:id="1970430345">
      <w:bodyDiv w:val="1"/>
      <w:marLeft w:val="0"/>
      <w:marRight w:val="0"/>
      <w:marTop w:val="0"/>
      <w:marBottom w:val="0"/>
      <w:divBdr>
        <w:top w:val="none" w:sz="0" w:space="0" w:color="auto"/>
        <w:left w:val="none" w:sz="0" w:space="0" w:color="auto"/>
        <w:bottom w:val="none" w:sz="0" w:space="0" w:color="auto"/>
        <w:right w:val="none" w:sz="0" w:space="0" w:color="auto"/>
      </w:divBdr>
    </w:div>
    <w:div w:id="1995259385">
      <w:bodyDiv w:val="1"/>
      <w:marLeft w:val="0"/>
      <w:marRight w:val="0"/>
      <w:marTop w:val="0"/>
      <w:marBottom w:val="0"/>
      <w:divBdr>
        <w:top w:val="none" w:sz="0" w:space="0" w:color="auto"/>
        <w:left w:val="none" w:sz="0" w:space="0" w:color="auto"/>
        <w:bottom w:val="none" w:sz="0" w:space="0" w:color="auto"/>
        <w:right w:val="none" w:sz="0" w:space="0" w:color="auto"/>
      </w:divBdr>
    </w:div>
    <w:div w:id="2022588353">
      <w:bodyDiv w:val="1"/>
      <w:marLeft w:val="0"/>
      <w:marRight w:val="0"/>
      <w:marTop w:val="0"/>
      <w:marBottom w:val="0"/>
      <w:divBdr>
        <w:top w:val="none" w:sz="0" w:space="0" w:color="auto"/>
        <w:left w:val="none" w:sz="0" w:space="0" w:color="auto"/>
        <w:bottom w:val="none" w:sz="0" w:space="0" w:color="auto"/>
        <w:right w:val="none" w:sz="0" w:space="0" w:color="auto"/>
      </w:divBdr>
    </w:div>
    <w:div w:id="2033069445">
      <w:bodyDiv w:val="1"/>
      <w:marLeft w:val="0"/>
      <w:marRight w:val="0"/>
      <w:marTop w:val="0"/>
      <w:marBottom w:val="0"/>
      <w:divBdr>
        <w:top w:val="none" w:sz="0" w:space="0" w:color="auto"/>
        <w:left w:val="none" w:sz="0" w:space="0" w:color="auto"/>
        <w:bottom w:val="none" w:sz="0" w:space="0" w:color="auto"/>
        <w:right w:val="none" w:sz="0" w:space="0" w:color="auto"/>
      </w:divBdr>
    </w:div>
    <w:div w:id="2035303261">
      <w:bodyDiv w:val="1"/>
      <w:marLeft w:val="0"/>
      <w:marRight w:val="0"/>
      <w:marTop w:val="0"/>
      <w:marBottom w:val="0"/>
      <w:divBdr>
        <w:top w:val="none" w:sz="0" w:space="0" w:color="auto"/>
        <w:left w:val="none" w:sz="0" w:space="0" w:color="auto"/>
        <w:bottom w:val="none" w:sz="0" w:space="0" w:color="auto"/>
        <w:right w:val="none" w:sz="0" w:space="0" w:color="auto"/>
      </w:divBdr>
    </w:div>
    <w:div w:id="2060082686">
      <w:bodyDiv w:val="1"/>
      <w:marLeft w:val="0"/>
      <w:marRight w:val="0"/>
      <w:marTop w:val="0"/>
      <w:marBottom w:val="0"/>
      <w:divBdr>
        <w:top w:val="none" w:sz="0" w:space="0" w:color="auto"/>
        <w:left w:val="none" w:sz="0" w:space="0" w:color="auto"/>
        <w:bottom w:val="none" w:sz="0" w:space="0" w:color="auto"/>
        <w:right w:val="none" w:sz="0" w:space="0" w:color="auto"/>
      </w:divBdr>
    </w:div>
    <w:div w:id="2068645230">
      <w:bodyDiv w:val="1"/>
      <w:marLeft w:val="0"/>
      <w:marRight w:val="0"/>
      <w:marTop w:val="0"/>
      <w:marBottom w:val="0"/>
      <w:divBdr>
        <w:top w:val="none" w:sz="0" w:space="0" w:color="auto"/>
        <w:left w:val="none" w:sz="0" w:space="0" w:color="auto"/>
        <w:bottom w:val="none" w:sz="0" w:space="0" w:color="auto"/>
        <w:right w:val="none" w:sz="0" w:space="0" w:color="auto"/>
      </w:divBdr>
    </w:div>
    <w:div w:id="2075279570">
      <w:bodyDiv w:val="1"/>
      <w:marLeft w:val="0"/>
      <w:marRight w:val="0"/>
      <w:marTop w:val="0"/>
      <w:marBottom w:val="0"/>
      <w:divBdr>
        <w:top w:val="none" w:sz="0" w:space="0" w:color="auto"/>
        <w:left w:val="none" w:sz="0" w:space="0" w:color="auto"/>
        <w:bottom w:val="none" w:sz="0" w:space="0" w:color="auto"/>
        <w:right w:val="none" w:sz="0" w:space="0" w:color="auto"/>
      </w:divBdr>
    </w:div>
    <w:div w:id="2075618175">
      <w:bodyDiv w:val="1"/>
      <w:marLeft w:val="0"/>
      <w:marRight w:val="0"/>
      <w:marTop w:val="0"/>
      <w:marBottom w:val="0"/>
      <w:divBdr>
        <w:top w:val="none" w:sz="0" w:space="0" w:color="auto"/>
        <w:left w:val="none" w:sz="0" w:space="0" w:color="auto"/>
        <w:bottom w:val="none" w:sz="0" w:space="0" w:color="auto"/>
        <w:right w:val="none" w:sz="0" w:space="0" w:color="auto"/>
      </w:divBdr>
    </w:div>
    <w:div w:id="2076588979">
      <w:bodyDiv w:val="1"/>
      <w:marLeft w:val="0"/>
      <w:marRight w:val="0"/>
      <w:marTop w:val="0"/>
      <w:marBottom w:val="0"/>
      <w:divBdr>
        <w:top w:val="none" w:sz="0" w:space="0" w:color="auto"/>
        <w:left w:val="none" w:sz="0" w:space="0" w:color="auto"/>
        <w:bottom w:val="none" w:sz="0" w:space="0" w:color="auto"/>
        <w:right w:val="none" w:sz="0" w:space="0" w:color="auto"/>
      </w:divBdr>
    </w:div>
    <w:div w:id="2086413789">
      <w:bodyDiv w:val="1"/>
      <w:marLeft w:val="0"/>
      <w:marRight w:val="0"/>
      <w:marTop w:val="0"/>
      <w:marBottom w:val="0"/>
      <w:divBdr>
        <w:top w:val="none" w:sz="0" w:space="0" w:color="auto"/>
        <w:left w:val="none" w:sz="0" w:space="0" w:color="auto"/>
        <w:bottom w:val="none" w:sz="0" w:space="0" w:color="auto"/>
        <w:right w:val="none" w:sz="0" w:space="0" w:color="auto"/>
      </w:divBdr>
    </w:div>
    <w:div w:id="2095317155">
      <w:bodyDiv w:val="1"/>
      <w:marLeft w:val="0"/>
      <w:marRight w:val="0"/>
      <w:marTop w:val="0"/>
      <w:marBottom w:val="0"/>
      <w:divBdr>
        <w:top w:val="none" w:sz="0" w:space="0" w:color="auto"/>
        <w:left w:val="none" w:sz="0" w:space="0" w:color="auto"/>
        <w:bottom w:val="none" w:sz="0" w:space="0" w:color="auto"/>
        <w:right w:val="none" w:sz="0" w:space="0" w:color="auto"/>
      </w:divBdr>
      <w:divsChild>
        <w:div w:id="1944259057">
          <w:marLeft w:val="0"/>
          <w:marRight w:val="0"/>
          <w:marTop w:val="0"/>
          <w:marBottom w:val="0"/>
          <w:divBdr>
            <w:top w:val="none" w:sz="0" w:space="0" w:color="auto"/>
            <w:left w:val="none" w:sz="0" w:space="0" w:color="auto"/>
            <w:bottom w:val="none" w:sz="0" w:space="0" w:color="auto"/>
            <w:right w:val="none" w:sz="0" w:space="0" w:color="auto"/>
          </w:divBdr>
          <w:divsChild>
            <w:div w:id="207076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6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D72D7A-74A8-4608-B244-9C5A4B00F1E5}">
  <ds:schemaRefs>
    <ds:schemaRef ds:uri="http://schemas.openxmlformats.org/officeDocument/2006/bibliography"/>
  </ds:schemaRefs>
</ds:datastoreItem>
</file>

<file path=customXml/itemProps2.xml><?xml version="1.0" encoding="utf-8"?>
<ds:datastoreItem xmlns:ds="http://schemas.openxmlformats.org/officeDocument/2006/customXml" ds:itemID="{F21B9820-53B8-44E4-8327-F14C46A34F01}">
  <ds:schemaRefs>
    <ds:schemaRef ds:uri="http://schemas.microsoft.com/sharepoint/v3/contenttype/forms"/>
  </ds:schemaRefs>
</ds:datastoreItem>
</file>

<file path=customXml/itemProps3.xml><?xml version="1.0" encoding="utf-8"?>
<ds:datastoreItem xmlns:ds="http://schemas.openxmlformats.org/officeDocument/2006/customXml" ds:itemID="{C270ACB4-27F8-4F30-852D-235D05690FE6}">
  <ds:schemaRefs>
    <ds:schemaRef ds:uri="http://schemas.microsoft.com/office/2006/metadata/properties"/>
    <ds:schemaRef ds:uri="http://schemas.microsoft.com/office/infopath/2007/PartnerControls"/>
    <ds:schemaRef ds:uri="b6b34c52-57b3-4343-a7b4-ffe469d8c866"/>
  </ds:schemaRefs>
</ds:datastoreItem>
</file>

<file path=customXml/itemProps4.xml><?xml version="1.0" encoding="utf-8"?>
<ds:datastoreItem xmlns:ds="http://schemas.openxmlformats.org/officeDocument/2006/customXml" ds:itemID="{C551E372-81CC-4DC3-AE4A-AF3A5B59B78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3523</Words>
  <Characters>20086</Characters>
  <Application>Microsoft Office Word</Application>
  <DocSecurity>4</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Hernández García, Joel Antonio</dc:creator>
  <cp:keywords/>
  <dc:description/>
  <cp:lastModifiedBy>Perrine Deja</cp:lastModifiedBy>
  <cp:revision>2</cp:revision>
  <cp:lastPrinted>2026-03-31T02:19:00Z</cp:lastPrinted>
  <dcterms:created xsi:type="dcterms:W3CDTF">2026-04-01T09:35:00Z</dcterms:created>
  <dcterms:modified xsi:type="dcterms:W3CDTF">2026-04-01T09:35:00Z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