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D0BD1" w14:textId="389682D4" w:rsidR="0041042A" w:rsidRDefault="0041042A" w:rsidP="0041042A">
      <w:pPr>
        <w:pStyle w:val="isselectedend"/>
        <w:jc w:val="center"/>
        <w:rPr>
          <w:color w:val="000000"/>
        </w:rPr>
      </w:pPr>
      <w:r>
        <w:rPr>
          <w:rStyle w:val="Strong"/>
          <w:color w:val="000000"/>
        </w:rPr>
        <w:t xml:space="preserve">Statement on the </w:t>
      </w:r>
      <w:r w:rsidR="00C875F0">
        <w:rPr>
          <w:rStyle w:val="Strong"/>
          <w:color w:val="000000"/>
        </w:rPr>
        <w:t>a</w:t>
      </w:r>
      <w:r>
        <w:rPr>
          <w:rStyle w:val="Strong"/>
          <w:color w:val="000000"/>
        </w:rPr>
        <w:t xml:space="preserve">nniversary of CEDAW’s </w:t>
      </w:r>
      <w:r w:rsidR="00C875F0">
        <w:rPr>
          <w:rStyle w:val="Strong"/>
          <w:color w:val="000000"/>
        </w:rPr>
        <w:t>review of</w:t>
      </w:r>
      <w:r>
        <w:rPr>
          <w:rStyle w:val="Strong"/>
          <w:color w:val="000000"/>
        </w:rPr>
        <w:t xml:space="preserve"> Afghanistan</w:t>
      </w:r>
    </w:p>
    <w:p w14:paraId="2ADB0D9F" w14:textId="5D2698CF" w:rsidR="0041042A" w:rsidRDefault="0041042A" w:rsidP="0041042A">
      <w:pPr>
        <w:pStyle w:val="isselectedend"/>
        <w:rPr>
          <w:color w:val="000000"/>
        </w:rPr>
      </w:pPr>
      <w:r>
        <w:rPr>
          <w:color w:val="000000"/>
        </w:rPr>
        <w:t xml:space="preserve">One year after </w:t>
      </w:r>
      <w:r w:rsidR="00C875F0">
        <w:rPr>
          <w:color w:val="000000"/>
        </w:rPr>
        <w:t>its</w:t>
      </w:r>
      <w:r>
        <w:rPr>
          <w:color w:val="000000"/>
        </w:rPr>
        <w:t xml:space="preserve"> </w:t>
      </w:r>
      <w:r w:rsidR="00C875F0">
        <w:rPr>
          <w:color w:val="000000"/>
        </w:rPr>
        <w:t>review</w:t>
      </w:r>
      <w:r>
        <w:rPr>
          <w:color w:val="000000"/>
        </w:rPr>
        <w:t xml:space="preserve"> </w:t>
      </w:r>
      <w:r w:rsidR="00C875F0">
        <w:rPr>
          <w:color w:val="000000"/>
        </w:rPr>
        <w:t xml:space="preserve">of </w:t>
      </w:r>
      <w:r w:rsidR="001020F4">
        <w:rPr>
          <w:color w:val="000000"/>
        </w:rPr>
        <w:t xml:space="preserve">the fourth periodic report of </w:t>
      </w:r>
      <w:r>
        <w:rPr>
          <w:color w:val="000000"/>
        </w:rPr>
        <w:t>Afghanistan</w:t>
      </w:r>
      <w:r w:rsidR="001020F4">
        <w:rPr>
          <w:color w:val="000000"/>
        </w:rPr>
        <w:t xml:space="preserve"> (CEDAW/C/AFG/4) on 24 June 2025</w:t>
      </w:r>
      <w:r>
        <w:rPr>
          <w:color w:val="000000"/>
        </w:rPr>
        <w:t xml:space="preserve">, the Committee on the Elimination of Discrimination against Women </w:t>
      </w:r>
      <w:r w:rsidR="0005000C">
        <w:rPr>
          <w:color w:val="000000"/>
        </w:rPr>
        <w:t xml:space="preserve">(the Committee) </w:t>
      </w:r>
      <w:r>
        <w:rPr>
          <w:color w:val="000000"/>
        </w:rPr>
        <w:t xml:space="preserve">remains gravely concerned that the institutionalized and systematic oppression of women and girls by the </w:t>
      </w:r>
      <w:r w:rsidRPr="00450AD9">
        <w:rPr>
          <w:i/>
          <w:iCs/>
          <w:color w:val="000000"/>
        </w:rPr>
        <w:t>de facto</w:t>
      </w:r>
      <w:r>
        <w:rPr>
          <w:color w:val="000000"/>
        </w:rPr>
        <w:t xml:space="preserve"> authorities continue unabated and has further intensified.</w:t>
      </w:r>
      <w:r w:rsidR="007960DC">
        <w:rPr>
          <w:color w:val="000000"/>
        </w:rPr>
        <w:t xml:space="preserve"> </w:t>
      </w:r>
    </w:p>
    <w:p w14:paraId="02560933" w14:textId="77777777" w:rsidR="00CF39DB" w:rsidRDefault="0041042A" w:rsidP="00A33EC3">
      <w:pPr>
        <w:pStyle w:val="isselectedend"/>
        <w:rPr>
          <w:color w:val="000000"/>
        </w:rPr>
      </w:pPr>
      <w:r>
        <w:rPr>
          <w:color w:val="000000"/>
        </w:rPr>
        <w:t>Despite the Committee’s recommendations and repeated calls by the international community, women and girls in Afghanistan continue to be denied fundamental rights, including access to secondary and higher education, vocational and professional training, employment, public participation, freedom of movement, healthcare, and access to justice.</w:t>
      </w:r>
    </w:p>
    <w:p w14:paraId="5819F930" w14:textId="5F09D022" w:rsidR="00A33EC3" w:rsidRDefault="007C55C0" w:rsidP="00A33EC3">
      <w:pPr>
        <w:pStyle w:val="isselectedend"/>
        <w:rPr>
          <w:color w:val="000000"/>
        </w:rPr>
      </w:pPr>
      <w:r w:rsidRPr="62406C89">
        <w:rPr>
          <w:color w:val="000000" w:themeColor="text1"/>
        </w:rPr>
        <w:t xml:space="preserve">According to </w:t>
      </w:r>
      <w:r w:rsidR="00D03E6D" w:rsidRPr="62406C89">
        <w:rPr>
          <w:color w:val="000000" w:themeColor="text1"/>
        </w:rPr>
        <w:t xml:space="preserve">UNESCO </w:t>
      </w:r>
      <w:r w:rsidRPr="62406C89">
        <w:rPr>
          <w:color w:val="000000" w:themeColor="text1"/>
        </w:rPr>
        <w:t>statistics, t</w:t>
      </w:r>
      <w:r w:rsidR="003434C8" w:rsidRPr="62406C89">
        <w:rPr>
          <w:color w:val="000000" w:themeColor="text1"/>
        </w:rPr>
        <w:t xml:space="preserve">he ban on girls’ secondary education has excluded 2.2 million adolescent girls from </w:t>
      </w:r>
      <w:r w:rsidR="00D61E5F" w:rsidRPr="62406C89">
        <w:rPr>
          <w:color w:val="000000" w:themeColor="text1"/>
        </w:rPr>
        <w:t>schooling</w:t>
      </w:r>
      <w:r w:rsidR="003434C8" w:rsidRPr="62406C89">
        <w:rPr>
          <w:color w:val="000000" w:themeColor="text1"/>
        </w:rPr>
        <w:t>, making Afghanistan the only country in the world that systematically denies girls and women access to both secondary and higher education</w:t>
      </w:r>
      <w:r w:rsidR="00D123EB" w:rsidRPr="62406C89">
        <w:rPr>
          <w:color w:val="000000" w:themeColor="text1"/>
        </w:rPr>
        <w:t>,</w:t>
      </w:r>
      <w:r w:rsidR="00156481" w:rsidRPr="62406C89">
        <w:rPr>
          <w:color w:val="000000" w:themeColor="text1"/>
        </w:rPr>
        <w:t xml:space="preserve"> with </w:t>
      </w:r>
      <w:r w:rsidR="00273A23" w:rsidRPr="62406C89">
        <w:rPr>
          <w:color w:val="000000" w:themeColor="text1"/>
        </w:rPr>
        <w:t>“</w:t>
      </w:r>
      <w:r w:rsidR="00156481" w:rsidRPr="62406C89">
        <w:rPr>
          <w:color w:val="000000" w:themeColor="text1"/>
        </w:rPr>
        <w:t>catastrophic outcomes</w:t>
      </w:r>
      <w:r w:rsidR="00273A23" w:rsidRPr="62406C89">
        <w:rPr>
          <w:color w:val="000000" w:themeColor="text1"/>
        </w:rPr>
        <w:t>”</w:t>
      </w:r>
      <w:r w:rsidR="00156481" w:rsidRPr="62406C89">
        <w:rPr>
          <w:color w:val="000000" w:themeColor="text1"/>
        </w:rPr>
        <w:t xml:space="preserve">, as </w:t>
      </w:r>
      <w:r w:rsidR="005F3540" w:rsidRPr="62406C89">
        <w:rPr>
          <w:color w:val="000000" w:themeColor="text1"/>
        </w:rPr>
        <w:t>indicated</w:t>
      </w:r>
      <w:r w:rsidR="00156481" w:rsidRPr="62406C89">
        <w:rPr>
          <w:color w:val="000000" w:themeColor="text1"/>
        </w:rPr>
        <w:t xml:space="preserve"> by the C</w:t>
      </w:r>
      <w:r w:rsidR="00D123EB" w:rsidRPr="62406C89">
        <w:rPr>
          <w:color w:val="000000" w:themeColor="text1"/>
        </w:rPr>
        <w:t xml:space="preserve">ommittee in </w:t>
      </w:r>
      <w:r w:rsidR="00AC3E95" w:rsidRPr="62406C89">
        <w:rPr>
          <w:color w:val="000000" w:themeColor="text1"/>
        </w:rPr>
        <w:t>last year’s</w:t>
      </w:r>
      <w:r w:rsidR="00D123EB" w:rsidRPr="62406C89">
        <w:rPr>
          <w:color w:val="000000" w:themeColor="text1"/>
        </w:rPr>
        <w:t xml:space="preserve"> concluding observations</w:t>
      </w:r>
      <w:r w:rsidR="003434C8" w:rsidRPr="62406C89">
        <w:rPr>
          <w:color w:val="000000" w:themeColor="text1"/>
        </w:rPr>
        <w:t>.</w:t>
      </w:r>
      <w:r w:rsidR="23A2EE01" w:rsidRPr="62406C89">
        <w:rPr>
          <w:color w:val="000000" w:themeColor="text1"/>
        </w:rPr>
        <w:t xml:space="preserve"> If this e</w:t>
      </w:r>
      <w:r w:rsidR="7D0A6611" w:rsidRPr="62406C89">
        <w:rPr>
          <w:color w:val="000000" w:themeColor="text1"/>
        </w:rPr>
        <w:t>xclu</w:t>
      </w:r>
      <w:r w:rsidR="00E906D2" w:rsidRPr="62406C89">
        <w:rPr>
          <w:color w:val="000000" w:themeColor="text1"/>
        </w:rPr>
        <w:t>sion continues</w:t>
      </w:r>
      <w:r w:rsidR="00576F38" w:rsidRPr="62406C89">
        <w:rPr>
          <w:color w:val="000000" w:themeColor="text1"/>
        </w:rPr>
        <w:t>,</w:t>
      </w:r>
      <w:r w:rsidR="00E906D2" w:rsidRPr="62406C89">
        <w:rPr>
          <w:color w:val="000000" w:themeColor="text1"/>
        </w:rPr>
        <w:t xml:space="preserve"> </w:t>
      </w:r>
      <w:r w:rsidR="00373881" w:rsidRPr="62406C89">
        <w:rPr>
          <w:color w:val="000000" w:themeColor="text1"/>
        </w:rPr>
        <w:t>nearly four million girls could be denied secondary education by 2030.</w:t>
      </w:r>
      <w:r w:rsidR="00085067">
        <w:t xml:space="preserve"> </w:t>
      </w:r>
      <w:r w:rsidR="005937BB">
        <w:t xml:space="preserve"> As the Office of the United Nations High Commissioner for Human Rights</w:t>
      </w:r>
      <w:r w:rsidR="00D03E6D">
        <w:t xml:space="preserve"> has warned</w:t>
      </w:r>
      <w:r w:rsidR="00006DC5">
        <w:t xml:space="preserve"> </w:t>
      </w:r>
      <w:r w:rsidR="005937BB" w:rsidRPr="62406C89">
        <w:rPr>
          <w:color w:val="000000" w:themeColor="text1"/>
        </w:rPr>
        <w:t>t</w:t>
      </w:r>
      <w:r w:rsidR="005461B4" w:rsidRPr="62406C89">
        <w:rPr>
          <w:color w:val="000000" w:themeColor="text1"/>
        </w:rPr>
        <w:t xml:space="preserve">he suspension of women’s higher education, including in medical training, will </w:t>
      </w:r>
      <w:r w:rsidR="00DA1167">
        <w:rPr>
          <w:color w:val="000000" w:themeColor="text1"/>
        </w:rPr>
        <w:t xml:space="preserve">also </w:t>
      </w:r>
      <w:r w:rsidR="005461B4" w:rsidRPr="62406C89">
        <w:rPr>
          <w:color w:val="000000" w:themeColor="text1"/>
        </w:rPr>
        <w:t xml:space="preserve">further undermine women’s and girls’ already </w:t>
      </w:r>
      <w:r w:rsidR="00576F38" w:rsidRPr="62406C89">
        <w:rPr>
          <w:color w:val="000000" w:themeColor="text1"/>
        </w:rPr>
        <w:t>precarious</w:t>
      </w:r>
      <w:r w:rsidR="005461B4" w:rsidRPr="62406C89">
        <w:rPr>
          <w:color w:val="000000" w:themeColor="text1"/>
        </w:rPr>
        <w:t xml:space="preserve"> access to healthcare, particularly as male medical staff are not permitted to treat women without the presence of a male relative. Afghanistan already records one of the highest maternal mortality rates globall</w:t>
      </w:r>
      <w:r w:rsidR="00173346">
        <w:rPr>
          <w:color w:val="000000" w:themeColor="text1"/>
        </w:rPr>
        <w:t>y</w:t>
      </w:r>
      <w:r w:rsidR="005461B4" w:rsidRPr="62406C89">
        <w:rPr>
          <w:color w:val="000000" w:themeColor="text1"/>
        </w:rPr>
        <w:t>.</w:t>
      </w:r>
    </w:p>
    <w:p w14:paraId="44C15F2F" w14:textId="67AC6EE1" w:rsidR="00D647F2" w:rsidRPr="00C41FE5" w:rsidRDefault="00D647F2" w:rsidP="62406C89">
      <w:pPr>
        <w:pStyle w:val="isselectedend"/>
        <w:rPr>
          <w:color w:val="000000"/>
        </w:rPr>
      </w:pPr>
      <w:r w:rsidRPr="62406C89">
        <w:rPr>
          <w:color w:val="000000" w:themeColor="text1"/>
        </w:rPr>
        <w:t xml:space="preserve">Sweeping </w:t>
      </w:r>
      <w:r w:rsidR="007310E9" w:rsidRPr="62406C89">
        <w:rPr>
          <w:color w:val="000000" w:themeColor="text1"/>
        </w:rPr>
        <w:t xml:space="preserve">restrictions by the </w:t>
      </w:r>
      <w:r w:rsidR="007310E9" w:rsidRPr="00D207ED">
        <w:rPr>
          <w:i/>
          <w:iCs/>
          <w:color w:val="000000" w:themeColor="text1"/>
        </w:rPr>
        <w:t>de facto</w:t>
      </w:r>
      <w:r w:rsidR="007310E9" w:rsidRPr="62406C89">
        <w:rPr>
          <w:color w:val="000000" w:themeColor="text1"/>
        </w:rPr>
        <w:t xml:space="preserve"> authorities </w:t>
      </w:r>
      <w:r w:rsidR="003157F3" w:rsidRPr="62406C89">
        <w:rPr>
          <w:color w:val="000000" w:themeColor="text1"/>
        </w:rPr>
        <w:t>have excluded women from key formal employment sectors</w:t>
      </w:r>
      <w:r w:rsidR="001E3B35">
        <w:rPr>
          <w:color w:val="000000" w:themeColor="text1"/>
        </w:rPr>
        <w:t>, economic and livelihood opportunities,</w:t>
      </w:r>
      <w:r w:rsidR="00173346">
        <w:rPr>
          <w:color w:val="000000" w:themeColor="text1"/>
        </w:rPr>
        <w:t xml:space="preserve"> plung</w:t>
      </w:r>
      <w:r w:rsidR="00F00F4C">
        <w:rPr>
          <w:color w:val="000000" w:themeColor="text1"/>
        </w:rPr>
        <w:t>ing them</w:t>
      </w:r>
      <w:r w:rsidR="00173346">
        <w:rPr>
          <w:color w:val="000000" w:themeColor="text1"/>
        </w:rPr>
        <w:t xml:space="preserve"> into poverty</w:t>
      </w:r>
      <w:r w:rsidR="008C5618" w:rsidRPr="62406C89">
        <w:rPr>
          <w:color w:val="000000" w:themeColor="text1"/>
        </w:rPr>
        <w:t xml:space="preserve">. </w:t>
      </w:r>
      <w:r w:rsidR="00173346">
        <w:rPr>
          <w:color w:val="000000" w:themeColor="text1"/>
        </w:rPr>
        <w:t>According to fi</w:t>
      </w:r>
      <w:r w:rsidR="005E5F0A" w:rsidRPr="62406C89">
        <w:rPr>
          <w:color w:val="000000" w:themeColor="text1"/>
        </w:rPr>
        <w:t>gures</w:t>
      </w:r>
      <w:r w:rsidR="009B7BAD" w:rsidRPr="62406C89">
        <w:rPr>
          <w:color w:val="000000" w:themeColor="text1"/>
        </w:rPr>
        <w:t xml:space="preserve"> by UN Women</w:t>
      </w:r>
      <w:r w:rsidR="005E5F0A" w:rsidRPr="62406C89">
        <w:rPr>
          <w:color w:val="000000" w:themeColor="text1"/>
        </w:rPr>
        <w:t xml:space="preserve"> </w:t>
      </w:r>
      <w:r w:rsidR="00DA1167">
        <w:rPr>
          <w:color w:val="000000" w:themeColor="text1"/>
        </w:rPr>
        <w:t xml:space="preserve">only </w:t>
      </w:r>
      <w:r w:rsidRPr="62406C89">
        <w:rPr>
          <w:color w:val="000000" w:themeColor="text1"/>
        </w:rPr>
        <w:t>one in four women</w:t>
      </w:r>
      <w:r w:rsidR="00173346">
        <w:rPr>
          <w:color w:val="000000" w:themeColor="text1"/>
        </w:rPr>
        <w:t xml:space="preserve"> is</w:t>
      </w:r>
      <w:r w:rsidRPr="62406C89">
        <w:rPr>
          <w:color w:val="000000" w:themeColor="text1"/>
        </w:rPr>
        <w:t xml:space="preserve"> engaged in or seeking employment, compared to nearly 90 per cent of men</w:t>
      </w:r>
      <w:r w:rsidR="00173346">
        <w:rPr>
          <w:color w:val="000000" w:themeColor="text1"/>
        </w:rPr>
        <w:t xml:space="preserve">, </w:t>
      </w:r>
      <w:r w:rsidR="00173346" w:rsidRPr="62406C89">
        <w:rPr>
          <w:color w:val="000000" w:themeColor="text1"/>
        </w:rPr>
        <w:t>one of the widest gender gaps in workforce participation globally</w:t>
      </w:r>
      <w:r w:rsidRPr="62406C89">
        <w:rPr>
          <w:color w:val="000000" w:themeColor="text1"/>
        </w:rPr>
        <w:t>.</w:t>
      </w:r>
    </w:p>
    <w:p w14:paraId="30A65C30" w14:textId="0FE8A2AD" w:rsidR="0041042A" w:rsidRPr="00D207ED" w:rsidRDefault="00C74E56" w:rsidP="00DA1167">
      <w:pPr>
        <w:pStyle w:val="isselectedend"/>
        <w:rPr>
          <w:color w:val="000000"/>
        </w:rPr>
      </w:pPr>
      <w:r w:rsidRPr="00C74E56">
        <w:rPr>
          <w:color w:val="000000"/>
        </w:rPr>
        <w:t xml:space="preserve">Restrictions on girls’ and women’s access to education and employment </w:t>
      </w:r>
      <w:r w:rsidR="00DA1167">
        <w:rPr>
          <w:color w:val="000000"/>
        </w:rPr>
        <w:t xml:space="preserve">additionally have devastating consequences for Afghan society as a whole. </w:t>
      </w:r>
      <w:r w:rsidR="00F00F4C">
        <w:rPr>
          <w:color w:val="000000"/>
        </w:rPr>
        <w:t>Already t</w:t>
      </w:r>
      <w:r w:rsidR="00DA1167">
        <w:rPr>
          <w:color w:val="000000"/>
        </w:rPr>
        <w:t xml:space="preserve">oday they </w:t>
      </w:r>
      <w:r w:rsidRPr="00C74E56">
        <w:rPr>
          <w:color w:val="000000"/>
        </w:rPr>
        <w:t>are resulting in estimated annual losses of around US</w:t>
      </w:r>
      <w:r w:rsidR="00D03E6D">
        <w:rPr>
          <w:color w:val="000000"/>
        </w:rPr>
        <w:t xml:space="preserve">D </w:t>
      </w:r>
      <w:r w:rsidRPr="00C74E56">
        <w:rPr>
          <w:color w:val="000000"/>
        </w:rPr>
        <w:t>84 million in economic output.</w:t>
      </w:r>
      <w:r w:rsidR="006F2811">
        <w:rPr>
          <w:color w:val="000000"/>
        </w:rPr>
        <w:t xml:space="preserve"> </w:t>
      </w:r>
      <w:r w:rsidR="00AE157D">
        <w:rPr>
          <w:color w:val="000000"/>
        </w:rPr>
        <w:t xml:space="preserve">Afghanistan is </w:t>
      </w:r>
      <w:r w:rsidR="007960DC">
        <w:rPr>
          <w:color w:val="000000"/>
        </w:rPr>
        <w:t xml:space="preserve">now </w:t>
      </w:r>
      <w:r w:rsidR="005C4665">
        <w:rPr>
          <w:color w:val="000000"/>
        </w:rPr>
        <w:t>facing</w:t>
      </w:r>
      <w:r w:rsidR="00AE157D" w:rsidRPr="00AE157D">
        <w:rPr>
          <w:color w:val="000000"/>
        </w:rPr>
        <w:t xml:space="preserve"> the loss of trained female professionals alongside the absence of a new generation to replace them</w:t>
      </w:r>
      <w:r w:rsidR="001E3B35">
        <w:rPr>
          <w:color w:val="000000"/>
        </w:rPr>
        <w:t>, thus eroding the pipeline of women’s human capital</w:t>
      </w:r>
      <w:r w:rsidR="00AE157D" w:rsidRPr="00AE157D">
        <w:rPr>
          <w:color w:val="000000"/>
        </w:rPr>
        <w:t>.</w:t>
      </w:r>
      <w:r w:rsidR="00626157">
        <w:rPr>
          <w:color w:val="000000"/>
        </w:rPr>
        <w:t xml:space="preserve"> </w:t>
      </w:r>
    </w:p>
    <w:p w14:paraId="4BE2EEAF" w14:textId="57B02A89" w:rsidR="00E67CA5" w:rsidRPr="00A911E7" w:rsidRDefault="00DA1167" w:rsidP="62406C89">
      <w:pPr>
        <w:pStyle w:val="isselectedend"/>
        <w:rPr>
          <w:color w:val="000000"/>
        </w:rPr>
      </w:pPr>
      <w:r>
        <w:rPr>
          <w:color w:val="000000" w:themeColor="text1"/>
        </w:rPr>
        <w:t>W</w:t>
      </w:r>
      <w:r w:rsidR="00E67CA5" w:rsidRPr="62406C89">
        <w:rPr>
          <w:color w:val="000000" w:themeColor="text1"/>
        </w:rPr>
        <w:t xml:space="preserve">omen have hardly any chance to shape decision-making </w:t>
      </w:r>
      <w:r w:rsidR="00DE34F2" w:rsidRPr="62406C89">
        <w:rPr>
          <w:color w:val="000000" w:themeColor="text1"/>
        </w:rPr>
        <w:t>about their lives and about the future of their country</w:t>
      </w:r>
      <w:r w:rsidR="00D03E6D" w:rsidRPr="62406C89">
        <w:rPr>
          <w:color w:val="000000" w:themeColor="text1"/>
        </w:rPr>
        <w:t>.</w:t>
      </w:r>
      <w:r w:rsidR="00E67CA5" w:rsidRPr="62406C89">
        <w:rPr>
          <w:color w:val="000000" w:themeColor="text1"/>
        </w:rPr>
        <w:t xml:space="preserve"> </w:t>
      </w:r>
      <w:r w:rsidR="00385FA2" w:rsidRPr="62406C89">
        <w:rPr>
          <w:color w:val="000000" w:themeColor="text1"/>
        </w:rPr>
        <w:t xml:space="preserve">While women held </w:t>
      </w:r>
      <w:r w:rsidR="00A440A6" w:rsidRPr="62406C89">
        <w:rPr>
          <w:color w:val="000000" w:themeColor="text1"/>
        </w:rPr>
        <w:t>over 25 per cent of parliamentary seats in 2020</w:t>
      </w:r>
      <w:r w:rsidR="00385FA2" w:rsidRPr="62406C89">
        <w:rPr>
          <w:color w:val="000000" w:themeColor="text1"/>
        </w:rPr>
        <w:t xml:space="preserve">, </w:t>
      </w:r>
      <w:r w:rsidR="00A440A6" w:rsidRPr="62406C89">
        <w:rPr>
          <w:color w:val="000000" w:themeColor="text1"/>
        </w:rPr>
        <w:t>they are now</w:t>
      </w:r>
      <w:r w:rsidR="007960DC">
        <w:rPr>
          <w:color w:val="000000" w:themeColor="text1"/>
        </w:rPr>
        <w:t xml:space="preserve"> categorically prohibited from holding public office</w:t>
      </w:r>
      <w:r w:rsidR="00A440A6" w:rsidRPr="62406C89">
        <w:rPr>
          <w:color w:val="000000" w:themeColor="text1"/>
        </w:rPr>
        <w:t>.</w:t>
      </w:r>
      <w:r>
        <w:rPr>
          <w:color w:val="000000" w:themeColor="text1"/>
        </w:rPr>
        <w:t xml:space="preserve"> </w:t>
      </w:r>
      <w:r w:rsidR="00A440A6" w:rsidRPr="62406C89">
        <w:rPr>
          <w:color w:val="000000" w:themeColor="text1"/>
        </w:rPr>
        <w:t xml:space="preserve">At the same time, </w:t>
      </w:r>
      <w:r w:rsidR="00341091" w:rsidRPr="62406C89">
        <w:rPr>
          <w:color w:val="000000" w:themeColor="text1"/>
        </w:rPr>
        <w:t>women’s</w:t>
      </w:r>
      <w:r w:rsidR="00A440A6" w:rsidRPr="62406C89">
        <w:rPr>
          <w:color w:val="000000" w:themeColor="text1"/>
        </w:rPr>
        <w:t xml:space="preserve"> influence within the private sphere is also diminishing, with UN Women data indicating a 60 per cent decline in the number of women who feel able to influence decisions </w:t>
      </w:r>
      <w:r w:rsidR="00560FDE" w:rsidRPr="62406C89">
        <w:rPr>
          <w:color w:val="000000" w:themeColor="text1"/>
        </w:rPr>
        <w:t>in</w:t>
      </w:r>
      <w:r w:rsidR="00A440A6" w:rsidRPr="62406C89">
        <w:rPr>
          <w:color w:val="000000" w:themeColor="text1"/>
        </w:rPr>
        <w:t xml:space="preserve"> their own households.</w:t>
      </w:r>
    </w:p>
    <w:p w14:paraId="6714B7E5" w14:textId="3BF00A83" w:rsidR="0005000C" w:rsidRDefault="0041042A" w:rsidP="00D207ED">
      <w:pPr>
        <w:pStyle w:val="isselectedend"/>
        <w:widowControl w:val="0"/>
        <w:rPr>
          <w:color w:val="000000"/>
        </w:rPr>
      </w:pPr>
      <w:r>
        <w:rPr>
          <w:color w:val="000000"/>
        </w:rPr>
        <w:t xml:space="preserve">Since the Committee’s review, additional </w:t>
      </w:r>
      <w:r w:rsidR="00DA1167">
        <w:rPr>
          <w:color w:val="000000"/>
        </w:rPr>
        <w:t xml:space="preserve">alarming </w:t>
      </w:r>
      <w:r>
        <w:rPr>
          <w:color w:val="000000"/>
        </w:rPr>
        <w:t>decrees have further entrenched</w:t>
      </w:r>
      <w:r w:rsidR="001E3B35">
        <w:rPr>
          <w:color w:val="000000"/>
        </w:rPr>
        <w:t xml:space="preserve"> </w:t>
      </w:r>
      <w:r>
        <w:rPr>
          <w:color w:val="000000"/>
        </w:rPr>
        <w:t xml:space="preserve">discrimination and exclusion. </w:t>
      </w:r>
      <w:r w:rsidR="00DA1167">
        <w:rPr>
          <w:color w:val="000000"/>
        </w:rPr>
        <w:t>This includes</w:t>
      </w:r>
      <w:r w:rsidR="0067650F">
        <w:rPr>
          <w:color w:val="000000"/>
        </w:rPr>
        <w:t xml:space="preserve"> </w:t>
      </w:r>
      <w:r w:rsidR="00795E9E">
        <w:rPr>
          <w:color w:val="000000"/>
        </w:rPr>
        <w:t xml:space="preserve">measures formally removing equality of women and men before the law, placing wives under the legal authority of their husbands, </w:t>
      </w:r>
      <w:r w:rsidR="00795E9E" w:rsidRPr="00795E9E">
        <w:rPr>
          <w:color w:val="000000"/>
        </w:rPr>
        <w:t>limit</w:t>
      </w:r>
      <w:r w:rsidR="00D03E6D">
        <w:rPr>
          <w:color w:val="000000"/>
        </w:rPr>
        <w:t>ing</w:t>
      </w:r>
      <w:r w:rsidR="00795E9E" w:rsidRPr="00795E9E">
        <w:rPr>
          <w:color w:val="000000"/>
        </w:rPr>
        <w:t xml:space="preserve"> </w:t>
      </w:r>
      <w:r w:rsidR="00BD20F8">
        <w:rPr>
          <w:color w:val="000000"/>
        </w:rPr>
        <w:t xml:space="preserve">husbands’ </w:t>
      </w:r>
      <w:r w:rsidR="00A668EA">
        <w:rPr>
          <w:color w:val="000000"/>
        </w:rPr>
        <w:t xml:space="preserve">criminal </w:t>
      </w:r>
      <w:r w:rsidR="00795E9E" w:rsidRPr="00795E9E">
        <w:rPr>
          <w:color w:val="000000"/>
        </w:rPr>
        <w:t>accountability for gender-based violence</w:t>
      </w:r>
      <w:r w:rsidR="001006D2">
        <w:rPr>
          <w:color w:val="000000"/>
        </w:rPr>
        <w:t xml:space="preserve"> against women</w:t>
      </w:r>
      <w:r w:rsidR="00404C6D">
        <w:rPr>
          <w:color w:val="000000"/>
        </w:rPr>
        <w:t xml:space="preserve"> to severe and visible</w:t>
      </w:r>
      <w:r w:rsidR="00F00F4C">
        <w:rPr>
          <w:color w:val="000000"/>
        </w:rPr>
        <w:t xml:space="preserve"> </w:t>
      </w:r>
      <w:r w:rsidR="00BD0953">
        <w:rPr>
          <w:color w:val="000000"/>
        </w:rPr>
        <w:t>physical injuries only</w:t>
      </w:r>
      <w:r w:rsidR="00795E9E" w:rsidRPr="00795E9E">
        <w:rPr>
          <w:color w:val="000000"/>
        </w:rPr>
        <w:t>, and fail</w:t>
      </w:r>
      <w:r w:rsidR="00D03E6D">
        <w:rPr>
          <w:color w:val="000000"/>
        </w:rPr>
        <w:t>ing</w:t>
      </w:r>
      <w:r w:rsidR="00795E9E" w:rsidRPr="00795E9E">
        <w:rPr>
          <w:color w:val="000000"/>
        </w:rPr>
        <w:t xml:space="preserve"> to criminalize psychological and sexual violence. Reports of the </w:t>
      </w:r>
      <w:r w:rsidR="00795E9E" w:rsidRPr="00795E9E">
        <w:rPr>
          <w:color w:val="000000"/>
        </w:rPr>
        <w:lastRenderedPageBreak/>
        <w:t>legitimization of so</w:t>
      </w:r>
      <w:r w:rsidR="00795E9E" w:rsidRPr="00795E9E">
        <w:rPr>
          <w:color w:val="000000"/>
        </w:rPr>
        <w:noBreakHyphen/>
        <w:t xml:space="preserve">called “disciplining” of women further underscore a framework that </w:t>
      </w:r>
      <w:r w:rsidR="00D03E6D">
        <w:rPr>
          <w:color w:val="000000"/>
        </w:rPr>
        <w:t>legitimizes</w:t>
      </w:r>
      <w:r w:rsidR="00795E9E" w:rsidRPr="00795E9E">
        <w:rPr>
          <w:color w:val="000000"/>
        </w:rPr>
        <w:t xml:space="preserve"> violence</w:t>
      </w:r>
      <w:r w:rsidR="001E3B35">
        <w:rPr>
          <w:color w:val="000000"/>
        </w:rPr>
        <w:t>, dehumanization</w:t>
      </w:r>
      <w:r w:rsidR="00795E9E" w:rsidRPr="00795E9E">
        <w:rPr>
          <w:color w:val="000000"/>
        </w:rPr>
        <w:t xml:space="preserve"> and impunity.</w:t>
      </w:r>
      <w:r w:rsidR="00795E9E">
        <w:rPr>
          <w:color w:val="000000"/>
        </w:rPr>
        <w:t xml:space="preserve"> </w:t>
      </w:r>
    </w:p>
    <w:p w14:paraId="092A90BB" w14:textId="585E1390" w:rsidR="007960DC" w:rsidRDefault="00DA1167" w:rsidP="00205353">
      <w:pPr>
        <w:pStyle w:val="isselectedend"/>
        <w:rPr>
          <w:color w:val="000000"/>
        </w:rPr>
      </w:pPr>
      <w:r>
        <w:rPr>
          <w:color w:val="000000"/>
        </w:rPr>
        <w:t>Measures</w:t>
      </w:r>
      <w:r w:rsidR="0041042A">
        <w:rPr>
          <w:color w:val="000000"/>
        </w:rPr>
        <w:t xml:space="preserve"> </w:t>
      </w:r>
      <w:r>
        <w:rPr>
          <w:color w:val="000000"/>
        </w:rPr>
        <w:t>seeking</w:t>
      </w:r>
      <w:r w:rsidR="0041042A">
        <w:rPr>
          <w:color w:val="000000"/>
        </w:rPr>
        <w:t xml:space="preserve"> to erase women from </w:t>
      </w:r>
      <w:r w:rsidR="00C875F0">
        <w:rPr>
          <w:color w:val="000000"/>
        </w:rPr>
        <w:t>academic</w:t>
      </w:r>
      <w:r w:rsidR="0041042A">
        <w:rPr>
          <w:color w:val="000000"/>
        </w:rPr>
        <w:t xml:space="preserve"> and </w:t>
      </w:r>
      <w:r w:rsidR="00C875F0">
        <w:rPr>
          <w:color w:val="000000"/>
        </w:rPr>
        <w:t>cultural</w:t>
      </w:r>
      <w:r w:rsidR="0041042A">
        <w:rPr>
          <w:color w:val="000000"/>
        </w:rPr>
        <w:t xml:space="preserve"> life, including restrictions on educational materials authored by women</w:t>
      </w:r>
      <w:r>
        <w:rPr>
          <w:color w:val="000000"/>
        </w:rPr>
        <w:t xml:space="preserve"> are </w:t>
      </w:r>
      <w:r w:rsidR="0005000C">
        <w:rPr>
          <w:color w:val="000000"/>
        </w:rPr>
        <w:t>furthermore</w:t>
      </w:r>
      <w:r>
        <w:rPr>
          <w:color w:val="000000"/>
        </w:rPr>
        <w:t xml:space="preserve"> </w:t>
      </w:r>
      <w:r w:rsidR="0005000C">
        <w:rPr>
          <w:color w:val="000000"/>
        </w:rPr>
        <w:t>rife</w:t>
      </w:r>
      <w:r>
        <w:rPr>
          <w:color w:val="000000"/>
        </w:rPr>
        <w:t>.</w:t>
      </w:r>
    </w:p>
    <w:p w14:paraId="108BA2DE" w14:textId="2D407957" w:rsidR="007960DC" w:rsidRDefault="0005000C" w:rsidP="007960DC">
      <w:pPr>
        <w:pStyle w:val="isselectedend"/>
        <w:rPr>
          <w:color w:val="000000"/>
        </w:rPr>
      </w:pPr>
      <w:r>
        <w:rPr>
          <w:color w:val="000000"/>
        </w:rPr>
        <w:t>Most recently, a</w:t>
      </w:r>
      <w:r w:rsidR="00C04D24">
        <w:rPr>
          <w:color w:val="000000"/>
        </w:rPr>
        <w:t xml:space="preserve"> </w:t>
      </w:r>
      <w:r w:rsidR="00A64818">
        <w:rPr>
          <w:color w:val="000000"/>
        </w:rPr>
        <w:t xml:space="preserve">decree </w:t>
      </w:r>
      <w:r w:rsidR="00D03E6D">
        <w:rPr>
          <w:color w:val="000000"/>
        </w:rPr>
        <w:t xml:space="preserve">of the </w:t>
      </w:r>
      <w:r w:rsidR="00D03E6D" w:rsidRPr="00D207ED">
        <w:rPr>
          <w:i/>
          <w:iCs/>
          <w:color w:val="000000"/>
        </w:rPr>
        <w:t>de facto</w:t>
      </w:r>
      <w:r w:rsidR="00D03E6D">
        <w:rPr>
          <w:color w:val="000000"/>
        </w:rPr>
        <w:t xml:space="preserve"> authorities</w:t>
      </w:r>
      <w:r w:rsidR="00173346">
        <w:rPr>
          <w:color w:val="000000"/>
        </w:rPr>
        <w:t xml:space="preserve"> </w:t>
      </w:r>
      <w:r>
        <w:rPr>
          <w:color w:val="000000"/>
        </w:rPr>
        <w:t>has</w:t>
      </w:r>
      <w:r w:rsidR="00D03E6D">
        <w:rPr>
          <w:color w:val="000000"/>
        </w:rPr>
        <w:t xml:space="preserve"> </w:t>
      </w:r>
      <w:r w:rsidR="00A64818">
        <w:rPr>
          <w:color w:val="000000"/>
        </w:rPr>
        <w:t>legitimize</w:t>
      </w:r>
      <w:r>
        <w:rPr>
          <w:color w:val="000000"/>
        </w:rPr>
        <w:t>d</w:t>
      </w:r>
      <w:r w:rsidR="00A64818">
        <w:rPr>
          <w:color w:val="000000"/>
        </w:rPr>
        <w:t xml:space="preserve"> child marriage</w:t>
      </w:r>
      <w:r>
        <w:rPr>
          <w:color w:val="000000"/>
        </w:rPr>
        <w:t xml:space="preserve">, treating </w:t>
      </w:r>
      <w:r w:rsidR="00C04D24" w:rsidRPr="00C04D24">
        <w:rPr>
          <w:color w:val="000000"/>
        </w:rPr>
        <w:t>a girl’s silence as consent</w:t>
      </w:r>
      <w:r w:rsidR="000613AF">
        <w:rPr>
          <w:color w:val="000000"/>
        </w:rPr>
        <w:t xml:space="preserve">, </w:t>
      </w:r>
      <w:r w:rsidR="00D03E6D">
        <w:rPr>
          <w:color w:val="000000"/>
        </w:rPr>
        <w:t>in</w:t>
      </w:r>
      <w:r w:rsidR="009E15B5">
        <w:rPr>
          <w:color w:val="000000"/>
        </w:rPr>
        <w:t xml:space="preserve"> violation of </w:t>
      </w:r>
      <w:r w:rsidR="00D03E6D">
        <w:rPr>
          <w:color w:val="000000"/>
        </w:rPr>
        <w:t xml:space="preserve">article 16(2) of </w:t>
      </w:r>
      <w:r w:rsidR="009E15B5">
        <w:rPr>
          <w:color w:val="000000"/>
        </w:rPr>
        <w:t>the</w:t>
      </w:r>
      <w:r w:rsidR="00D03E6D">
        <w:rPr>
          <w:color w:val="000000"/>
        </w:rPr>
        <w:t xml:space="preserve"> CEDAW</w:t>
      </w:r>
      <w:r w:rsidR="009E15B5">
        <w:rPr>
          <w:color w:val="000000"/>
        </w:rPr>
        <w:t xml:space="preserve"> Convention</w:t>
      </w:r>
      <w:r w:rsidR="00FD4F3F">
        <w:rPr>
          <w:color w:val="000000"/>
        </w:rPr>
        <w:t xml:space="preserve">. </w:t>
      </w:r>
      <w:r w:rsidR="00A64818" w:rsidRPr="00A64818">
        <w:rPr>
          <w:color w:val="000000"/>
        </w:rPr>
        <w:t xml:space="preserve">As joint general recommendation </w:t>
      </w:r>
      <w:r w:rsidR="00D03E6D">
        <w:rPr>
          <w:color w:val="000000"/>
        </w:rPr>
        <w:t xml:space="preserve">No. 31 </w:t>
      </w:r>
      <w:r w:rsidR="00A64818" w:rsidRPr="00A64818">
        <w:rPr>
          <w:color w:val="000000"/>
        </w:rPr>
        <w:t>of CEDAW</w:t>
      </w:r>
      <w:r w:rsidR="00D03E6D">
        <w:rPr>
          <w:color w:val="000000"/>
        </w:rPr>
        <w:t>/general comment No. 18</w:t>
      </w:r>
      <w:r w:rsidR="00A64818" w:rsidRPr="00A64818">
        <w:rPr>
          <w:color w:val="000000"/>
        </w:rPr>
        <w:t xml:space="preserve"> </w:t>
      </w:r>
      <w:r w:rsidR="00D03E6D">
        <w:rPr>
          <w:color w:val="000000"/>
        </w:rPr>
        <w:t xml:space="preserve">of </w:t>
      </w:r>
      <w:r w:rsidR="00A64818" w:rsidRPr="00A64818">
        <w:rPr>
          <w:color w:val="000000"/>
        </w:rPr>
        <w:t>the Committee on the Rights of the Child</w:t>
      </w:r>
      <w:r w:rsidR="00D03E6D">
        <w:rPr>
          <w:color w:val="000000"/>
        </w:rPr>
        <w:t xml:space="preserve"> (2019) on harmful practices affirms</w:t>
      </w:r>
      <w:r w:rsidR="00A64818" w:rsidRPr="00A64818">
        <w:rPr>
          <w:color w:val="000000"/>
        </w:rPr>
        <w:t>, child marriage is inherently a form of forced marriage, as one or both parties are unable to provide full, free, and informed consent.</w:t>
      </w:r>
      <w:r w:rsidR="003F3C03">
        <w:rPr>
          <w:color w:val="000000"/>
        </w:rPr>
        <w:t xml:space="preserve"> </w:t>
      </w:r>
      <w:r w:rsidR="003F3C99" w:rsidRPr="003F3C99">
        <w:rPr>
          <w:color w:val="000000"/>
        </w:rPr>
        <w:t xml:space="preserve">Child marriage exposes girls to a wide range of violations under the </w:t>
      </w:r>
      <w:r>
        <w:rPr>
          <w:color w:val="000000"/>
        </w:rPr>
        <w:t xml:space="preserve">CEDAW </w:t>
      </w:r>
      <w:r w:rsidR="003F3C99" w:rsidRPr="003F3C99">
        <w:rPr>
          <w:color w:val="000000"/>
        </w:rPr>
        <w:t xml:space="preserve">Convention, including psychological and sexual violence, heightened risks of </w:t>
      </w:r>
      <w:r w:rsidR="003F3C99">
        <w:rPr>
          <w:color w:val="000000"/>
        </w:rPr>
        <w:t xml:space="preserve">other forms of </w:t>
      </w:r>
      <w:r w:rsidR="003F3C99" w:rsidRPr="003F3C99">
        <w:rPr>
          <w:color w:val="000000"/>
        </w:rPr>
        <w:t xml:space="preserve">gender‑based violence, early and forced pregnancy, increased maternal mortality, and the denial </w:t>
      </w:r>
      <w:r w:rsidR="00F172DA">
        <w:rPr>
          <w:color w:val="000000"/>
        </w:rPr>
        <w:t xml:space="preserve">or interruption </w:t>
      </w:r>
      <w:r w:rsidR="003F3C99" w:rsidRPr="003F3C99">
        <w:rPr>
          <w:color w:val="000000"/>
        </w:rPr>
        <w:t>of access to education.</w:t>
      </w:r>
    </w:p>
    <w:p w14:paraId="6E5C1173" w14:textId="0746A416" w:rsidR="0005000C" w:rsidRDefault="0030519F" w:rsidP="00DA1167">
      <w:pPr>
        <w:pStyle w:val="isselectedend"/>
        <w:rPr>
          <w:color w:val="000000" w:themeColor="text1"/>
        </w:rPr>
      </w:pPr>
      <w:r w:rsidRPr="62406C89">
        <w:rPr>
          <w:color w:val="000000" w:themeColor="text1"/>
        </w:rPr>
        <w:t xml:space="preserve">The </w:t>
      </w:r>
      <w:r w:rsidR="00173346">
        <w:rPr>
          <w:color w:val="000000" w:themeColor="text1"/>
        </w:rPr>
        <w:t xml:space="preserve">temporary </w:t>
      </w:r>
      <w:r w:rsidRPr="62406C89">
        <w:rPr>
          <w:color w:val="000000" w:themeColor="text1"/>
        </w:rPr>
        <w:t>arrest of at least 30 women in Herat city on 6 and 7 June, for allegedly violating dress code instructions</w:t>
      </w:r>
      <w:r w:rsidR="006F7AB0" w:rsidRPr="62406C89">
        <w:rPr>
          <w:color w:val="000000" w:themeColor="text1"/>
        </w:rPr>
        <w:t>, as well as at</w:t>
      </w:r>
      <w:r w:rsidR="00142E35" w:rsidRPr="62406C89">
        <w:rPr>
          <w:color w:val="000000" w:themeColor="text1"/>
        </w:rPr>
        <w:t xml:space="preserve"> the excessive use of force against people protesting</w:t>
      </w:r>
      <w:r w:rsidR="00645E7C">
        <w:rPr>
          <w:color w:val="000000" w:themeColor="text1"/>
        </w:rPr>
        <w:t xml:space="preserve"> </w:t>
      </w:r>
      <w:r w:rsidR="00142E35" w:rsidRPr="62406C89">
        <w:rPr>
          <w:color w:val="000000" w:themeColor="text1"/>
        </w:rPr>
        <w:t>these a</w:t>
      </w:r>
      <w:r w:rsidR="00990136" w:rsidRPr="62406C89">
        <w:rPr>
          <w:color w:val="000000" w:themeColor="text1"/>
        </w:rPr>
        <w:t xml:space="preserve">rrests, resulting in </w:t>
      </w:r>
      <w:r w:rsidR="001F47BA" w:rsidRPr="62406C89">
        <w:rPr>
          <w:color w:val="000000" w:themeColor="text1"/>
        </w:rPr>
        <w:t xml:space="preserve">the killing of </w:t>
      </w:r>
      <w:r w:rsidR="00990136" w:rsidRPr="62406C89">
        <w:rPr>
          <w:color w:val="000000" w:themeColor="text1"/>
        </w:rPr>
        <w:t xml:space="preserve">at least </w:t>
      </w:r>
      <w:r w:rsidR="001F47BA" w:rsidRPr="62406C89">
        <w:rPr>
          <w:color w:val="000000" w:themeColor="text1"/>
        </w:rPr>
        <w:t>two</w:t>
      </w:r>
      <w:r w:rsidR="00990136" w:rsidRPr="62406C89">
        <w:rPr>
          <w:color w:val="000000" w:themeColor="text1"/>
        </w:rPr>
        <w:t xml:space="preserve"> person</w:t>
      </w:r>
      <w:r w:rsidR="001F47BA" w:rsidRPr="62406C89">
        <w:rPr>
          <w:color w:val="000000" w:themeColor="text1"/>
        </w:rPr>
        <w:t>s</w:t>
      </w:r>
      <w:r w:rsidR="003F79AC" w:rsidRPr="62406C89">
        <w:rPr>
          <w:color w:val="000000" w:themeColor="text1"/>
        </w:rPr>
        <w:t xml:space="preserve">, </w:t>
      </w:r>
      <w:r w:rsidR="009038BD" w:rsidRPr="62406C89">
        <w:rPr>
          <w:color w:val="000000" w:themeColor="text1"/>
        </w:rPr>
        <w:t xml:space="preserve">including </w:t>
      </w:r>
      <w:r w:rsidR="003F79AC" w:rsidRPr="62406C89">
        <w:rPr>
          <w:color w:val="000000" w:themeColor="text1"/>
        </w:rPr>
        <w:t>a boy</w:t>
      </w:r>
      <w:r w:rsidR="006F7AB0" w:rsidRPr="62406C89">
        <w:rPr>
          <w:color w:val="000000" w:themeColor="text1"/>
        </w:rPr>
        <w:t>,</w:t>
      </w:r>
      <w:r w:rsidR="00495928" w:rsidRPr="62406C89">
        <w:rPr>
          <w:color w:val="000000" w:themeColor="text1"/>
        </w:rPr>
        <w:t xml:space="preserve"> and at least 20 persons being injured</w:t>
      </w:r>
      <w:r w:rsidR="00173346">
        <w:rPr>
          <w:color w:val="000000" w:themeColor="text1"/>
        </w:rPr>
        <w:t xml:space="preserve"> constitutes another </w:t>
      </w:r>
      <w:r w:rsidR="00DA1167">
        <w:rPr>
          <w:color w:val="000000" w:themeColor="text1"/>
        </w:rPr>
        <w:t>severe</w:t>
      </w:r>
      <w:r w:rsidR="00173346">
        <w:rPr>
          <w:color w:val="000000" w:themeColor="text1"/>
        </w:rPr>
        <w:t xml:space="preserve"> instance of repression</w:t>
      </w:r>
      <w:r w:rsidR="00373D54">
        <w:rPr>
          <w:color w:val="000000" w:themeColor="text1"/>
        </w:rPr>
        <w:t xml:space="preserve"> and example of the daily assault on women</w:t>
      </w:r>
      <w:r w:rsidR="0005000C">
        <w:rPr>
          <w:color w:val="000000" w:themeColor="text1"/>
        </w:rPr>
        <w:t>.</w:t>
      </w:r>
    </w:p>
    <w:p w14:paraId="08EB07D2" w14:textId="71C47CCF" w:rsidR="009A5E68" w:rsidRPr="009A5E68" w:rsidRDefault="009335B1" w:rsidP="009A5E68">
      <w:pPr>
        <w:pStyle w:val="isselectedend"/>
        <w:rPr>
          <w:color w:val="000000"/>
        </w:rPr>
      </w:pPr>
      <w:r>
        <w:rPr>
          <w:color w:val="000000"/>
        </w:rPr>
        <w:t>Th</w:t>
      </w:r>
      <w:r w:rsidR="00581A49">
        <w:rPr>
          <w:color w:val="000000"/>
        </w:rPr>
        <w:t>e</w:t>
      </w:r>
      <w:r>
        <w:rPr>
          <w:color w:val="000000"/>
        </w:rPr>
        <w:t xml:space="preserve"> raft of restrictions</w:t>
      </w:r>
      <w:r w:rsidR="00CA03FA">
        <w:rPr>
          <w:color w:val="000000"/>
        </w:rPr>
        <w:t xml:space="preserve"> women and girls are exposed to</w:t>
      </w:r>
      <w:r w:rsidR="00A57937">
        <w:rPr>
          <w:color w:val="000000"/>
        </w:rPr>
        <w:t xml:space="preserve"> constitute not isolated violations</w:t>
      </w:r>
      <w:r w:rsidR="00091888">
        <w:rPr>
          <w:color w:val="000000"/>
        </w:rPr>
        <w:t xml:space="preserve">, but </w:t>
      </w:r>
      <w:r w:rsidR="0041042A">
        <w:rPr>
          <w:color w:val="000000"/>
        </w:rPr>
        <w:t xml:space="preserve">a comprehensive system of institutionalized discrimination </w:t>
      </w:r>
      <w:r w:rsidR="00E35738">
        <w:rPr>
          <w:color w:val="000000"/>
        </w:rPr>
        <w:t xml:space="preserve">and </w:t>
      </w:r>
      <w:r w:rsidR="00091888">
        <w:rPr>
          <w:color w:val="000000"/>
        </w:rPr>
        <w:t xml:space="preserve">exclusion </w:t>
      </w:r>
      <w:r w:rsidR="00D03E6D">
        <w:rPr>
          <w:color w:val="000000"/>
        </w:rPr>
        <w:t xml:space="preserve">that may well </w:t>
      </w:r>
      <w:r w:rsidR="00091EA2">
        <w:rPr>
          <w:color w:val="000000"/>
        </w:rPr>
        <w:t xml:space="preserve">amount to </w:t>
      </w:r>
      <w:r w:rsidR="00AF66E4">
        <w:rPr>
          <w:color w:val="000000"/>
        </w:rPr>
        <w:t xml:space="preserve">gender persecution </w:t>
      </w:r>
      <w:r w:rsidR="00091EA2">
        <w:rPr>
          <w:color w:val="000000"/>
        </w:rPr>
        <w:t>and giv</w:t>
      </w:r>
      <w:r w:rsidR="00D03E6D">
        <w:rPr>
          <w:color w:val="000000"/>
        </w:rPr>
        <w:t>e</w:t>
      </w:r>
      <w:r w:rsidR="00091EA2">
        <w:rPr>
          <w:color w:val="000000"/>
        </w:rPr>
        <w:t xml:space="preserve"> rise to</w:t>
      </w:r>
      <w:r w:rsidR="0041042A">
        <w:rPr>
          <w:color w:val="000000"/>
        </w:rPr>
        <w:t xml:space="preserve"> </w:t>
      </w:r>
      <w:r w:rsidR="00E35738">
        <w:rPr>
          <w:color w:val="000000"/>
        </w:rPr>
        <w:t xml:space="preserve">grave and systematic violations of </w:t>
      </w:r>
      <w:r w:rsidR="0041042A">
        <w:rPr>
          <w:color w:val="000000"/>
        </w:rPr>
        <w:t xml:space="preserve">Afghanistan’s obligations under </w:t>
      </w:r>
      <w:r w:rsidR="001020F4">
        <w:rPr>
          <w:color w:val="000000"/>
        </w:rPr>
        <w:t xml:space="preserve">the </w:t>
      </w:r>
      <w:r w:rsidR="0041042A">
        <w:rPr>
          <w:color w:val="000000"/>
        </w:rPr>
        <w:t xml:space="preserve">CEDAW </w:t>
      </w:r>
      <w:r w:rsidR="001020F4">
        <w:rPr>
          <w:color w:val="000000"/>
        </w:rPr>
        <w:t xml:space="preserve">Convention </w:t>
      </w:r>
      <w:r w:rsidR="0041042A">
        <w:rPr>
          <w:color w:val="000000"/>
        </w:rPr>
        <w:t xml:space="preserve">and other international human rights treaties to which Afghanistan remains </w:t>
      </w:r>
      <w:r w:rsidR="00645E7C">
        <w:rPr>
          <w:color w:val="000000"/>
        </w:rPr>
        <w:t xml:space="preserve">a </w:t>
      </w:r>
      <w:r w:rsidR="0041042A">
        <w:rPr>
          <w:color w:val="000000"/>
        </w:rPr>
        <w:t>party.</w:t>
      </w:r>
      <w:r w:rsidR="00FD08BF">
        <w:rPr>
          <w:color w:val="000000"/>
        </w:rPr>
        <w:t xml:space="preserve"> </w:t>
      </w:r>
      <w:r w:rsidR="0089361B">
        <w:rPr>
          <w:color w:val="000000"/>
        </w:rPr>
        <w:t xml:space="preserve">It may also amount to gender apartheid, </w:t>
      </w:r>
      <w:r w:rsidR="0089361B" w:rsidRPr="0089361B">
        <w:rPr>
          <w:color w:val="000000"/>
        </w:rPr>
        <w:t>a category which, more than ever, requires recognition and codification under international criminal law</w:t>
      </w:r>
      <w:r w:rsidR="0089361B">
        <w:rPr>
          <w:color w:val="000000"/>
        </w:rPr>
        <w:t xml:space="preserve">, as highlighted in the Committee’s concluding observations. </w:t>
      </w:r>
      <w:r w:rsidR="00DA1167" w:rsidRPr="00DA1167">
        <w:rPr>
          <w:color w:val="000000"/>
        </w:rPr>
        <w:t>At the same time, the structures that enable women to defend themselves are being progressively dismantled, including through additional obstacles to accessing justice and measures that severely restrict their ability to obtain effective legal remedies or seek separation or divorce. UN data indicate that women are nearly four times less likely than men to access formal justice mechanisms, undermining their safety and dignity</w:t>
      </w:r>
      <w:r w:rsidR="009A5E68">
        <w:rPr>
          <w:color w:val="000000"/>
        </w:rPr>
        <w:t xml:space="preserve">. </w:t>
      </w:r>
    </w:p>
    <w:p w14:paraId="26E11532" w14:textId="43D6E791" w:rsidR="002B404F" w:rsidRPr="00A911E7" w:rsidRDefault="0041042A" w:rsidP="62406C89">
      <w:pPr>
        <w:pStyle w:val="isselectedend"/>
        <w:rPr>
          <w:color w:val="000000"/>
        </w:rPr>
      </w:pPr>
      <w:r w:rsidRPr="62406C89">
        <w:rPr>
          <w:color w:val="000000" w:themeColor="text1"/>
        </w:rPr>
        <w:t xml:space="preserve">The Committee reiterates the recommendations contained in its 2025 concluding observations and calls on the </w:t>
      </w:r>
      <w:r w:rsidRPr="00915117">
        <w:rPr>
          <w:i/>
          <w:iCs/>
          <w:color w:val="000000" w:themeColor="text1"/>
        </w:rPr>
        <w:t>de facto</w:t>
      </w:r>
      <w:r w:rsidRPr="62406C89">
        <w:rPr>
          <w:color w:val="000000" w:themeColor="text1"/>
        </w:rPr>
        <w:t xml:space="preserve"> authorities to immediately repeal all discriminatory measures and restore the full enjoyment by women and girls of their rights, in accordance with Afghanistan’s obligations under the CEDAW Convention. The Committee calls upon States parties, United Nations entities, international organizations, </w:t>
      </w:r>
      <w:r w:rsidR="008F213A" w:rsidRPr="62406C89">
        <w:rPr>
          <w:color w:val="000000" w:themeColor="text1"/>
        </w:rPr>
        <w:t xml:space="preserve">civil society organizations, </w:t>
      </w:r>
      <w:r w:rsidRPr="62406C89">
        <w:rPr>
          <w:color w:val="000000" w:themeColor="text1"/>
        </w:rPr>
        <w:t xml:space="preserve">donors, and all relevant stakeholders </w:t>
      </w:r>
      <w:r w:rsidR="00E655FD" w:rsidRPr="62406C89">
        <w:rPr>
          <w:color w:val="000000" w:themeColor="text1"/>
        </w:rPr>
        <w:t xml:space="preserve">to exercise leverage on the </w:t>
      </w:r>
      <w:r w:rsidR="00E655FD" w:rsidRPr="00D207ED">
        <w:rPr>
          <w:i/>
          <w:iCs/>
          <w:color w:val="000000" w:themeColor="text1"/>
        </w:rPr>
        <w:t>de facto</w:t>
      </w:r>
      <w:r w:rsidR="00E655FD" w:rsidRPr="62406C89">
        <w:rPr>
          <w:color w:val="000000" w:themeColor="text1"/>
        </w:rPr>
        <w:t xml:space="preserve"> authorities</w:t>
      </w:r>
      <w:r w:rsidR="0005000C">
        <w:rPr>
          <w:color w:val="000000" w:themeColor="text1"/>
        </w:rPr>
        <w:t xml:space="preserve"> and explicitly link</w:t>
      </w:r>
      <w:r w:rsidR="00E655FD" w:rsidRPr="62406C89">
        <w:rPr>
          <w:color w:val="000000" w:themeColor="text1"/>
        </w:rPr>
        <w:t xml:space="preserve"> any support</w:t>
      </w:r>
      <w:r w:rsidR="0005000C">
        <w:rPr>
          <w:color w:val="000000" w:themeColor="text1"/>
        </w:rPr>
        <w:t xml:space="preserve"> to restoring women’s rights under the CEDAW Convention</w:t>
      </w:r>
      <w:r w:rsidR="00E655FD" w:rsidRPr="62406C89">
        <w:rPr>
          <w:color w:val="000000" w:themeColor="text1"/>
        </w:rPr>
        <w:t>.</w:t>
      </w:r>
      <w:r w:rsidR="00230289" w:rsidRPr="62406C89">
        <w:rPr>
          <w:color w:val="000000" w:themeColor="text1"/>
        </w:rPr>
        <w:t xml:space="preserve"> The Committee</w:t>
      </w:r>
      <w:r w:rsidR="00EA73E6" w:rsidRPr="62406C89">
        <w:rPr>
          <w:color w:val="000000" w:themeColor="text1"/>
        </w:rPr>
        <w:t xml:space="preserve"> underscores that meaningful consultation with Afghan women and girls must </w:t>
      </w:r>
      <w:r w:rsidR="00373D54">
        <w:rPr>
          <w:color w:val="000000" w:themeColor="text1"/>
        </w:rPr>
        <w:t xml:space="preserve">at all times </w:t>
      </w:r>
      <w:r w:rsidR="00EA73E6" w:rsidRPr="62406C89">
        <w:rPr>
          <w:color w:val="000000" w:themeColor="text1"/>
        </w:rPr>
        <w:t xml:space="preserve">guide and inform </w:t>
      </w:r>
      <w:r w:rsidR="00373D54">
        <w:rPr>
          <w:color w:val="000000" w:themeColor="text1"/>
        </w:rPr>
        <w:t xml:space="preserve">all </w:t>
      </w:r>
      <w:r w:rsidR="00EA73E6" w:rsidRPr="62406C89">
        <w:rPr>
          <w:color w:val="000000" w:themeColor="text1"/>
        </w:rPr>
        <w:t>such efforts.</w:t>
      </w:r>
    </w:p>
    <w:p w14:paraId="68E82664" w14:textId="77777777" w:rsidR="00645E7C" w:rsidRDefault="0041042A" w:rsidP="00F00F4C">
      <w:pPr>
        <w:pStyle w:val="NormalWeb"/>
        <w:rPr>
          <w:color w:val="000000" w:themeColor="text1"/>
        </w:rPr>
      </w:pPr>
      <w:r>
        <w:rPr>
          <w:color w:val="000000"/>
        </w:rPr>
        <w:t xml:space="preserve">The Committee </w:t>
      </w:r>
      <w:r w:rsidR="001020F4">
        <w:rPr>
          <w:color w:val="000000"/>
        </w:rPr>
        <w:t xml:space="preserve">stands firmly by the </w:t>
      </w:r>
      <w:r>
        <w:rPr>
          <w:color w:val="000000"/>
        </w:rPr>
        <w:t xml:space="preserve">Afghan women and girls and stands in solidarity with </w:t>
      </w:r>
      <w:r w:rsidR="00393226">
        <w:rPr>
          <w:color w:val="000000"/>
        </w:rPr>
        <w:t>the many women</w:t>
      </w:r>
      <w:r>
        <w:rPr>
          <w:color w:val="000000"/>
        </w:rPr>
        <w:t xml:space="preserve"> who continue to advocate for equality, dignity, and justice despite immense risks.</w:t>
      </w:r>
      <w:r w:rsidR="00F00F4C">
        <w:rPr>
          <w:color w:val="000000" w:themeColor="text1"/>
        </w:rPr>
        <w:t xml:space="preserve"> </w:t>
      </w:r>
    </w:p>
    <w:p w14:paraId="777D43AC" w14:textId="06AE5464" w:rsidR="00645E7C" w:rsidRDefault="002F0668" w:rsidP="00F00F4C">
      <w:pPr>
        <w:pStyle w:val="NormalWeb"/>
        <w:rPr>
          <w:color w:val="000000" w:themeColor="text1"/>
        </w:rPr>
      </w:pPr>
      <w:r w:rsidRPr="62406C89">
        <w:rPr>
          <w:color w:val="000000" w:themeColor="text1"/>
        </w:rPr>
        <w:lastRenderedPageBreak/>
        <w:t>The rights of Afghan women and girls are non-negotiable. Their full restoration is not a matter of policy choice, but a binding legal obligation requiring immediate and decisive action</w:t>
      </w:r>
      <w:r w:rsidR="0041042A" w:rsidRPr="62406C89">
        <w:rPr>
          <w:color w:val="000000" w:themeColor="text1"/>
        </w:rPr>
        <w:t>.</w:t>
      </w:r>
      <w:r w:rsidR="00C915FA" w:rsidRPr="62406C89">
        <w:rPr>
          <w:color w:val="000000" w:themeColor="text1"/>
        </w:rPr>
        <w:t xml:space="preserve"> </w:t>
      </w:r>
    </w:p>
    <w:p w14:paraId="3E994606" w14:textId="453E061C" w:rsidR="00A406BF" w:rsidRDefault="00C915FA" w:rsidP="00F00F4C">
      <w:pPr>
        <w:pStyle w:val="NormalWeb"/>
        <w:rPr>
          <w:color w:val="000000"/>
        </w:rPr>
      </w:pPr>
      <w:r w:rsidRPr="62406C89">
        <w:rPr>
          <w:color w:val="000000" w:themeColor="text1"/>
        </w:rPr>
        <w:t xml:space="preserve">The Committee </w:t>
      </w:r>
      <w:r w:rsidR="00911B80" w:rsidRPr="62406C89">
        <w:rPr>
          <w:color w:val="000000" w:themeColor="text1"/>
        </w:rPr>
        <w:t xml:space="preserve">urges Member States to refuse to recognize the </w:t>
      </w:r>
      <w:r w:rsidR="00911B80" w:rsidRPr="62406C89">
        <w:rPr>
          <w:i/>
          <w:iCs/>
          <w:color w:val="000000" w:themeColor="text1"/>
        </w:rPr>
        <w:t>de facto</w:t>
      </w:r>
      <w:r w:rsidR="00911B80" w:rsidRPr="62406C89">
        <w:rPr>
          <w:color w:val="000000" w:themeColor="text1"/>
        </w:rPr>
        <w:t xml:space="preserve"> authorities </w:t>
      </w:r>
      <w:r w:rsidR="006F7AB0" w:rsidRPr="62406C89">
        <w:rPr>
          <w:color w:val="000000" w:themeColor="text1"/>
        </w:rPr>
        <w:t>before</w:t>
      </w:r>
      <w:r w:rsidR="00911B80" w:rsidRPr="62406C89">
        <w:rPr>
          <w:color w:val="000000" w:themeColor="text1"/>
        </w:rPr>
        <w:t xml:space="preserve"> </w:t>
      </w:r>
      <w:r w:rsidR="00C91243" w:rsidRPr="62406C89">
        <w:rPr>
          <w:color w:val="000000" w:themeColor="text1"/>
        </w:rPr>
        <w:t xml:space="preserve">the equal status of women with men and all their rights under the </w:t>
      </w:r>
      <w:r w:rsidR="0005000C">
        <w:rPr>
          <w:color w:val="000000" w:themeColor="text1"/>
        </w:rPr>
        <w:t xml:space="preserve">CEDAW </w:t>
      </w:r>
      <w:r w:rsidR="00C91243" w:rsidRPr="62406C89">
        <w:rPr>
          <w:color w:val="000000" w:themeColor="text1"/>
        </w:rPr>
        <w:t>Convention are restored.</w:t>
      </w:r>
    </w:p>
    <w:p w14:paraId="58B2136B" w14:textId="77777777" w:rsidR="0041042A" w:rsidRDefault="0041042A" w:rsidP="00D62D5A">
      <w:pPr>
        <w:pStyle w:val="NormalWeb"/>
      </w:pPr>
    </w:p>
    <w:sectPr w:rsidR="004104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31CAF" w14:textId="77777777" w:rsidR="00A91FC1" w:rsidRDefault="00A91FC1" w:rsidP="00C04D24">
      <w:pPr>
        <w:spacing w:after="0" w:line="240" w:lineRule="auto"/>
      </w:pPr>
      <w:r>
        <w:separator/>
      </w:r>
    </w:p>
  </w:endnote>
  <w:endnote w:type="continuationSeparator" w:id="0">
    <w:p w14:paraId="009FAE22" w14:textId="77777777" w:rsidR="00A91FC1" w:rsidRDefault="00A91FC1" w:rsidP="00C04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4EB7F" w14:textId="77777777" w:rsidR="00A91FC1" w:rsidRDefault="00A91FC1" w:rsidP="00C04D24">
      <w:pPr>
        <w:spacing w:after="0" w:line="240" w:lineRule="auto"/>
      </w:pPr>
      <w:r>
        <w:separator/>
      </w:r>
    </w:p>
  </w:footnote>
  <w:footnote w:type="continuationSeparator" w:id="0">
    <w:p w14:paraId="5D5B2C4C" w14:textId="77777777" w:rsidR="00A91FC1" w:rsidRDefault="00A91FC1" w:rsidP="00C04D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42A"/>
    <w:rsid w:val="00004BFB"/>
    <w:rsid w:val="00006DC5"/>
    <w:rsid w:val="000137DF"/>
    <w:rsid w:val="000441A6"/>
    <w:rsid w:val="0005000C"/>
    <w:rsid w:val="00060AB0"/>
    <w:rsid w:val="000613AF"/>
    <w:rsid w:val="0007477C"/>
    <w:rsid w:val="00085067"/>
    <w:rsid w:val="00091888"/>
    <w:rsid w:val="00091EA2"/>
    <w:rsid w:val="00097A23"/>
    <w:rsid w:val="000A376B"/>
    <w:rsid w:val="000B180D"/>
    <w:rsid w:val="000B4132"/>
    <w:rsid w:val="000B5E86"/>
    <w:rsid w:val="000B6CCE"/>
    <w:rsid w:val="000B76C9"/>
    <w:rsid w:val="001006D2"/>
    <w:rsid w:val="001018F5"/>
    <w:rsid w:val="001020F4"/>
    <w:rsid w:val="00114E99"/>
    <w:rsid w:val="00124C64"/>
    <w:rsid w:val="0013420A"/>
    <w:rsid w:val="00142E35"/>
    <w:rsid w:val="00156481"/>
    <w:rsid w:val="00173346"/>
    <w:rsid w:val="0019728D"/>
    <w:rsid w:val="00197435"/>
    <w:rsid w:val="001A2AA1"/>
    <w:rsid w:val="001A501C"/>
    <w:rsid w:val="001B4269"/>
    <w:rsid w:val="001C0A43"/>
    <w:rsid w:val="001E3B35"/>
    <w:rsid w:val="001F47BA"/>
    <w:rsid w:val="00205353"/>
    <w:rsid w:val="00205D23"/>
    <w:rsid w:val="002243A3"/>
    <w:rsid w:val="00230289"/>
    <w:rsid w:val="00243550"/>
    <w:rsid w:val="002523AE"/>
    <w:rsid w:val="00273A23"/>
    <w:rsid w:val="0027517B"/>
    <w:rsid w:val="00277800"/>
    <w:rsid w:val="0028429C"/>
    <w:rsid w:val="00284CCD"/>
    <w:rsid w:val="00297C2A"/>
    <w:rsid w:val="002B0774"/>
    <w:rsid w:val="002B404F"/>
    <w:rsid w:val="002D5A62"/>
    <w:rsid w:val="002E0C4B"/>
    <w:rsid w:val="002E1BDE"/>
    <w:rsid w:val="002E5BC9"/>
    <w:rsid w:val="002E7866"/>
    <w:rsid w:val="002F0668"/>
    <w:rsid w:val="0030519F"/>
    <w:rsid w:val="0030549D"/>
    <w:rsid w:val="00306D99"/>
    <w:rsid w:val="003157F3"/>
    <w:rsid w:val="003364B6"/>
    <w:rsid w:val="00341091"/>
    <w:rsid w:val="003434C8"/>
    <w:rsid w:val="0035241D"/>
    <w:rsid w:val="00360711"/>
    <w:rsid w:val="0037252E"/>
    <w:rsid w:val="00373881"/>
    <w:rsid w:val="00373D54"/>
    <w:rsid w:val="00385FA2"/>
    <w:rsid w:val="0039065A"/>
    <w:rsid w:val="00393226"/>
    <w:rsid w:val="003958D6"/>
    <w:rsid w:val="003B42CB"/>
    <w:rsid w:val="003B7496"/>
    <w:rsid w:val="003D2C93"/>
    <w:rsid w:val="003F3C03"/>
    <w:rsid w:val="003F3C99"/>
    <w:rsid w:val="003F79AC"/>
    <w:rsid w:val="00404C6D"/>
    <w:rsid w:val="0041042A"/>
    <w:rsid w:val="0041758A"/>
    <w:rsid w:val="00432168"/>
    <w:rsid w:val="00450AD9"/>
    <w:rsid w:val="0045580B"/>
    <w:rsid w:val="004620C8"/>
    <w:rsid w:val="00463CA4"/>
    <w:rsid w:val="0047509E"/>
    <w:rsid w:val="0048263A"/>
    <w:rsid w:val="00495928"/>
    <w:rsid w:val="004A26DE"/>
    <w:rsid w:val="004A4C00"/>
    <w:rsid w:val="004A5D74"/>
    <w:rsid w:val="004B222B"/>
    <w:rsid w:val="004B5E96"/>
    <w:rsid w:val="004C0036"/>
    <w:rsid w:val="004C422C"/>
    <w:rsid w:val="004D26F1"/>
    <w:rsid w:val="00502F71"/>
    <w:rsid w:val="00512B20"/>
    <w:rsid w:val="00531573"/>
    <w:rsid w:val="005461B4"/>
    <w:rsid w:val="00546676"/>
    <w:rsid w:val="005508C4"/>
    <w:rsid w:val="00552E9F"/>
    <w:rsid w:val="00560373"/>
    <w:rsid w:val="00560FDE"/>
    <w:rsid w:val="005615F2"/>
    <w:rsid w:val="00567016"/>
    <w:rsid w:val="005759E6"/>
    <w:rsid w:val="00576F38"/>
    <w:rsid w:val="00581A49"/>
    <w:rsid w:val="005937BB"/>
    <w:rsid w:val="00597680"/>
    <w:rsid w:val="005A049D"/>
    <w:rsid w:val="005C4665"/>
    <w:rsid w:val="005E5F0A"/>
    <w:rsid w:val="005F3540"/>
    <w:rsid w:val="00603CF5"/>
    <w:rsid w:val="00607DFE"/>
    <w:rsid w:val="0061194C"/>
    <w:rsid w:val="00626157"/>
    <w:rsid w:val="00640331"/>
    <w:rsid w:val="00645E7C"/>
    <w:rsid w:val="00655A86"/>
    <w:rsid w:val="0067650F"/>
    <w:rsid w:val="00677C49"/>
    <w:rsid w:val="0069739C"/>
    <w:rsid w:val="006C237A"/>
    <w:rsid w:val="006E16E3"/>
    <w:rsid w:val="006E59DA"/>
    <w:rsid w:val="006F2811"/>
    <w:rsid w:val="006F7AB0"/>
    <w:rsid w:val="00705449"/>
    <w:rsid w:val="00705B2A"/>
    <w:rsid w:val="007235D4"/>
    <w:rsid w:val="00724502"/>
    <w:rsid w:val="007310E9"/>
    <w:rsid w:val="00755945"/>
    <w:rsid w:val="00757210"/>
    <w:rsid w:val="00757FF2"/>
    <w:rsid w:val="00770E10"/>
    <w:rsid w:val="00773F9D"/>
    <w:rsid w:val="00775C7C"/>
    <w:rsid w:val="0077679C"/>
    <w:rsid w:val="00795E9E"/>
    <w:rsid w:val="007960DC"/>
    <w:rsid w:val="007B573E"/>
    <w:rsid w:val="007C2C0B"/>
    <w:rsid w:val="007C55C0"/>
    <w:rsid w:val="007D105A"/>
    <w:rsid w:val="00803287"/>
    <w:rsid w:val="00816E95"/>
    <w:rsid w:val="008243FA"/>
    <w:rsid w:val="008463DE"/>
    <w:rsid w:val="008542D4"/>
    <w:rsid w:val="00875601"/>
    <w:rsid w:val="0089361B"/>
    <w:rsid w:val="008941E0"/>
    <w:rsid w:val="008B1219"/>
    <w:rsid w:val="008C5618"/>
    <w:rsid w:val="008D0854"/>
    <w:rsid w:val="008D4397"/>
    <w:rsid w:val="008F213A"/>
    <w:rsid w:val="008F57AF"/>
    <w:rsid w:val="00900682"/>
    <w:rsid w:val="009035D0"/>
    <w:rsid w:val="009038BD"/>
    <w:rsid w:val="00911B80"/>
    <w:rsid w:val="00915117"/>
    <w:rsid w:val="009335B1"/>
    <w:rsid w:val="00950EE6"/>
    <w:rsid w:val="0096660E"/>
    <w:rsid w:val="009718F7"/>
    <w:rsid w:val="009748E2"/>
    <w:rsid w:val="00977E83"/>
    <w:rsid w:val="0098174A"/>
    <w:rsid w:val="00984044"/>
    <w:rsid w:val="00990136"/>
    <w:rsid w:val="009A5E68"/>
    <w:rsid w:val="009B6134"/>
    <w:rsid w:val="009B7BAD"/>
    <w:rsid w:val="009E15B5"/>
    <w:rsid w:val="009E213D"/>
    <w:rsid w:val="00A33EC3"/>
    <w:rsid w:val="00A406BF"/>
    <w:rsid w:val="00A42081"/>
    <w:rsid w:val="00A440A6"/>
    <w:rsid w:val="00A47DE4"/>
    <w:rsid w:val="00A51204"/>
    <w:rsid w:val="00A57937"/>
    <w:rsid w:val="00A64818"/>
    <w:rsid w:val="00A668EA"/>
    <w:rsid w:val="00A75338"/>
    <w:rsid w:val="00A911E7"/>
    <w:rsid w:val="00A91FC1"/>
    <w:rsid w:val="00AA62E3"/>
    <w:rsid w:val="00AC3938"/>
    <w:rsid w:val="00AC3E95"/>
    <w:rsid w:val="00AC6A74"/>
    <w:rsid w:val="00AD0B1A"/>
    <w:rsid w:val="00AD770E"/>
    <w:rsid w:val="00AE157D"/>
    <w:rsid w:val="00AE2679"/>
    <w:rsid w:val="00AF3E32"/>
    <w:rsid w:val="00AF66E4"/>
    <w:rsid w:val="00B04723"/>
    <w:rsid w:val="00B23D1C"/>
    <w:rsid w:val="00B34C7B"/>
    <w:rsid w:val="00B37929"/>
    <w:rsid w:val="00B661E9"/>
    <w:rsid w:val="00B66866"/>
    <w:rsid w:val="00B85959"/>
    <w:rsid w:val="00BA31B4"/>
    <w:rsid w:val="00BA78A2"/>
    <w:rsid w:val="00BB22E2"/>
    <w:rsid w:val="00BB71AF"/>
    <w:rsid w:val="00BD0953"/>
    <w:rsid w:val="00BD20F8"/>
    <w:rsid w:val="00BE341E"/>
    <w:rsid w:val="00C04D24"/>
    <w:rsid w:val="00C1323C"/>
    <w:rsid w:val="00C33D47"/>
    <w:rsid w:val="00C34933"/>
    <w:rsid w:val="00C376E7"/>
    <w:rsid w:val="00C41FE5"/>
    <w:rsid w:val="00C42F4B"/>
    <w:rsid w:val="00C53A2E"/>
    <w:rsid w:val="00C5454B"/>
    <w:rsid w:val="00C74E56"/>
    <w:rsid w:val="00C74EBB"/>
    <w:rsid w:val="00C875F0"/>
    <w:rsid w:val="00C91243"/>
    <w:rsid w:val="00C915FA"/>
    <w:rsid w:val="00C9167C"/>
    <w:rsid w:val="00CA03FA"/>
    <w:rsid w:val="00CA2307"/>
    <w:rsid w:val="00CA5DDA"/>
    <w:rsid w:val="00CB0508"/>
    <w:rsid w:val="00CE0ADC"/>
    <w:rsid w:val="00CE16E3"/>
    <w:rsid w:val="00CF39DB"/>
    <w:rsid w:val="00D03E6D"/>
    <w:rsid w:val="00D123EB"/>
    <w:rsid w:val="00D207ED"/>
    <w:rsid w:val="00D52300"/>
    <w:rsid w:val="00D61E5F"/>
    <w:rsid w:val="00D62BB8"/>
    <w:rsid w:val="00D62C9D"/>
    <w:rsid w:val="00D62D5A"/>
    <w:rsid w:val="00D63F0C"/>
    <w:rsid w:val="00D647F2"/>
    <w:rsid w:val="00D67441"/>
    <w:rsid w:val="00D70C10"/>
    <w:rsid w:val="00D8056D"/>
    <w:rsid w:val="00D80E10"/>
    <w:rsid w:val="00D81B23"/>
    <w:rsid w:val="00DA1167"/>
    <w:rsid w:val="00DB0AF0"/>
    <w:rsid w:val="00DC14E6"/>
    <w:rsid w:val="00DC6A7D"/>
    <w:rsid w:val="00DD56CC"/>
    <w:rsid w:val="00DE34F2"/>
    <w:rsid w:val="00DE4CC3"/>
    <w:rsid w:val="00DF0DE2"/>
    <w:rsid w:val="00E35738"/>
    <w:rsid w:val="00E42288"/>
    <w:rsid w:val="00E424C7"/>
    <w:rsid w:val="00E4569E"/>
    <w:rsid w:val="00E64EB7"/>
    <w:rsid w:val="00E655FD"/>
    <w:rsid w:val="00E67CA5"/>
    <w:rsid w:val="00E720FE"/>
    <w:rsid w:val="00E807F7"/>
    <w:rsid w:val="00E83C0D"/>
    <w:rsid w:val="00E906D2"/>
    <w:rsid w:val="00E9204A"/>
    <w:rsid w:val="00EA73E6"/>
    <w:rsid w:val="00EB47E8"/>
    <w:rsid w:val="00EC16B9"/>
    <w:rsid w:val="00EE7357"/>
    <w:rsid w:val="00EF0EBF"/>
    <w:rsid w:val="00EF7D31"/>
    <w:rsid w:val="00F00F4C"/>
    <w:rsid w:val="00F172DA"/>
    <w:rsid w:val="00F33C41"/>
    <w:rsid w:val="00F344FB"/>
    <w:rsid w:val="00F40B0B"/>
    <w:rsid w:val="00F5732D"/>
    <w:rsid w:val="00F66E67"/>
    <w:rsid w:val="00F67A2D"/>
    <w:rsid w:val="00F77D04"/>
    <w:rsid w:val="00FB5FB3"/>
    <w:rsid w:val="00FB71D1"/>
    <w:rsid w:val="00FC623B"/>
    <w:rsid w:val="00FD08BF"/>
    <w:rsid w:val="00FD14F8"/>
    <w:rsid w:val="00FD4F3F"/>
    <w:rsid w:val="0B5275C5"/>
    <w:rsid w:val="10F82AB1"/>
    <w:rsid w:val="1FD9AD2B"/>
    <w:rsid w:val="20169583"/>
    <w:rsid w:val="23A2EE01"/>
    <w:rsid w:val="311D1093"/>
    <w:rsid w:val="3AF69765"/>
    <w:rsid w:val="3F833DD1"/>
    <w:rsid w:val="4846B1EF"/>
    <w:rsid w:val="4C011D52"/>
    <w:rsid w:val="62406C89"/>
    <w:rsid w:val="64D97486"/>
    <w:rsid w:val="68EF9732"/>
    <w:rsid w:val="6A6D1DED"/>
    <w:rsid w:val="6C6E206E"/>
    <w:rsid w:val="787D831C"/>
    <w:rsid w:val="7D0A6611"/>
    <w:rsid w:val="7D1E89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53FC8"/>
  <w15:chartTrackingRefBased/>
  <w15:docId w15:val="{9DC4AC52-F7B6-FE40-97A4-610E77200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0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04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04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04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04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04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04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04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4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04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04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04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04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04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04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04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042A"/>
    <w:rPr>
      <w:rFonts w:eastAsiaTheme="majorEastAsia" w:cstheme="majorBidi"/>
      <w:color w:val="272727" w:themeColor="text1" w:themeTint="D8"/>
    </w:rPr>
  </w:style>
  <w:style w:type="paragraph" w:styleId="Title">
    <w:name w:val="Title"/>
    <w:basedOn w:val="Normal"/>
    <w:next w:val="Normal"/>
    <w:link w:val="TitleChar"/>
    <w:uiPriority w:val="10"/>
    <w:qFormat/>
    <w:rsid w:val="004104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4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4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4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042A"/>
    <w:pPr>
      <w:spacing w:before="160"/>
      <w:jc w:val="center"/>
    </w:pPr>
    <w:rPr>
      <w:i/>
      <w:iCs/>
      <w:color w:val="404040" w:themeColor="text1" w:themeTint="BF"/>
    </w:rPr>
  </w:style>
  <w:style w:type="character" w:customStyle="1" w:styleId="QuoteChar">
    <w:name w:val="Quote Char"/>
    <w:basedOn w:val="DefaultParagraphFont"/>
    <w:link w:val="Quote"/>
    <w:uiPriority w:val="29"/>
    <w:rsid w:val="0041042A"/>
    <w:rPr>
      <w:i/>
      <w:iCs/>
      <w:color w:val="404040" w:themeColor="text1" w:themeTint="BF"/>
    </w:rPr>
  </w:style>
  <w:style w:type="paragraph" w:styleId="ListParagraph">
    <w:name w:val="List Paragraph"/>
    <w:basedOn w:val="Normal"/>
    <w:uiPriority w:val="34"/>
    <w:qFormat/>
    <w:rsid w:val="0041042A"/>
    <w:pPr>
      <w:ind w:left="720"/>
      <w:contextualSpacing/>
    </w:pPr>
  </w:style>
  <w:style w:type="character" w:styleId="IntenseEmphasis">
    <w:name w:val="Intense Emphasis"/>
    <w:basedOn w:val="DefaultParagraphFont"/>
    <w:uiPriority w:val="21"/>
    <w:qFormat/>
    <w:rsid w:val="0041042A"/>
    <w:rPr>
      <w:i/>
      <w:iCs/>
      <w:color w:val="0F4761" w:themeColor="accent1" w:themeShade="BF"/>
    </w:rPr>
  </w:style>
  <w:style w:type="paragraph" w:styleId="IntenseQuote">
    <w:name w:val="Intense Quote"/>
    <w:basedOn w:val="Normal"/>
    <w:next w:val="Normal"/>
    <w:link w:val="IntenseQuoteChar"/>
    <w:uiPriority w:val="30"/>
    <w:qFormat/>
    <w:rsid w:val="00410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042A"/>
    <w:rPr>
      <w:i/>
      <w:iCs/>
      <w:color w:val="0F4761" w:themeColor="accent1" w:themeShade="BF"/>
    </w:rPr>
  </w:style>
  <w:style w:type="character" w:styleId="IntenseReference">
    <w:name w:val="Intense Reference"/>
    <w:basedOn w:val="DefaultParagraphFont"/>
    <w:uiPriority w:val="32"/>
    <w:qFormat/>
    <w:rsid w:val="0041042A"/>
    <w:rPr>
      <w:b/>
      <w:bCs/>
      <w:smallCaps/>
      <w:color w:val="0F4761" w:themeColor="accent1" w:themeShade="BF"/>
      <w:spacing w:val="5"/>
    </w:rPr>
  </w:style>
  <w:style w:type="paragraph" w:customStyle="1" w:styleId="isselectedend">
    <w:name w:val="isselectedend"/>
    <w:basedOn w:val="Normal"/>
    <w:rsid w:val="0041042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1042A"/>
    <w:rPr>
      <w:b/>
      <w:bCs/>
    </w:rPr>
  </w:style>
  <w:style w:type="paragraph" w:styleId="NormalWeb">
    <w:name w:val="Normal (Web)"/>
    <w:basedOn w:val="Normal"/>
    <w:uiPriority w:val="99"/>
    <w:unhideWhenUsed/>
    <w:rsid w:val="0041042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C04D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D24"/>
  </w:style>
  <w:style w:type="paragraph" w:styleId="Footer">
    <w:name w:val="footer"/>
    <w:basedOn w:val="Normal"/>
    <w:link w:val="FooterChar"/>
    <w:uiPriority w:val="99"/>
    <w:unhideWhenUsed/>
    <w:rsid w:val="00C04D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D24"/>
  </w:style>
  <w:style w:type="paragraph" w:styleId="Revision">
    <w:name w:val="Revision"/>
    <w:hidden/>
    <w:uiPriority w:val="99"/>
    <w:semiHidden/>
    <w:rsid w:val="00C04D24"/>
    <w:pPr>
      <w:spacing w:after="0" w:line="240" w:lineRule="auto"/>
    </w:pPr>
  </w:style>
  <w:style w:type="character" w:styleId="CommentReference">
    <w:name w:val="annotation reference"/>
    <w:basedOn w:val="DefaultParagraphFont"/>
    <w:uiPriority w:val="99"/>
    <w:semiHidden/>
    <w:unhideWhenUsed/>
    <w:rsid w:val="00C04D24"/>
    <w:rPr>
      <w:sz w:val="16"/>
      <w:szCs w:val="16"/>
    </w:rPr>
  </w:style>
  <w:style w:type="paragraph" w:styleId="CommentText">
    <w:name w:val="annotation text"/>
    <w:basedOn w:val="Normal"/>
    <w:link w:val="CommentTextChar"/>
    <w:uiPriority w:val="99"/>
    <w:unhideWhenUsed/>
    <w:rsid w:val="00C04D24"/>
    <w:pPr>
      <w:spacing w:line="240" w:lineRule="auto"/>
    </w:pPr>
    <w:rPr>
      <w:sz w:val="20"/>
      <w:szCs w:val="20"/>
    </w:rPr>
  </w:style>
  <w:style w:type="character" w:customStyle="1" w:styleId="CommentTextChar">
    <w:name w:val="Comment Text Char"/>
    <w:basedOn w:val="DefaultParagraphFont"/>
    <w:link w:val="CommentText"/>
    <w:uiPriority w:val="99"/>
    <w:rsid w:val="00C04D24"/>
    <w:rPr>
      <w:sz w:val="20"/>
      <w:szCs w:val="20"/>
    </w:rPr>
  </w:style>
  <w:style w:type="paragraph" w:styleId="CommentSubject">
    <w:name w:val="annotation subject"/>
    <w:basedOn w:val="CommentText"/>
    <w:next w:val="CommentText"/>
    <w:link w:val="CommentSubjectChar"/>
    <w:uiPriority w:val="99"/>
    <w:semiHidden/>
    <w:unhideWhenUsed/>
    <w:rsid w:val="00C04D24"/>
    <w:rPr>
      <w:b/>
      <w:bCs/>
    </w:rPr>
  </w:style>
  <w:style w:type="character" w:customStyle="1" w:styleId="CommentSubjectChar">
    <w:name w:val="Comment Subject Char"/>
    <w:basedOn w:val="CommentTextChar"/>
    <w:link w:val="CommentSubject"/>
    <w:uiPriority w:val="99"/>
    <w:semiHidden/>
    <w:rsid w:val="00C04D24"/>
    <w:rPr>
      <w:b/>
      <w:bCs/>
      <w:sz w:val="20"/>
      <w:szCs w:val="20"/>
    </w:rPr>
  </w:style>
  <w:style w:type="character" w:styleId="Hyperlink">
    <w:name w:val="Hyperlink"/>
    <w:basedOn w:val="DefaultParagraphFont"/>
    <w:uiPriority w:val="99"/>
    <w:unhideWhenUsed/>
    <w:rsid w:val="00C04D24"/>
    <w:rPr>
      <w:color w:val="467886" w:themeColor="hyperlink"/>
      <w:u w:val="single"/>
    </w:rPr>
  </w:style>
  <w:style w:type="character" w:styleId="UnresolvedMention">
    <w:name w:val="Unresolved Mention"/>
    <w:basedOn w:val="DefaultParagraphFont"/>
    <w:uiPriority w:val="99"/>
    <w:semiHidden/>
    <w:unhideWhenUsed/>
    <w:rsid w:val="00C04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c630da-1593-4b40-8ff7-bd949da10589" xsi:nil="true"/>
    <lcf76f155ced4ddcb4097134ff3c332f xmlns="66797b77-c200-4d7e-b06b-42fe1f777de1">
      <Terms xmlns="http://schemas.microsoft.com/office/infopath/2007/PartnerControls"/>
    </lcf76f155ced4ddcb4097134ff3c332f>
    <contributortype xmlns="66797b77-c200-4d7e-b06b-42fe1f777de1" xsi:nil="true"/>
    <additionalsubmission xmlns="66797b77-c200-4d7e-b06b-42fe1f777de1" xsi:nil="true"/>
    <language xmlns="66797b77-c200-4d7e-b06b-42fe1f777de1">En</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f710b4b6cd3c8458079dc786359802e4">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114b8ce3e4bd223cf4a341d227d3bca3"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7FF1FD-D095-45E6-9B89-6F7B452CE781}">
  <ds:schemaRefs>
    <ds:schemaRef ds:uri="http://schemas.microsoft.com/office/2006/metadata/properties"/>
    <ds:schemaRef ds:uri="http://schemas.microsoft.com/office/infopath/2007/PartnerControls"/>
    <ds:schemaRef ds:uri="e8c630da-1593-4b40-8ff7-bd949da10589"/>
    <ds:schemaRef ds:uri="66797b77-c200-4d7e-b06b-42fe1f777de1"/>
  </ds:schemaRefs>
</ds:datastoreItem>
</file>

<file path=customXml/itemProps2.xml><?xml version="1.0" encoding="utf-8"?>
<ds:datastoreItem xmlns:ds="http://schemas.openxmlformats.org/officeDocument/2006/customXml" ds:itemID="{358175B0-150C-49FA-8088-6B80360B1DA7}">
  <ds:schemaRefs>
    <ds:schemaRef ds:uri="http://schemas.microsoft.com/sharepoint/v3/contenttype/forms"/>
  </ds:schemaRefs>
</ds:datastoreItem>
</file>

<file path=customXml/itemProps3.xml><?xml version="1.0" encoding="utf-8"?>
<ds:datastoreItem xmlns:ds="http://schemas.openxmlformats.org/officeDocument/2006/customXml" ds:itemID="{E762C33E-1B34-4BDC-9957-183553250078}"/>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[TB-CEDAW] Bandana Rana</dc:creator>
  <cp:keywords/>
  <dc:description/>
  <cp:lastModifiedBy>Celine Georgi</cp:lastModifiedBy>
  <cp:revision>7</cp:revision>
  <dcterms:created xsi:type="dcterms:W3CDTF">2026-06-22T08:25:00Z</dcterms:created>
  <dcterms:modified xsi:type="dcterms:W3CDTF">2026-06-24T07:54:00Z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