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CAE22" w14:textId="1A13FD5D" w:rsidR="00636313" w:rsidRPr="00DB2284" w:rsidRDefault="00EF1F0E" w:rsidP="00B8064C">
      <w:pPr>
        <w:jc w:val="center"/>
        <w:rPr>
          <w:rFonts w:asciiTheme="minorHAnsi" w:hAnsiTheme="minorHAnsi" w:cstheme="minorHAnsi"/>
          <w:b/>
          <w:bCs/>
          <w:sz w:val="22"/>
          <w:szCs w:val="22"/>
        </w:rPr>
      </w:pPr>
      <w:r w:rsidRPr="00DB2284">
        <w:rPr>
          <w:rFonts w:asciiTheme="minorHAnsi" w:hAnsiTheme="minorHAnsi" w:cstheme="minorHAnsi"/>
          <w:b/>
          <w:bCs/>
          <w:sz w:val="22"/>
          <w:szCs w:val="22"/>
        </w:rPr>
        <w:t>5</w:t>
      </w:r>
      <w:r w:rsidR="00D11A46" w:rsidRPr="00DB2284">
        <w:rPr>
          <w:rFonts w:asciiTheme="minorHAnsi" w:hAnsiTheme="minorHAnsi" w:cstheme="minorHAnsi"/>
          <w:b/>
          <w:bCs/>
          <w:sz w:val="22"/>
          <w:szCs w:val="22"/>
        </w:rPr>
        <w:t>7</w:t>
      </w:r>
      <w:r w:rsidR="00C115DC">
        <w:rPr>
          <w:rFonts w:asciiTheme="minorHAnsi" w:hAnsiTheme="minorHAnsi" w:cstheme="minorHAnsi"/>
          <w:b/>
          <w:bCs/>
          <w:sz w:val="22"/>
          <w:szCs w:val="22"/>
        </w:rPr>
        <w:t>th</w:t>
      </w:r>
      <w:r w:rsidRPr="00DB2284">
        <w:rPr>
          <w:rFonts w:asciiTheme="minorHAnsi" w:hAnsiTheme="minorHAnsi" w:cstheme="minorHAnsi"/>
          <w:b/>
          <w:bCs/>
          <w:sz w:val="22"/>
          <w:szCs w:val="22"/>
        </w:rPr>
        <w:t xml:space="preserve"> </w:t>
      </w:r>
      <w:r w:rsidR="00A2589E" w:rsidRPr="00DB2284">
        <w:rPr>
          <w:rFonts w:asciiTheme="minorHAnsi" w:hAnsiTheme="minorHAnsi" w:cstheme="minorHAnsi"/>
          <w:b/>
          <w:bCs/>
          <w:sz w:val="22"/>
          <w:szCs w:val="22"/>
        </w:rPr>
        <w:t>s</w:t>
      </w:r>
      <w:r w:rsidR="0007727E" w:rsidRPr="00DB2284">
        <w:rPr>
          <w:rFonts w:asciiTheme="minorHAnsi" w:hAnsiTheme="minorHAnsi" w:cstheme="minorHAnsi"/>
          <w:b/>
          <w:bCs/>
          <w:sz w:val="22"/>
          <w:szCs w:val="22"/>
        </w:rPr>
        <w:t>ession of the Human Rights Council</w:t>
      </w:r>
    </w:p>
    <w:p w14:paraId="63910C77" w14:textId="77777777" w:rsidR="00DB6E06" w:rsidRPr="00DB2284" w:rsidRDefault="00DB6E06" w:rsidP="00B8064C">
      <w:pPr>
        <w:jc w:val="center"/>
        <w:rPr>
          <w:rFonts w:asciiTheme="minorHAnsi" w:hAnsiTheme="minorHAnsi" w:cstheme="minorHAnsi"/>
          <w:b/>
          <w:bCs/>
          <w:i/>
          <w:sz w:val="22"/>
          <w:szCs w:val="22"/>
        </w:rPr>
      </w:pPr>
    </w:p>
    <w:p w14:paraId="7D208959" w14:textId="2AD0C83A" w:rsidR="00130A7A" w:rsidRPr="00C115DC" w:rsidRDefault="006E612A" w:rsidP="00B8064C">
      <w:pPr>
        <w:jc w:val="center"/>
        <w:rPr>
          <w:rFonts w:asciiTheme="minorHAnsi" w:eastAsia="Calibri" w:hAnsiTheme="minorHAnsi" w:cstheme="minorHAnsi"/>
          <w:b/>
          <w:bCs/>
          <w:color w:val="000000" w:themeColor="text1"/>
          <w:sz w:val="28"/>
          <w:szCs w:val="28"/>
        </w:rPr>
      </w:pPr>
      <w:r w:rsidRPr="00C115DC">
        <w:rPr>
          <w:rFonts w:asciiTheme="minorHAnsi" w:eastAsia="Calibri" w:hAnsiTheme="minorHAnsi" w:cstheme="minorHAnsi"/>
          <w:b/>
          <w:bCs/>
          <w:color w:val="000000" w:themeColor="text1"/>
          <w:sz w:val="28"/>
          <w:szCs w:val="28"/>
        </w:rPr>
        <w:t xml:space="preserve">Annual discussion on the integration of a gender perspective throughout </w:t>
      </w:r>
      <w:r w:rsidR="00B717C7" w:rsidRPr="00C115DC">
        <w:rPr>
          <w:rFonts w:asciiTheme="minorHAnsi" w:eastAsia="Calibri" w:hAnsiTheme="minorHAnsi" w:cstheme="minorHAnsi"/>
          <w:b/>
          <w:bCs/>
          <w:color w:val="000000" w:themeColor="text1"/>
          <w:sz w:val="28"/>
          <w:szCs w:val="28"/>
        </w:rPr>
        <w:br/>
      </w:r>
      <w:r w:rsidRPr="00C115DC">
        <w:rPr>
          <w:rFonts w:asciiTheme="minorHAnsi" w:eastAsia="Calibri" w:hAnsiTheme="minorHAnsi" w:cstheme="minorHAnsi"/>
          <w:b/>
          <w:bCs/>
          <w:color w:val="000000" w:themeColor="text1"/>
          <w:sz w:val="28"/>
          <w:szCs w:val="28"/>
        </w:rPr>
        <w:t>the work of the Human Rights Counc</w:t>
      </w:r>
      <w:r w:rsidR="004C575E" w:rsidRPr="00C115DC">
        <w:rPr>
          <w:rFonts w:asciiTheme="minorHAnsi" w:eastAsia="Calibri" w:hAnsiTheme="minorHAnsi" w:cstheme="minorHAnsi"/>
          <w:b/>
          <w:bCs/>
          <w:color w:val="000000" w:themeColor="text1"/>
          <w:sz w:val="28"/>
          <w:szCs w:val="28"/>
        </w:rPr>
        <w:t>il and that of its mechanisms</w:t>
      </w:r>
    </w:p>
    <w:p w14:paraId="52784C12" w14:textId="77777777" w:rsidR="00EB3456" w:rsidRPr="00C115DC" w:rsidRDefault="00EB3456" w:rsidP="00B8064C">
      <w:pPr>
        <w:jc w:val="center"/>
        <w:rPr>
          <w:rFonts w:asciiTheme="minorHAnsi" w:eastAsia="Calibri" w:hAnsiTheme="minorHAnsi" w:cstheme="minorHAnsi"/>
          <w:b/>
          <w:bCs/>
          <w:color w:val="000000" w:themeColor="text1"/>
          <w:sz w:val="18"/>
          <w:szCs w:val="18"/>
        </w:rPr>
      </w:pPr>
    </w:p>
    <w:p w14:paraId="169FEB65" w14:textId="56956FFE" w:rsidR="0007478B" w:rsidRDefault="009260E4" w:rsidP="00B8064C">
      <w:pPr>
        <w:spacing w:after="120"/>
        <w:jc w:val="center"/>
        <w:rPr>
          <w:rFonts w:asciiTheme="minorHAnsi" w:eastAsiaTheme="minorEastAsia" w:hAnsiTheme="minorHAnsi" w:cstheme="minorBidi"/>
          <w:b/>
          <w:bCs/>
          <w:i/>
          <w:iCs/>
          <w:color w:val="000000" w:themeColor="text1"/>
        </w:rPr>
      </w:pPr>
      <w:r w:rsidRPr="00C115DC">
        <w:rPr>
          <w:rFonts w:asciiTheme="minorHAnsi" w:eastAsia="Calibri" w:hAnsiTheme="minorHAnsi" w:cstheme="minorBidi"/>
          <w:b/>
          <w:bCs/>
          <w:i/>
          <w:iCs/>
          <w:color w:val="000000" w:themeColor="text1"/>
        </w:rPr>
        <w:t xml:space="preserve">Theme: </w:t>
      </w:r>
      <w:r w:rsidR="6E5F09D1" w:rsidRPr="00C115DC">
        <w:rPr>
          <w:rFonts w:asciiTheme="minorHAnsi" w:eastAsiaTheme="minorEastAsia" w:hAnsiTheme="minorHAnsi" w:cstheme="minorBidi"/>
          <w:b/>
          <w:bCs/>
          <w:i/>
          <w:iCs/>
          <w:color w:val="000000" w:themeColor="text1"/>
        </w:rPr>
        <w:t xml:space="preserve">Enhancing </w:t>
      </w:r>
      <w:r w:rsidR="00652E65" w:rsidRPr="00C115DC">
        <w:rPr>
          <w:rFonts w:asciiTheme="minorHAnsi" w:eastAsiaTheme="minorEastAsia" w:hAnsiTheme="minorHAnsi" w:cstheme="minorBidi"/>
          <w:b/>
          <w:bCs/>
          <w:i/>
          <w:iCs/>
          <w:color w:val="000000" w:themeColor="text1"/>
        </w:rPr>
        <w:t>g</w:t>
      </w:r>
      <w:r w:rsidR="6E5F09D1" w:rsidRPr="00C115DC">
        <w:rPr>
          <w:rFonts w:asciiTheme="minorHAnsi" w:eastAsiaTheme="minorEastAsia" w:hAnsiTheme="minorHAnsi" w:cstheme="minorBidi"/>
          <w:b/>
          <w:bCs/>
          <w:i/>
          <w:iCs/>
          <w:color w:val="000000" w:themeColor="text1"/>
        </w:rPr>
        <w:t xml:space="preserve">ender </w:t>
      </w:r>
      <w:r w:rsidR="00652E65" w:rsidRPr="00C115DC">
        <w:rPr>
          <w:rFonts w:asciiTheme="minorHAnsi" w:eastAsiaTheme="minorEastAsia" w:hAnsiTheme="minorHAnsi" w:cstheme="minorBidi"/>
          <w:b/>
          <w:bCs/>
          <w:i/>
          <w:iCs/>
          <w:color w:val="000000" w:themeColor="text1"/>
        </w:rPr>
        <w:t>i</w:t>
      </w:r>
      <w:r w:rsidR="6E5F09D1" w:rsidRPr="00C115DC">
        <w:rPr>
          <w:rFonts w:asciiTheme="minorHAnsi" w:eastAsiaTheme="minorEastAsia" w:hAnsiTheme="minorHAnsi" w:cstheme="minorBidi"/>
          <w:b/>
          <w:bCs/>
          <w:i/>
          <w:iCs/>
          <w:color w:val="000000" w:themeColor="text1"/>
        </w:rPr>
        <w:t xml:space="preserve">ntegration in </w:t>
      </w:r>
      <w:r w:rsidR="00652E65" w:rsidRPr="00C115DC">
        <w:rPr>
          <w:rFonts w:asciiTheme="minorHAnsi" w:eastAsiaTheme="minorEastAsia" w:hAnsiTheme="minorHAnsi" w:cstheme="minorBidi"/>
          <w:b/>
          <w:bCs/>
          <w:i/>
          <w:iCs/>
          <w:color w:val="000000" w:themeColor="text1"/>
        </w:rPr>
        <w:t>h</w:t>
      </w:r>
      <w:r w:rsidR="6E5F09D1" w:rsidRPr="00C115DC">
        <w:rPr>
          <w:rFonts w:asciiTheme="minorHAnsi" w:eastAsiaTheme="minorEastAsia" w:hAnsiTheme="minorHAnsi" w:cstheme="minorBidi"/>
          <w:b/>
          <w:bCs/>
          <w:i/>
          <w:iCs/>
          <w:color w:val="000000" w:themeColor="text1"/>
        </w:rPr>
        <w:t xml:space="preserve">uman </w:t>
      </w:r>
      <w:r w:rsidR="00652E65" w:rsidRPr="00C115DC">
        <w:rPr>
          <w:rFonts w:asciiTheme="minorHAnsi" w:eastAsiaTheme="minorEastAsia" w:hAnsiTheme="minorHAnsi" w:cstheme="minorBidi"/>
          <w:b/>
          <w:bCs/>
          <w:i/>
          <w:iCs/>
          <w:color w:val="000000" w:themeColor="text1"/>
        </w:rPr>
        <w:t>r</w:t>
      </w:r>
      <w:r w:rsidR="6E5F09D1" w:rsidRPr="00C115DC">
        <w:rPr>
          <w:rFonts w:asciiTheme="minorHAnsi" w:eastAsiaTheme="minorEastAsia" w:hAnsiTheme="minorHAnsi" w:cstheme="minorBidi"/>
          <w:b/>
          <w:bCs/>
          <w:i/>
          <w:iCs/>
          <w:color w:val="000000" w:themeColor="text1"/>
        </w:rPr>
        <w:t xml:space="preserve">ights </w:t>
      </w:r>
      <w:r w:rsidR="00652E65" w:rsidRPr="00C115DC">
        <w:rPr>
          <w:rFonts w:asciiTheme="minorHAnsi" w:eastAsiaTheme="minorEastAsia" w:hAnsiTheme="minorHAnsi" w:cstheme="minorBidi"/>
          <w:b/>
          <w:bCs/>
          <w:i/>
          <w:iCs/>
          <w:color w:val="000000" w:themeColor="text1"/>
        </w:rPr>
        <w:t>i</w:t>
      </w:r>
      <w:r w:rsidR="6E5F09D1" w:rsidRPr="00C115DC">
        <w:rPr>
          <w:rFonts w:asciiTheme="minorHAnsi" w:eastAsiaTheme="minorEastAsia" w:hAnsiTheme="minorHAnsi" w:cstheme="minorBidi"/>
          <w:b/>
          <w:bCs/>
          <w:i/>
          <w:iCs/>
          <w:color w:val="000000" w:themeColor="text1"/>
        </w:rPr>
        <w:t xml:space="preserve">nvestigations: </w:t>
      </w:r>
      <w:r w:rsidR="007563D0">
        <w:rPr>
          <w:rFonts w:asciiTheme="minorHAnsi" w:eastAsiaTheme="minorEastAsia" w:hAnsiTheme="minorHAnsi" w:cstheme="minorBidi"/>
          <w:b/>
          <w:bCs/>
          <w:i/>
          <w:iCs/>
          <w:color w:val="000000" w:themeColor="text1"/>
        </w:rPr>
        <w:br/>
      </w:r>
      <w:r w:rsidR="00652E65" w:rsidRPr="00C115DC">
        <w:rPr>
          <w:rFonts w:asciiTheme="minorHAnsi" w:eastAsiaTheme="minorEastAsia" w:hAnsiTheme="minorHAnsi" w:cstheme="minorBidi"/>
          <w:b/>
          <w:bCs/>
          <w:i/>
          <w:iCs/>
          <w:color w:val="000000" w:themeColor="text1"/>
        </w:rPr>
        <w:t>a</w:t>
      </w:r>
      <w:r w:rsidR="6E5F09D1" w:rsidRPr="00C115DC">
        <w:rPr>
          <w:rFonts w:asciiTheme="minorHAnsi" w:eastAsiaTheme="minorEastAsia" w:hAnsiTheme="minorHAnsi" w:cstheme="minorBidi"/>
          <w:b/>
          <w:bCs/>
          <w:i/>
          <w:iCs/>
          <w:color w:val="000000" w:themeColor="text1"/>
        </w:rPr>
        <w:t xml:space="preserve"> </w:t>
      </w:r>
      <w:r w:rsidR="00652E65" w:rsidRPr="00C115DC">
        <w:rPr>
          <w:rFonts w:asciiTheme="minorHAnsi" w:eastAsiaTheme="minorEastAsia" w:hAnsiTheme="minorHAnsi" w:cstheme="minorBidi"/>
          <w:b/>
          <w:bCs/>
          <w:i/>
          <w:iCs/>
          <w:color w:val="000000" w:themeColor="text1"/>
        </w:rPr>
        <w:t>v</w:t>
      </w:r>
      <w:r w:rsidR="6E5F09D1" w:rsidRPr="00C115DC">
        <w:rPr>
          <w:rFonts w:asciiTheme="minorHAnsi" w:eastAsiaTheme="minorEastAsia" w:hAnsiTheme="minorHAnsi" w:cstheme="minorBidi"/>
          <w:b/>
          <w:bCs/>
          <w:i/>
          <w:iCs/>
          <w:color w:val="000000" w:themeColor="text1"/>
        </w:rPr>
        <w:t>ictim-</w:t>
      </w:r>
      <w:r w:rsidR="00652E65" w:rsidRPr="00C115DC">
        <w:rPr>
          <w:rFonts w:asciiTheme="minorHAnsi" w:eastAsiaTheme="minorEastAsia" w:hAnsiTheme="minorHAnsi" w:cstheme="minorBidi"/>
          <w:b/>
          <w:bCs/>
          <w:i/>
          <w:iCs/>
          <w:color w:val="000000" w:themeColor="text1"/>
        </w:rPr>
        <w:t>c</w:t>
      </w:r>
      <w:r w:rsidR="6E5F09D1" w:rsidRPr="00C115DC">
        <w:rPr>
          <w:rFonts w:asciiTheme="minorHAnsi" w:eastAsiaTheme="minorEastAsia" w:hAnsiTheme="minorHAnsi" w:cstheme="minorBidi"/>
          <w:b/>
          <w:bCs/>
          <w:i/>
          <w:iCs/>
          <w:color w:val="000000" w:themeColor="text1"/>
        </w:rPr>
        <w:t xml:space="preserve">entred </w:t>
      </w:r>
      <w:r w:rsidR="00652E65" w:rsidRPr="00C115DC">
        <w:rPr>
          <w:rFonts w:asciiTheme="minorHAnsi" w:eastAsiaTheme="minorEastAsia" w:hAnsiTheme="minorHAnsi" w:cstheme="minorBidi"/>
          <w:b/>
          <w:bCs/>
          <w:i/>
          <w:iCs/>
          <w:color w:val="000000" w:themeColor="text1"/>
        </w:rPr>
        <w:t>p</w:t>
      </w:r>
      <w:r w:rsidR="6E5F09D1" w:rsidRPr="00C115DC">
        <w:rPr>
          <w:rFonts w:asciiTheme="minorHAnsi" w:eastAsiaTheme="minorEastAsia" w:hAnsiTheme="minorHAnsi" w:cstheme="minorBidi"/>
          <w:b/>
          <w:bCs/>
          <w:i/>
          <w:iCs/>
          <w:color w:val="000000" w:themeColor="text1"/>
        </w:rPr>
        <w:t xml:space="preserve">erspective </w:t>
      </w:r>
    </w:p>
    <w:p w14:paraId="57806188" w14:textId="558D1366" w:rsidR="0080664C" w:rsidRPr="00C115DC" w:rsidRDefault="00572C0A" w:rsidP="00B8064C">
      <w:pPr>
        <w:jc w:val="center"/>
        <w:rPr>
          <w:rFonts w:asciiTheme="minorHAnsi" w:hAnsiTheme="minorHAnsi" w:cstheme="minorBidi"/>
          <w:i/>
          <w:iCs/>
          <w:color w:val="000000" w:themeColor="text1"/>
          <w:sz w:val="22"/>
          <w:szCs w:val="22"/>
        </w:rPr>
      </w:pPr>
      <w:r w:rsidRPr="00C115DC">
        <w:rPr>
          <w:rFonts w:asciiTheme="minorHAnsi" w:hAnsiTheme="minorHAnsi" w:cstheme="minorBidi"/>
          <w:i/>
          <w:iCs/>
          <w:color w:val="000000" w:themeColor="text1"/>
          <w:sz w:val="22"/>
          <w:szCs w:val="22"/>
        </w:rPr>
        <w:t xml:space="preserve">Concept </w:t>
      </w:r>
      <w:r w:rsidR="00B717C7" w:rsidRPr="00C115DC">
        <w:rPr>
          <w:rFonts w:asciiTheme="minorHAnsi" w:hAnsiTheme="minorHAnsi" w:cstheme="minorBidi"/>
          <w:i/>
          <w:iCs/>
          <w:color w:val="000000" w:themeColor="text1"/>
          <w:sz w:val="22"/>
          <w:szCs w:val="22"/>
        </w:rPr>
        <w:t>n</w:t>
      </w:r>
      <w:r w:rsidRPr="00C115DC">
        <w:rPr>
          <w:rFonts w:asciiTheme="minorHAnsi" w:hAnsiTheme="minorHAnsi" w:cstheme="minorBidi"/>
          <w:i/>
          <w:iCs/>
          <w:color w:val="000000" w:themeColor="text1"/>
          <w:sz w:val="22"/>
          <w:szCs w:val="22"/>
        </w:rPr>
        <w:t>ote</w:t>
      </w:r>
      <w:r w:rsidR="00B717C7" w:rsidRPr="00C115DC">
        <w:rPr>
          <w:rFonts w:asciiTheme="minorHAnsi" w:hAnsiTheme="minorHAnsi" w:cstheme="minorBidi"/>
          <w:i/>
          <w:iCs/>
          <w:color w:val="000000" w:themeColor="text1"/>
          <w:sz w:val="22"/>
          <w:szCs w:val="22"/>
        </w:rPr>
        <w:t xml:space="preserve"> </w:t>
      </w:r>
      <w:r w:rsidR="00F03685" w:rsidRPr="00C115DC">
        <w:rPr>
          <w:rFonts w:asciiTheme="minorHAnsi" w:hAnsiTheme="minorHAnsi" w:cstheme="minorBidi"/>
          <w:i/>
          <w:iCs/>
          <w:color w:val="000000" w:themeColor="text1"/>
          <w:sz w:val="22"/>
          <w:szCs w:val="22"/>
        </w:rPr>
        <w:t>(as of</w:t>
      </w:r>
      <w:r w:rsidR="006453ED" w:rsidRPr="00C115DC">
        <w:rPr>
          <w:rFonts w:asciiTheme="minorHAnsi" w:hAnsiTheme="minorHAnsi" w:cstheme="minorBidi"/>
          <w:i/>
          <w:iCs/>
          <w:color w:val="000000" w:themeColor="text1"/>
          <w:sz w:val="22"/>
          <w:szCs w:val="22"/>
        </w:rPr>
        <w:t xml:space="preserve"> </w:t>
      </w:r>
      <w:r w:rsidR="000A5ED1">
        <w:rPr>
          <w:rFonts w:asciiTheme="minorHAnsi" w:hAnsiTheme="minorHAnsi" w:cstheme="minorBidi"/>
          <w:i/>
          <w:iCs/>
          <w:color w:val="000000" w:themeColor="text1"/>
          <w:sz w:val="22"/>
          <w:szCs w:val="22"/>
        </w:rPr>
        <w:t>2</w:t>
      </w:r>
      <w:r w:rsidR="005E470B">
        <w:rPr>
          <w:rFonts w:asciiTheme="minorHAnsi" w:hAnsiTheme="minorHAnsi" w:cstheme="minorBidi"/>
          <w:i/>
          <w:iCs/>
          <w:color w:val="000000" w:themeColor="text1"/>
          <w:sz w:val="22"/>
          <w:szCs w:val="22"/>
        </w:rPr>
        <w:t>6</w:t>
      </w:r>
      <w:r w:rsidR="006121EC">
        <w:rPr>
          <w:rFonts w:asciiTheme="minorHAnsi" w:hAnsiTheme="minorHAnsi" w:cstheme="minorBidi"/>
          <w:i/>
          <w:iCs/>
          <w:color w:val="000000" w:themeColor="text1"/>
          <w:sz w:val="22"/>
          <w:szCs w:val="22"/>
        </w:rPr>
        <w:t xml:space="preserve"> September</w:t>
      </w:r>
      <w:r w:rsidR="00652E65" w:rsidRPr="00C115DC">
        <w:rPr>
          <w:rFonts w:asciiTheme="minorHAnsi" w:hAnsiTheme="minorHAnsi" w:cstheme="minorBidi"/>
          <w:i/>
          <w:iCs/>
          <w:color w:val="000000" w:themeColor="text1"/>
          <w:sz w:val="22"/>
          <w:szCs w:val="22"/>
        </w:rPr>
        <w:t xml:space="preserve"> 2024</w:t>
      </w:r>
      <w:r w:rsidR="00F03685" w:rsidRPr="00C115DC">
        <w:rPr>
          <w:rFonts w:asciiTheme="minorHAnsi" w:hAnsiTheme="minorHAnsi" w:cstheme="minorBidi"/>
          <w:i/>
          <w:iCs/>
          <w:color w:val="000000" w:themeColor="text1"/>
          <w:sz w:val="22"/>
          <w:szCs w:val="22"/>
        </w:rPr>
        <w:t>)</w:t>
      </w:r>
    </w:p>
    <w:p w14:paraId="3C0A3D6C" w14:textId="6FE32E53" w:rsidR="009B2BA3" w:rsidRPr="00DB2284" w:rsidRDefault="009B2BA3" w:rsidP="00B8064C">
      <w:pPr>
        <w:jc w:val="center"/>
        <w:rPr>
          <w:rFonts w:asciiTheme="minorHAnsi" w:hAnsiTheme="minorHAnsi" w:cstheme="minorHAnsi"/>
          <w:b/>
          <w:bCs/>
          <w:i/>
          <w:sz w:val="22"/>
          <w:szCs w:val="22"/>
        </w:rPr>
      </w:pPr>
    </w:p>
    <w:tbl>
      <w:tblPr>
        <w:tblW w:w="9923" w:type="dxa"/>
        <w:jc w:val="center"/>
        <w:tblLook w:val="04A0" w:firstRow="1" w:lastRow="0" w:firstColumn="1" w:lastColumn="0" w:noHBand="0" w:noVBand="1"/>
      </w:tblPr>
      <w:tblGrid>
        <w:gridCol w:w="1843"/>
        <w:gridCol w:w="8080"/>
      </w:tblGrid>
      <w:tr w:rsidR="009B2BA3" w:rsidRPr="00DB2284" w14:paraId="2A6EA4A2" w14:textId="77777777" w:rsidTr="00864ABE">
        <w:trPr>
          <w:trHeight w:val="59"/>
          <w:jc w:val="center"/>
        </w:trPr>
        <w:tc>
          <w:tcPr>
            <w:tcW w:w="1843" w:type="dxa"/>
            <w:shd w:val="clear" w:color="auto" w:fill="auto"/>
          </w:tcPr>
          <w:p w14:paraId="1C9B3643" w14:textId="77777777" w:rsidR="009B2BA3" w:rsidRPr="00DB2284" w:rsidRDefault="009B2BA3" w:rsidP="00B8064C">
            <w:pPr>
              <w:spacing w:after="120"/>
              <w:rPr>
                <w:rFonts w:asciiTheme="minorHAnsi" w:hAnsiTheme="minorHAnsi" w:cstheme="minorHAnsi"/>
                <w:b/>
                <w:bCs/>
                <w:sz w:val="22"/>
                <w:szCs w:val="22"/>
              </w:rPr>
            </w:pPr>
            <w:r w:rsidRPr="00DB2284">
              <w:rPr>
                <w:rFonts w:asciiTheme="minorHAnsi" w:hAnsiTheme="minorHAnsi" w:cstheme="minorHAnsi"/>
                <w:b/>
                <w:bCs/>
                <w:sz w:val="22"/>
                <w:szCs w:val="22"/>
              </w:rPr>
              <w:t>Date and venue:</w:t>
            </w:r>
          </w:p>
        </w:tc>
        <w:tc>
          <w:tcPr>
            <w:tcW w:w="8080" w:type="dxa"/>
            <w:shd w:val="clear" w:color="auto" w:fill="auto"/>
          </w:tcPr>
          <w:p w14:paraId="6EEA8629" w14:textId="5C88EC50" w:rsidR="00B717C7" w:rsidRPr="00DB2284" w:rsidRDefault="00404CE3" w:rsidP="00913BA4">
            <w:pPr>
              <w:jc w:val="both"/>
              <w:rPr>
                <w:rFonts w:asciiTheme="minorHAnsi" w:hAnsiTheme="minorHAnsi" w:cstheme="minorBidi"/>
                <w:b/>
                <w:bCs/>
                <w:sz w:val="22"/>
                <w:szCs w:val="22"/>
              </w:rPr>
            </w:pPr>
            <w:r>
              <w:rPr>
                <w:rFonts w:asciiTheme="minorHAnsi" w:hAnsiTheme="minorHAnsi" w:cstheme="minorBidi"/>
                <w:b/>
                <w:bCs/>
                <w:sz w:val="22"/>
                <w:szCs w:val="22"/>
              </w:rPr>
              <w:t xml:space="preserve">Monday, </w:t>
            </w:r>
            <w:r w:rsidR="00505DAA">
              <w:rPr>
                <w:rFonts w:asciiTheme="minorHAnsi" w:hAnsiTheme="minorHAnsi" w:cstheme="minorBidi"/>
                <w:b/>
                <w:bCs/>
                <w:sz w:val="22"/>
                <w:szCs w:val="22"/>
              </w:rPr>
              <w:t xml:space="preserve">30 </w:t>
            </w:r>
            <w:r w:rsidR="009B2BA3" w:rsidRPr="295C2273">
              <w:rPr>
                <w:rFonts w:asciiTheme="minorHAnsi" w:hAnsiTheme="minorHAnsi" w:cstheme="minorBidi"/>
                <w:b/>
                <w:bCs/>
                <w:sz w:val="22"/>
                <w:szCs w:val="22"/>
              </w:rPr>
              <w:t>September 202</w:t>
            </w:r>
            <w:r w:rsidR="00D0515B" w:rsidRPr="295C2273">
              <w:rPr>
                <w:rFonts w:asciiTheme="minorHAnsi" w:hAnsiTheme="minorHAnsi" w:cstheme="minorBidi"/>
                <w:b/>
                <w:bCs/>
                <w:sz w:val="22"/>
                <w:szCs w:val="22"/>
              </w:rPr>
              <w:t>4</w:t>
            </w:r>
            <w:r>
              <w:rPr>
                <w:rFonts w:asciiTheme="minorHAnsi" w:hAnsiTheme="minorHAnsi" w:cstheme="minorBidi"/>
                <w:b/>
                <w:bCs/>
                <w:sz w:val="22"/>
                <w:szCs w:val="22"/>
              </w:rPr>
              <w:t>,</w:t>
            </w:r>
            <w:r w:rsidR="00950E2A" w:rsidRPr="295C2273">
              <w:rPr>
                <w:rFonts w:asciiTheme="minorHAnsi" w:hAnsiTheme="minorHAnsi" w:cstheme="minorBidi"/>
                <w:b/>
                <w:bCs/>
                <w:sz w:val="22"/>
                <w:szCs w:val="22"/>
              </w:rPr>
              <w:t xml:space="preserve"> </w:t>
            </w:r>
            <w:r w:rsidR="00505DAA">
              <w:rPr>
                <w:rFonts w:asciiTheme="minorHAnsi" w:hAnsiTheme="minorHAnsi" w:cstheme="minorBidi"/>
                <w:b/>
                <w:bCs/>
                <w:sz w:val="22"/>
                <w:szCs w:val="22"/>
              </w:rPr>
              <w:t>10</w:t>
            </w:r>
            <w:r>
              <w:rPr>
                <w:rFonts w:asciiTheme="minorHAnsi" w:hAnsiTheme="minorHAnsi" w:cstheme="minorBidi"/>
                <w:b/>
                <w:bCs/>
                <w:sz w:val="22"/>
                <w:szCs w:val="22"/>
              </w:rPr>
              <w:t xml:space="preserve"> </w:t>
            </w:r>
            <w:r w:rsidR="00505DAA">
              <w:rPr>
                <w:rFonts w:asciiTheme="minorHAnsi" w:hAnsiTheme="minorHAnsi" w:cstheme="minorBidi"/>
                <w:b/>
                <w:bCs/>
                <w:sz w:val="22"/>
                <w:szCs w:val="22"/>
              </w:rPr>
              <w:t>a</w:t>
            </w:r>
            <w:r>
              <w:rPr>
                <w:rFonts w:asciiTheme="minorHAnsi" w:hAnsiTheme="minorHAnsi" w:cstheme="minorBidi"/>
                <w:b/>
                <w:bCs/>
                <w:sz w:val="22"/>
                <w:szCs w:val="22"/>
              </w:rPr>
              <w:t>.</w:t>
            </w:r>
            <w:r w:rsidR="00505DAA">
              <w:rPr>
                <w:rFonts w:asciiTheme="minorHAnsi" w:hAnsiTheme="minorHAnsi" w:cstheme="minorBidi"/>
                <w:b/>
                <w:bCs/>
                <w:sz w:val="22"/>
                <w:szCs w:val="22"/>
              </w:rPr>
              <w:t>m</w:t>
            </w:r>
            <w:r>
              <w:rPr>
                <w:rFonts w:asciiTheme="minorHAnsi" w:hAnsiTheme="minorHAnsi" w:cstheme="minorBidi"/>
                <w:b/>
                <w:bCs/>
                <w:sz w:val="22"/>
                <w:szCs w:val="22"/>
              </w:rPr>
              <w:t>.</w:t>
            </w:r>
            <w:r w:rsidR="00505DAA">
              <w:rPr>
                <w:rFonts w:asciiTheme="minorHAnsi" w:hAnsiTheme="minorHAnsi" w:cstheme="minorBidi"/>
                <w:b/>
                <w:bCs/>
                <w:sz w:val="22"/>
                <w:szCs w:val="22"/>
              </w:rPr>
              <w:t xml:space="preserve"> to 12 p</w:t>
            </w:r>
            <w:r>
              <w:rPr>
                <w:rFonts w:asciiTheme="minorHAnsi" w:hAnsiTheme="minorHAnsi" w:cstheme="minorBidi"/>
                <w:b/>
                <w:bCs/>
                <w:sz w:val="22"/>
                <w:szCs w:val="22"/>
              </w:rPr>
              <w:t>.</w:t>
            </w:r>
            <w:r w:rsidR="00505DAA">
              <w:rPr>
                <w:rFonts w:asciiTheme="minorHAnsi" w:hAnsiTheme="minorHAnsi" w:cstheme="minorBidi"/>
                <w:b/>
                <w:bCs/>
                <w:sz w:val="22"/>
                <w:szCs w:val="22"/>
              </w:rPr>
              <w:t>m</w:t>
            </w:r>
            <w:r>
              <w:rPr>
                <w:rFonts w:asciiTheme="minorHAnsi" w:hAnsiTheme="minorHAnsi" w:cstheme="minorBidi"/>
                <w:b/>
                <w:bCs/>
                <w:sz w:val="22"/>
                <w:szCs w:val="22"/>
              </w:rPr>
              <w:t>.</w:t>
            </w:r>
            <w:r w:rsidR="008F7751">
              <w:rPr>
                <w:rFonts w:asciiTheme="minorHAnsi" w:hAnsiTheme="minorHAnsi" w:cstheme="minorBidi"/>
                <w:b/>
                <w:bCs/>
                <w:sz w:val="22"/>
                <w:szCs w:val="22"/>
              </w:rPr>
              <w:t xml:space="preserve"> </w:t>
            </w:r>
          </w:p>
          <w:p w14:paraId="097D63E9" w14:textId="1CE30E55" w:rsidR="009B2BA3" w:rsidRPr="00DB2284" w:rsidRDefault="009B2BA3" w:rsidP="00B8064C">
            <w:pPr>
              <w:spacing w:after="120"/>
              <w:rPr>
                <w:rFonts w:asciiTheme="minorHAnsi" w:hAnsiTheme="minorHAnsi" w:cstheme="minorHAnsi"/>
                <w:sz w:val="22"/>
                <w:szCs w:val="22"/>
              </w:rPr>
            </w:pPr>
            <w:r w:rsidRPr="00DB2284">
              <w:rPr>
                <w:rFonts w:asciiTheme="minorHAnsi" w:hAnsiTheme="minorHAnsi" w:cstheme="minorHAnsi"/>
                <w:b/>
                <w:bCs/>
                <w:sz w:val="22"/>
                <w:szCs w:val="22"/>
              </w:rPr>
              <w:t>Room XX, Palais des Nations, Geneva</w:t>
            </w:r>
            <w:r w:rsidRPr="00DB2284">
              <w:rPr>
                <w:rFonts w:asciiTheme="minorHAnsi" w:hAnsiTheme="minorHAnsi" w:cstheme="minorHAnsi"/>
                <w:sz w:val="22"/>
                <w:szCs w:val="22"/>
              </w:rPr>
              <w:br/>
            </w:r>
            <w:r w:rsidRPr="00DB2284">
              <w:rPr>
                <w:rFonts w:asciiTheme="minorHAnsi" w:hAnsiTheme="minorHAnsi" w:cstheme="minorHAnsi"/>
                <w:i/>
                <w:sz w:val="22"/>
                <w:szCs w:val="22"/>
              </w:rPr>
              <w:t xml:space="preserve">(broadcast live and archived on </w:t>
            </w:r>
            <w:hyperlink r:id="rId12" w:history="1">
              <w:r w:rsidR="00144D9C" w:rsidRPr="00144D9C">
                <w:rPr>
                  <w:rStyle w:val="Hyperlink"/>
                  <w:rFonts w:asciiTheme="minorHAnsi" w:hAnsiTheme="minorHAnsi" w:cstheme="minorHAnsi"/>
                  <w:i/>
                  <w:color w:val="0000FF"/>
                  <w:sz w:val="22"/>
                  <w:szCs w:val="22"/>
                </w:rPr>
                <w:t>http://webtv.un.org</w:t>
              </w:r>
            </w:hyperlink>
            <w:r w:rsidRPr="00DB2284">
              <w:rPr>
                <w:rFonts w:asciiTheme="minorHAnsi" w:hAnsiTheme="minorHAnsi" w:cstheme="minorHAnsi"/>
                <w:i/>
                <w:sz w:val="22"/>
                <w:szCs w:val="22"/>
              </w:rPr>
              <w:t>)</w:t>
            </w:r>
          </w:p>
        </w:tc>
      </w:tr>
      <w:tr w:rsidR="009B2BA3" w:rsidRPr="00DB2284" w14:paraId="2177D9D3" w14:textId="77777777" w:rsidTr="00864ABE">
        <w:trPr>
          <w:jc w:val="center"/>
        </w:trPr>
        <w:tc>
          <w:tcPr>
            <w:tcW w:w="1843" w:type="dxa"/>
            <w:shd w:val="clear" w:color="auto" w:fill="auto"/>
          </w:tcPr>
          <w:p w14:paraId="52D02495" w14:textId="7322A253" w:rsidR="009B2BA3" w:rsidRPr="00DB2284" w:rsidRDefault="009B2BA3" w:rsidP="00B8064C">
            <w:pPr>
              <w:spacing w:after="120"/>
              <w:rPr>
                <w:rFonts w:asciiTheme="minorHAnsi" w:hAnsiTheme="minorHAnsi" w:cstheme="minorBidi"/>
                <w:b/>
                <w:bCs/>
                <w:sz w:val="22"/>
                <w:szCs w:val="22"/>
              </w:rPr>
            </w:pPr>
            <w:r w:rsidRPr="295C2273">
              <w:rPr>
                <w:rFonts w:asciiTheme="minorHAnsi" w:hAnsiTheme="minorHAnsi" w:cstheme="minorBidi"/>
                <w:b/>
                <w:bCs/>
                <w:sz w:val="22"/>
                <w:szCs w:val="22"/>
              </w:rPr>
              <w:t>Objectives:</w:t>
            </w:r>
          </w:p>
        </w:tc>
        <w:tc>
          <w:tcPr>
            <w:tcW w:w="8080" w:type="dxa"/>
            <w:shd w:val="clear" w:color="auto" w:fill="auto"/>
          </w:tcPr>
          <w:p w14:paraId="74FFCEE3" w14:textId="2E35F15B" w:rsidR="004C071B" w:rsidRPr="00F75727" w:rsidRDefault="004C071B" w:rsidP="00B8064C">
            <w:pPr>
              <w:spacing w:after="60"/>
              <w:rPr>
                <w:rFonts w:asciiTheme="minorHAnsi" w:hAnsiTheme="minorHAnsi" w:cstheme="minorHAnsi"/>
                <w:color w:val="000000" w:themeColor="text1"/>
                <w:sz w:val="22"/>
                <w:szCs w:val="22"/>
              </w:rPr>
            </w:pPr>
            <w:r w:rsidRPr="00F75727">
              <w:rPr>
                <w:rFonts w:asciiTheme="minorHAnsi" w:hAnsiTheme="minorHAnsi" w:cstheme="minorHAnsi"/>
                <w:color w:val="000000" w:themeColor="text1"/>
                <w:sz w:val="22"/>
                <w:szCs w:val="22"/>
              </w:rPr>
              <w:t xml:space="preserve">The panel discussion aims to: </w:t>
            </w:r>
          </w:p>
          <w:p w14:paraId="6B85ED3B" w14:textId="0A20B243" w:rsidR="00DE6C04" w:rsidRPr="00864ABE" w:rsidRDefault="1A0132A3" w:rsidP="00B8064C">
            <w:pPr>
              <w:pStyle w:val="ListParagraph"/>
              <w:numPr>
                <w:ilvl w:val="0"/>
                <w:numId w:val="17"/>
              </w:numPr>
              <w:spacing w:after="120"/>
              <w:ind w:left="321" w:right="304" w:hanging="321"/>
              <w:contextualSpacing w:val="0"/>
              <w:jc w:val="both"/>
              <w:rPr>
                <w:rFonts w:asciiTheme="minorHAnsi" w:eastAsia="Calibri" w:hAnsiTheme="minorHAnsi" w:cstheme="minorBidi"/>
                <w:sz w:val="22"/>
                <w:szCs w:val="22"/>
              </w:rPr>
            </w:pPr>
            <w:r w:rsidRPr="007F13B1">
              <w:rPr>
                <w:rFonts w:asciiTheme="minorHAnsi" w:eastAsia="Calibri" w:hAnsiTheme="minorHAnsi" w:cstheme="minorBidi"/>
                <w:sz w:val="22"/>
                <w:szCs w:val="22"/>
              </w:rPr>
              <w:t>Asse</w:t>
            </w:r>
            <w:r w:rsidR="07379CB4" w:rsidRPr="007F13B1">
              <w:rPr>
                <w:rFonts w:asciiTheme="minorHAnsi" w:eastAsia="Calibri" w:hAnsiTheme="minorHAnsi" w:cstheme="minorBidi"/>
                <w:sz w:val="22"/>
                <w:szCs w:val="22"/>
              </w:rPr>
              <w:t xml:space="preserve">ss </w:t>
            </w:r>
            <w:r w:rsidRPr="0054085B">
              <w:rPr>
                <w:rFonts w:asciiTheme="minorHAnsi" w:eastAsia="Calibri" w:hAnsiTheme="minorHAnsi" w:cstheme="minorBidi"/>
                <w:sz w:val="22"/>
                <w:szCs w:val="22"/>
              </w:rPr>
              <w:t>the progress</w:t>
            </w:r>
            <w:r w:rsidRPr="4C87862C">
              <w:rPr>
                <w:rFonts w:asciiTheme="minorHAnsi" w:eastAsia="Calibri" w:hAnsiTheme="minorHAnsi" w:cstheme="minorBidi"/>
                <w:sz w:val="22"/>
                <w:szCs w:val="22"/>
              </w:rPr>
              <w:t xml:space="preserve"> made </w:t>
            </w:r>
            <w:r w:rsidR="0023148B">
              <w:rPr>
                <w:rFonts w:asciiTheme="minorHAnsi" w:eastAsia="Calibri" w:hAnsiTheme="minorHAnsi" w:cstheme="minorBidi"/>
                <w:sz w:val="22"/>
                <w:szCs w:val="22"/>
              </w:rPr>
              <w:t>i</w:t>
            </w:r>
            <w:r w:rsidRPr="4C87862C">
              <w:rPr>
                <w:rFonts w:asciiTheme="minorHAnsi" w:eastAsia="Calibri" w:hAnsiTheme="minorHAnsi" w:cstheme="minorBidi"/>
                <w:sz w:val="22"/>
                <w:szCs w:val="22"/>
              </w:rPr>
              <w:t>n integrating a gender perspective into the work of investigative bodies</w:t>
            </w:r>
            <w:r w:rsidR="761262DD" w:rsidRPr="4C87862C">
              <w:rPr>
                <w:rFonts w:asciiTheme="minorHAnsi" w:eastAsia="Calibri" w:hAnsiTheme="minorHAnsi" w:cstheme="minorBidi"/>
                <w:sz w:val="22"/>
                <w:szCs w:val="22"/>
              </w:rPr>
              <w:t xml:space="preserve">, including </w:t>
            </w:r>
            <w:r w:rsidRPr="4C87862C">
              <w:rPr>
                <w:rFonts w:asciiTheme="minorHAnsi" w:eastAsia="Calibri" w:hAnsiTheme="minorHAnsi" w:cstheme="minorBidi"/>
                <w:sz w:val="22"/>
                <w:szCs w:val="22"/>
              </w:rPr>
              <w:t>evaluating best practices, identifying challenges, and exploring opportunities.</w:t>
            </w:r>
          </w:p>
          <w:p w14:paraId="4A27E820" w14:textId="039044E8" w:rsidR="00DE6C04" w:rsidRPr="00864ABE" w:rsidRDefault="1A0132A3" w:rsidP="00B8064C">
            <w:pPr>
              <w:pStyle w:val="ListParagraph"/>
              <w:numPr>
                <w:ilvl w:val="0"/>
                <w:numId w:val="17"/>
              </w:numPr>
              <w:spacing w:after="120"/>
              <w:ind w:left="321" w:right="304" w:hanging="321"/>
              <w:contextualSpacing w:val="0"/>
              <w:jc w:val="both"/>
              <w:rPr>
                <w:rFonts w:asciiTheme="minorHAnsi" w:eastAsia="Calibri" w:hAnsiTheme="minorHAnsi" w:cstheme="minorBidi"/>
                <w:sz w:val="22"/>
                <w:szCs w:val="22"/>
              </w:rPr>
            </w:pPr>
            <w:r w:rsidRPr="4C87862C">
              <w:rPr>
                <w:rFonts w:asciiTheme="minorHAnsi" w:eastAsia="Calibri" w:hAnsiTheme="minorHAnsi" w:cstheme="minorBidi"/>
                <w:sz w:val="22"/>
                <w:szCs w:val="22"/>
              </w:rPr>
              <w:t>Discuss how the integration of a gender-sensitive analysis and the use of gender-sensitive methodologies are instrumental in formulating tailor-made, specific and action-oriented recommendations to address all human rights violations, protect victims/survivors' rights, and contribute to the prevention and non-recurrence of such violations.</w:t>
            </w:r>
          </w:p>
          <w:p w14:paraId="33F6E339" w14:textId="15C1649A" w:rsidR="00263321" w:rsidRPr="000B4E2F" w:rsidRDefault="1A0132A3" w:rsidP="00B8064C">
            <w:pPr>
              <w:pStyle w:val="ListParagraph"/>
              <w:numPr>
                <w:ilvl w:val="0"/>
                <w:numId w:val="17"/>
              </w:numPr>
              <w:spacing w:after="240"/>
              <w:ind w:left="323" w:right="306" w:hanging="323"/>
              <w:contextualSpacing w:val="0"/>
              <w:jc w:val="both"/>
              <w:rPr>
                <w:rFonts w:asciiTheme="minorHAnsi" w:eastAsia="Calibri" w:hAnsiTheme="minorHAnsi" w:cstheme="minorBidi"/>
                <w:sz w:val="22"/>
                <w:szCs w:val="22"/>
              </w:rPr>
            </w:pPr>
            <w:r w:rsidRPr="4C87862C">
              <w:rPr>
                <w:rFonts w:asciiTheme="minorHAnsi" w:eastAsia="Calibri" w:hAnsiTheme="minorHAnsi" w:cstheme="minorBidi"/>
                <w:sz w:val="22"/>
                <w:szCs w:val="22"/>
              </w:rPr>
              <w:t>Discuss</w:t>
            </w:r>
            <w:r w:rsidR="4011AD61" w:rsidRPr="4C87862C">
              <w:rPr>
                <w:rFonts w:asciiTheme="minorHAnsi" w:eastAsia="Calibri" w:hAnsiTheme="minorHAnsi" w:cstheme="minorBidi"/>
                <w:sz w:val="22"/>
                <w:szCs w:val="22"/>
              </w:rPr>
              <w:t xml:space="preserve"> </w:t>
            </w:r>
            <w:r w:rsidRPr="4C87862C">
              <w:rPr>
                <w:rFonts w:asciiTheme="minorHAnsi" w:eastAsia="Calibri" w:hAnsiTheme="minorHAnsi" w:cstheme="minorBidi"/>
                <w:sz w:val="22"/>
                <w:szCs w:val="22"/>
              </w:rPr>
              <w:t>strategies to strengthen the integrat</w:t>
            </w:r>
            <w:r w:rsidR="6ED4C379" w:rsidRPr="4C87862C">
              <w:rPr>
                <w:rFonts w:asciiTheme="minorHAnsi" w:eastAsia="Calibri" w:hAnsiTheme="minorHAnsi" w:cstheme="minorBidi"/>
                <w:sz w:val="22"/>
                <w:szCs w:val="22"/>
              </w:rPr>
              <w:t xml:space="preserve">ion </w:t>
            </w:r>
            <w:r w:rsidR="6EA20891" w:rsidRPr="4C87862C">
              <w:rPr>
                <w:rFonts w:asciiTheme="minorHAnsi" w:eastAsia="Calibri" w:hAnsiTheme="minorHAnsi" w:cstheme="minorBidi"/>
                <w:sz w:val="22"/>
                <w:szCs w:val="22"/>
              </w:rPr>
              <w:t>of a</w:t>
            </w:r>
            <w:r w:rsidRPr="4C87862C">
              <w:rPr>
                <w:rFonts w:asciiTheme="minorHAnsi" w:eastAsia="Calibri" w:hAnsiTheme="minorHAnsi" w:cstheme="minorBidi"/>
                <w:sz w:val="22"/>
                <w:szCs w:val="22"/>
              </w:rPr>
              <w:t xml:space="preserve"> victim-centered approach through the conduct of trauma-informed interviews.</w:t>
            </w:r>
          </w:p>
        </w:tc>
      </w:tr>
      <w:tr w:rsidR="009B2BA3" w:rsidRPr="00DB2284" w14:paraId="228502C5" w14:textId="77777777" w:rsidTr="00864ABE">
        <w:trPr>
          <w:jc w:val="center"/>
        </w:trPr>
        <w:tc>
          <w:tcPr>
            <w:tcW w:w="1843" w:type="dxa"/>
            <w:shd w:val="clear" w:color="auto" w:fill="auto"/>
          </w:tcPr>
          <w:p w14:paraId="3B26C650" w14:textId="77777777" w:rsidR="009B2BA3" w:rsidRPr="00AC17A2" w:rsidRDefault="009B2BA3" w:rsidP="00B8064C">
            <w:pPr>
              <w:spacing w:after="120"/>
              <w:rPr>
                <w:rFonts w:asciiTheme="minorHAnsi" w:hAnsiTheme="minorHAnsi" w:cstheme="minorHAnsi"/>
                <w:b/>
                <w:bCs/>
                <w:sz w:val="22"/>
                <w:szCs w:val="22"/>
                <w:u w:val="single"/>
              </w:rPr>
            </w:pPr>
            <w:r w:rsidRPr="00AC17A2">
              <w:rPr>
                <w:rFonts w:asciiTheme="minorHAnsi" w:hAnsiTheme="minorHAnsi" w:cstheme="minorHAnsi"/>
                <w:b/>
                <w:bCs/>
                <w:sz w:val="22"/>
                <w:szCs w:val="22"/>
              </w:rPr>
              <w:t>Chair:</w:t>
            </w:r>
          </w:p>
        </w:tc>
        <w:tc>
          <w:tcPr>
            <w:tcW w:w="8080" w:type="dxa"/>
            <w:shd w:val="clear" w:color="auto" w:fill="auto"/>
          </w:tcPr>
          <w:p w14:paraId="6B908681" w14:textId="21686639" w:rsidR="009B2BA3" w:rsidRPr="00A16300" w:rsidRDefault="00A16300" w:rsidP="00B8064C">
            <w:pPr>
              <w:spacing w:after="120"/>
              <w:jc w:val="both"/>
              <w:rPr>
                <w:rFonts w:asciiTheme="minorHAnsi" w:hAnsiTheme="minorHAnsi" w:cstheme="minorHAnsi"/>
                <w:i/>
                <w:sz w:val="22"/>
                <w:szCs w:val="22"/>
              </w:rPr>
            </w:pPr>
            <w:r w:rsidRPr="00A16300">
              <w:rPr>
                <w:rFonts w:asciiTheme="minorHAnsi" w:hAnsiTheme="minorHAnsi" w:cstheme="minorHAnsi"/>
                <w:b/>
                <w:bCs/>
                <w:color w:val="000000" w:themeColor="text1"/>
                <w:sz w:val="22"/>
                <w:szCs w:val="22"/>
              </w:rPr>
              <w:t>H.E. Mr. Omar Zniber</w:t>
            </w:r>
            <w:r w:rsidRPr="00A16300">
              <w:rPr>
                <w:rFonts w:asciiTheme="minorHAnsi" w:hAnsiTheme="minorHAnsi" w:cstheme="minorHAnsi"/>
                <w:color w:val="000000" w:themeColor="text1"/>
                <w:sz w:val="22"/>
                <w:szCs w:val="22"/>
              </w:rPr>
              <w:t>, President of the Human Rights Council</w:t>
            </w:r>
          </w:p>
        </w:tc>
      </w:tr>
      <w:tr w:rsidR="009B2BA3" w:rsidRPr="00DB2284" w14:paraId="4C56137C" w14:textId="77777777" w:rsidTr="00864ABE">
        <w:trPr>
          <w:trHeight w:val="63"/>
          <w:jc w:val="center"/>
        </w:trPr>
        <w:tc>
          <w:tcPr>
            <w:tcW w:w="1843" w:type="dxa"/>
            <w:shd w:val="clear" w:color="auto" w:fill="auto"/>
          </w:tcPr>
          <w:p w14:paraId="091FBA88" w14:textId="0AB480BD" w:rsidR="009B2BA3" w:rsidRPr="00AC17A2" w:rsidRDefault="009B2BA3" w:rsidP="00B8064C">
            <w:pPr>
              <w:spacing w:after="120"/>
              <w:rPr>
                <w:rFonts w:asciiTheme="minorHAnsi" w:hAnsiTheme="minorHAnsi" w:cstheme="minorHAnsi"/>
                <w:b/>
                <w:bCs/>
                <w:iCs/>
                <w:sz w:val="22"/>
                <w:szCs w:val="22"/>
              </w:rPr>
            </w:pPr>
            <w:r w:rsidRPr="00AC17A2">
              <w:rPr>
                <w:rFonts w:asciiTheme="minorHAnsi" w:hAnsiTheme="minorHAnsi" w:cstheme="minorHAnsi"/>
                <w:b/>
                <w:bCs/>
                <w:iCs/>
                <w:sz w:val="22"/>
                <w:szCs w:val="22"/>
              </w:rPr>
              <w:t>Opening statement</w:t>
            </w:r>
            <w:r w:rsidR="0089217C">
              <w:rPr>
                <w:rFonts w:asciiTheme="minorHAnsi" w:hAnsiTheme="minorHAnsi" w:cstheme="minorHAnsi"/>
                <w:b/>
                <w:bCs/>
                <w:iCs/>
                <w:sz w:val="22"/>
                <w:szCs w:val="22"/>
              </w:rPr>
              <w:t>s</w:t>
            </w:r>
            <w:r w:rsidRPr="00AC17A2">
              <w:rPr>
                <w:rFonts w:asciiTheme="minorHAnsi" w:hAnsiTheme="minorHAnsi" w:cstheme="minorHAnsi"/>
                <w:b/>
                <w:bCs/>
                <w:iCs/>
                <w:sz w:val="22"/>
                <w:szCs w:val="22"/>
              </w:rPr>
              <w:t>:</w:t>
            </w:r>
          </w:p>
        </w:tc>
        <w:tc>
          <w:tcPr>
            <w:tcW w:w="8080" w:type="dxa"/>
            <w:shd w:val="clear" w:color="auto" w:fill="auto"/>
          </w:tcPr>
          <w:p w14:paraId="3D5D18A0" w14:textId="657EAAF3" w:rsidR="009B2BA3" w:rsidRPr="00FC7868" w:rsidRDefault="002F6F6E" w:rsidP="00B8064C">
            <w:pPr>
              <w:spacing w:after="120"/>
              <w:jc w:val="both"/>
              <w:rPr>
                <w:rFonts w:ascii="Calibri" w:hAnsi="Calibri" w:cs="Calibri"/>
                <w:b/>
                <w:bCs/>
                <w:sz w:val="22"/>
                <w:szCs w:val="22"/>
              </w:rPr>
            </w:pPr>
            <w:r w:rsidRPr="00FC7868">
              <w:rPr>
                <w:rFonts w:ascii="Calibri" w:hAnsi="Calibri" w:cs="Calibri"/>
                <w:b/>
                <w:bCs/>
                <w:sz w:val="22"/>
                <w:szCs w:val="22"/>
              </w:rPr>
              <w:t xml:space="preserve">Ms. </w:t>
            </w:r>
            <w:r w:rsidR="006D7A86" w:rsidRPr="00FC7868">
              <w:rPr>
                <w:rFonts w:ascii="Calibri" w:hAnsi="Calibri" w:cs="Calibri"/>
                <w:b/>
                <w:bCs/>
                <w:sz w:val="22"/>
                <w:szCs w:val="22"/>
              </w:rPr>
              <w:t>Peggy Hicks</w:t>
            </w:r>
            <w:r w:rsidR="006D7A86" w:rsidRPr="00FC7868">
              <w:rPr>
                <w:rFonts w:ascii="Calibri" w:hAnsi="Calibri" w:cs="Calibri"/>
                <w:sz w:val="22"/>
                <w:szCs w:val="22"/>
              </w:rPr>
              <w:t>, Director of the Thematic Engagement, Special Procedures and Right to Development Division of the Office of the United Nations High Commissioner for Human Rights</w:t>
            </w:r>
            <w:r w:rsidR="00E53176" w:rsidRPr="00FC7868">
              <w:rPr>
                <w:rFonts w:ascii="Calibri" w:hAnsi="Calibri" w:cs="Calibri"/>
                <w:b/>
                <w:bCs/>
                <w:sz w:val="22"/>
                <w:szCs w:val="22"/>
              </w:rPr>
              <w:t xml:space="preserve"> </w:t>
            </w:r>
          </w:p>
          <w:p w14:paraId="3E90994E" w14:textId="16E73226" w:rsidR="0089217C" w:rsidRPr="00FC7868" w:rsidRDefault="00744F2D" w:rsidP="00AA4380">
            <w:pPr>
              <w:spacing w:after="240"/>
              <w:jc w:val="both"/>
              <w:rPr>
                <w:rFonts w:ascii="Calibri" w:hAnsi="Calibri" w:cs="Calibri"/>
                <w:b/>
                <w:bCs/>
                <w:sz w:val="22"/>
                <w:szCs w:val="22"/>
              </w:rPr>
            </w:pPr>
            <w:r w:rsidRPr="00FC7868">
              <w:rPr>
                <w:rFonts w:ascii="Calibri" w:hAnsi="Calibri" w:cs="Calibri"/>
                <w:b/>
                <w:bCs/>
                <w:sz w:val="22"/>
                <w:szCs w:val="22"/>
              </w:rPr>
              <w:t>Ms. Kirsi Madi</w:t>
            </w:r>
            <w:r w:rsidRPr="00FC7868">
              <w:rPr>
                <w:rFonts w:ascii="Calibri" w:hAnsi="Calibri" w:cs="Calibri"/>
                <w:sz w:val="22"/>
                <w:szCs w:val="22"/>
              </w:rPr>
              <w:t>, Deputy Executive Director for Resource Management, Sustainability and Partnerships at UN-Women</w:t>
            </w:r>
          </w:p>
        </w:tc>
      </w:tr>
      <w:tr w:rsidR="00526183" w:rsidRPr="00526183" w14:paraId="09BAD671" w14:textId="77777777" w:rsidTr="00864ABE">
        <w:trPr>
          <w:jc w:val="center"/>
        </w:trPr>
        <w:tc>
          <w:tcPr>
            <w:tcW w:w="1843" w:type="dxa"/>
            <w:shd w:val="clear" w:color="auto" w:fill="auto"/>
          </w:tcPr>
          <w:p w14:paraId="0B8B4F44" w14:textId="77777777" w:rsidR="009B2BA3" w:rsidRPr="00AC17A2" w:rsidRDefault="009B2BA3" w:rsidP="00B8064C">
            <w:pPr>
              <w:spacing w:after="120"/>
              <w:rPr>
                <w:rFonts w:asciiTheme="minorHAnsi" w:hAnsiTheme="minorHAnsi" w:cstheme="minorHAnsi"/>
                <w:b/>
                <w:bCs/>
                <w:sz w:val="22"/>
                <w:szCs w:val="22"/>
                <w:u w:val="single"/>
              </w:rPr>
            </w:pPr>
            <w:r w:rsidRPr="00AC17A2">
              <w:rPr>
                <w:rFonts w:asciiTheme="minorHAnsi" w:hAnsiTheme="minorHAnsi" w:cstheme="minorHAnsi"/>
                <w:b/>
                <w:bCs/>
                <w:iCs/>
                <w:sz w:val="22"/>
                <w:szCs w:val="22"/>
              </w:rPr>
              <w:t>Panellists:</w:t>
            </w:r>
          </w:p>
        </w:tc>
        <w:tc>
          <w:tcPr>
            <w:tcW w:w="8080" w:type="dxa"/>
            <w:shd w:val="clear" w:color="auto" w:fill="auto"/>
          </w:tcPr>
          <w:p w14:paraId="7C29C537" w14:textId="42FA4F96" w:rsidR="00FC7868" w:rsidRPr="00526183" w:rsidRDefault="004B52DE" w:rsidP="00FC7868">
            <w:pPr>
              <w:pStyle w:val="ListParagraph"/>
              <w:numPr>
                <w:ilvl w:val="0"/>
                <w:numId w:val="14"/>
              </w:numPr>
              <w:spacing w:after="120"/>
              <w:contextualSpacing w:val="0"/>
              <w:rPr>
                <w:rStyle w:val="Strong"/>
                <w:rFonts w:ascii="Calibri" w:hAnsi="Calibri" w:cs="Calibri"/>
                <w:sz w:val="22"/>
                <w:szCs w:val="22"/>
              </w:rPr>
            </w:pPr>
            <w:r w:rsidRPr="00526183">
              <w:rPr>
                <w:rStyle w:val="Strong"/>
                <w:rFonts w:ascii="Calibri" w:hAnsi="Calibri" w:cs="Calibri"/>
                <w:sz w:val="22"/>
                <w:szCs w:val="22"/>
                <w:bdr w:val="none" w:sz="0" w:space="0" w:color="auto" w:frame="1"/>
                <w:shd w:val="clear" w:color="auto" w:fill="FFFFFF"/>
              </w:rPr>
              <w:t xml:space="preserve">Mr. </w:t>
            </w:r>
            <w:r w:rsidR="00223CCB" w:rsidRPr="00526183">
              <w:rPr>
                <w:rStyle w:val="Strong"/>
                <w:rFonts w:ascii="Calibri" w:hAnsi="Calibri" w:cs="Calibri"/>
                <w:sz w:val="22"/>
                <w:szCs w:val="22"/>
                <w:bdr w:val="none" w:sz="0" w:space="0" w:color="auto" w:frame="1"/>
                <w:shd w:val="clear" w:color="auto" w:fill="FFFFFF"/>
              </w:rPr>
              <w:t>Nicholas Koumjian</w:t>
            </w:r>
            <w:r w:rsidR="00223CCB" w:rsidRPr="007C61DA">
              <w:rPr>
                <w:rStyle w:val="Strong"/>
                <w:rFonts w:ascii="Calibri" w:hAnsi="Calibri" w:cs="Calibri"/>
                <w:b w:val="0"/>
                <w:bCs w:val="0"/>
                <w:sz w:val="22"/>
                <w:szCs w:val="22"/>
                <w:bdr w:val="none" w:sz="0" w:space="0" w:color="auto" w:frame="1"/>
                <w:shd w:val="clear" w:color="auto" w:fill="FFFFFF"/>
              </w:rPr>
              <w:t>,</w:t>
            </w:r>
            <w:r w:rsidR="00223CCB" w:rsidRPr="00526183">
              <w:rPr>
                <w:rStyle w:val="Strong"/>
                <w:rFonts w:ascii="Calibri" w:hAnsi="Calibri" w:cs="Calibri"/>
                <w:sz w:val="22"/>
                <w:szCs w:val="22"/>
                <w:bdr w:val="none" w:sz="0" w:space="0" w:color="auto" w:frame="1"/>
                <w:shd w:val="clear" w:color="auto" w:fill="FFFFFF"/>
              </w:rPr>
              <w:t xml:space="preserve"> </w:t>
            </w:r>
            <w:r w:rsidR="00223CCB" w:rsidRPr="00526183">
              <w:rPr>
                <w:rStyle w:val="Strong"/>
                <w:rFonts w:ascii="Calibri" w:hAnsi="Calibri" w:cs="Calibri"/>
                <w:b w:val="0"/>
                <w:bCs w:val="0"/>
                <w:sz w:val="22"/>
                <w:szCs w:val="22"/>
                <w:bdr w:val="none" w:sz="0" w:space="0" w:color="auto" w:frame="1"/>
                <w:shd w:val="clear" w:color="auto" w:fill="FFFFFF"/>
              </w:rPr>
              <w:t>Head of the</w:t>
            </w:r>
            <w:r w:rsidRPr="00526183">
              <w:rPr>
                <w:rFonts w:ascii="Calibri" w:hAnsi="Calibri" w:cs="Calibri"/>
                <w:sz w:val="22"/>
                <w:szCs w:val="22"/>
                <w:shd w:val="clear" w:color="auto" w:fill="FFFFFF"/>
              </w:rPr>
              <w:t xml:space="preserve"> Independent Investigative Mechanism for Myanmar</w:t>
            </w:r>
            <w:r w:rsidRPr="00526183">
              <w:rPr>
                <w:rStyle w:val="Strong"/>
                <w:rFonts w:ascii="Calibri" w:hAnsi="Calibri" w:cs="Calibri"/>
                <w:sz w:val="22"/>
                <w:szCs w:val="22"/>
                <w:bdr w:val="none" w:sz="0" w:space="0" w:color="auto" w:frame="1"/>
                <w:shd w:val="clear" w:color="auto" w:fill="FFFFFF"/>
              </w:rPr>
              <w:t xml:space="preserve"> </w:t>
            </w:r>
          </w:p>
          <w:p w14:paraId="311A364A" w14:textId="1BAAEDDD" w:rsidR="004C6F54" w:rsidRPr="00526183" w:rsidRDefault="00FC7868" w:rsidP="00AF3F33">
            <w:pPr>
              <w:pStyle w:val="ListParagraph"/>
              <w:numPr>
                <w:ilvl w:val="0"/>
                <w:numId w:val="14"/>
              </w:numPr>
              <w:spacing w:after="120"/>
              <w:contextualSpacing w:val="0"/>
              <w:rPr>
                <w:rFonts w:ascii="Calibri" w:hAnsi="Calibri" w:cs="Calibri"/>
                <w:b/>
                <w:bCs/>
                <w:sz w:val="22"/>
                <w:szCs w:val="22"/>
              </w:rPr>
            </w:pPr>
            <w:r w:rsidRPr="00526183">
              <w:rPr>
                <w:rStyle w:val="Strong"/>
                <w:rFonts w:ascii="Calibri" w:hAnsi="Calibri" w:cs="Calibri"/>
                <w:sz w:val="22"/>
                <w:szCs w:val="22"/>
                <w:bdr w:val="none" w:sz="0" w:space="0" w:color="auto" w:frame="1"/>
                <w:shd w:val="clear" w:color="auto" w:fill="FFFFFF"/>
              </w:rPr>
              <w:t xml:space="preserve">Ms. </w:t>
            </w:r>
            <w:r w:rsidR="004C6F54" w:rsidRPr="00526183">
              <w:rPr>
                <w:rFonts w:ascii="Calibri" w:hAnsi="Calibri" w:cs="Calibri"/>
                <w:b/>
                <w:bCs/>
                <w:sz w:val="22"/>
                <w:szCs w:val="22"/>
              </w:rPr>
              <w:t>Hassiba Hadj Sahraoui</w:t>
            </w:r>
            <w:r w:rsidR="004C6F54" w:rsidRPr="003F3860">
              <w:rPr>
                <w:rFonts w:ascii="Calibri" w:hAnsi="Calibri" w:cs="Calibri"/>
                <w:sz w:val="22"/>
                <w:szCs w:val="22"/>
              </w:rPr>
              <w:t>,</w:t>
            </w:r>
            <w:r w:rsidR="004C6F54" w:rsidRPr="00526183">
              <w:rPr>
                <w:rFonts w:ascii="Calibri" w:hAnsi="Calibri" w:cs="Calibri"/>
                <w:sz w:val="22"/>
                <w:szCs w:val="22"/>
              </w:rPr>
              <w:t xml:space="preserve"> Gender Adviser</w:t>
            </w:r>
            <w:r w:rsidR="00AF3F33">
              <w:rPr>
                <w:rFonts w:ascii="Calibri" w:hAnsi="Calibri" w:cs="Calibri"/>
                <w:sz w:val="22"/>
                <w:szCs w:val="22"/>
              </w:rPr>
              <w:t xml:space="preserve"> </w:t>
            </w:r>
            <w:r w:rsidR="00B721BD">
              <w:rPr>
                <w:rFonts w:ascii="Calibri" w:hAnsi="Calibri" w:cs="Calibri"/>
                <w:sz w:val="22"/>
                <w:szCs w:val="22"/>
              </w:rPr>
              <w:t xml:space="preserve">for </w:t>
            </w:r>
            <w:r w:rsidR="00AF3F33">
              <w:rPr>
                <w:rFonts w:ascii="Calibri" w:hAnsi="Calibri" w:cs="Calibri"/>
                <w:sz w:val="22"/>
                <w:szCs w:val="22"/>
              </w:rPr>
              <w:t>Human Rights Council</w:t>
            </w:r>
            <w:r w:rsidR="004C6F54" w:rsidRPr="00526183">
              <w:rPr>
                <w:rFonts w:ascii="Calibri" w:hAnsi="Calibri" w:cs="Calibri"/>
                <w:sz w:val="22"/>
                <w:szCs w:val="22"/>
              </w:rPr>
              <w:t xml:space="preserve"> </w:t>
            </w:r>
            <w:r w:rsidR="00AF3F33">
              <w:rPr>
                <w:rFonts w:ascii="Calibri" w:hAnsi="Calibri" w:cs="Calibri"/>
                <w:sz w:val="22"/>
                <w:szCs w:val="22"/>
              </w:rPr>
              <w:t xml:space="preserve">investigative bodies </w:t>
            </w:r>
          </w:p>
          <w:p w14:paraId="6D4E9691" w14:textId="33554CC7" w:rsidR="00850F5B" w:rsidRPr="00526183" w:rsidRDefault="00850F5B" w:rsidP="00850F5B">
            <w:pPr>
              <w:pStyle w:val="ListParagraph"/>
              <w:numPr>
                <w:ilvl w:val="0"/>
                <w:numId w:val="14"/>
              </w:numPr>
              <w:spacing w:after="120"/>
              <w:contextualSpacing w:val="0"/>
              <w:rPr>
                <w:rFonts w:ascii="Calibri" w:hAnsi="Calibri" w:cs="Calibri"/>
                <w:b/>
                <w:bCs/>
                <w:sz w:val="22"/>
                <w:szCs w:val="22"/>
              </w:rPr>
            </w:pPr>
            <w:r w:rsidRPr="00526183">
              <w:rPr>
                <w:rFonts w:ascii="Calibri" w:hAnsi="Calibri" w:cs="Calibri"/>
                <w:b/>
                <w:bCs/>
                <w:sz w:val="22"/>
                <w:szCs w:val="22"/>
                <w:shd w:val="clear" w:color="auto" w:fill="FFFFFF"/>
              </w:rPr>
              <w:t xml:space="preserve">Mr. </w:t>
            </w:r>
            <w:r w:rsidR="0083651A" w:rsidRPr="00526183">
              <w:rPr>
                <w:rFonts w:ascii="Calibri" w:hAnsi="Calibri" w:cs="Calibri"/>
                <w:b/>
                <w:bCs/>
                <w:sz w:val="22"/>
                <w:szCs w:val="22"/>
                <w:shd w:val="clear" w:color="auto" w:fill="FFFFFF"/>
              </w:rPr>
              <w:t xml:space="preserve">Samuel </w:t>
            </w:r>
            <w:r w:rsidR="00156B77" w:rsidRPr="00526183">
              <w:rPr>
                <w:rFonts w:ascii="Calibri" w:hAnsi="Calibri" w:cs="Calibri"/>
                <w:b/>
                <w:bCs/>
                <w:sz w:val="22"/>
                <w:szCs w:val="22"/>
                <w:shd w:val="clear" w:color="auto" w:fill="FFFFFF"/>
              </w:rPr>
              <w:t>Emonet</w:t>
            </w:r>
            <w:r w:rsidR="00156B77" w:rsidRPr="007C61DA">
              <w:rPr>
                <w:rFonts w:ascii="Calibri" w:hAnsi="Calibri" w:cs="Calibri"/>
                <w:sz w:val="22"/>
                <w:szCs w:val="22"/>
                <w:shd w:val="clear" w:color="auto" w:fill="FFFFFF"/>
              </w:rPr>
              <w:t>,</w:t>
            </w:r>
            <w:r w:rsidRPr="00526183">
              <w:rPr>
                <w:rFonts w:ascii="Calibri" w:hAnsi="Calibri" w:cs="Calibri"/>
                <w:sz w:val="22"/>
                <w:szCs w:val="22"/>
                <w:shd w:val="clear" w:color="auto" w:fill="FFFFFF"/>
              </w:rPr>
              <w:t xml:space="preserve"> Executive Director </w:t>
            </w:r>
            <w:r w:rsidR="00A1509D">
              <w:rPr>
                <w:rFonts w:ascii="Calibri" w:hAnsi="Calibri" w:cs="Calibri"/>
                <w:sz w:val="22"/>
                <w:szCs w:val="22"/>
                <w:shd w:val="clear" w:color="auto" w:fill="FFFFFF"/>
              </w:rPr>
              <w:t xml:space="preserve">of </w:t>
            </w:r>
            <w:r w:rsidRPr="00526183">
              <w:rPr>
                <w:rFonts w:ascii="Calibri" w:hAnsi="Calibri" w:cs="Calibri"/>
                <w:sz w:val="22"/>
                <w:szCs w:val="22"/>
                <w:shd w:val="clear" w:color="auto" w:fill="FFFFFF"/>
              </w:rPr>
              <w:t>Justice Rapid Response</w:t>
            </w:r>
          </w:p>
          <w:p w14:paraId="0319A425" w14:textId="0F081D2D" w:rsidR="0096182C" w:rsidRPr="00526183" w:rsidRDefault="00182674" w:rsidP="00D129D7">
            <w:pPr>
              <w:pStyle w:val="ListParagraph"/>
              <w:numPr>
                <w:ilvl w:val="0"/>
                <w:numId w:val="14"/>
              </w:numPr>
              <w:spacing w:after="240"/>
              <w:ind w:left="357" w:hanging="357"/>
              <w:contextualSpacing w:val="0"/>
              <w:rPr>
                <w:rFonts w:ascii="Calibri" w:hAnsi="Calibri" w:cs="Calibri"/>
                <w:b/>
                <w:bCs/>
                <w:sz w:val="22"/>
                <w:szCs w:val="22"/>
              </w:rPr>
            </w:pPr>
            <w:r w:rsidRPr="00526183">
              <w:rPr>
                <w:rFonts w:ascii="Calibri" w:hAnsi="Calibri" w:cs="Calibri"/>
                <w:b/>
                <w:bCs/>
                <w:sz w:val="22"/>
                <w:szCs w:val="22"/>
              </w:rPr>
              <w:t>Ms. Rebecca Dempster</w:t>
            </w:r>
            <w:r w:rsidRPr="007C61DA">
              <w:rPr>
                <w:rFonts w:ascii="Calibri" w:hAnsi="Calibri" w:cs="Calibri"/>
                <w:sz w:val="22"/>
                <w:szCs w:val="22"/>
              </w:rPr>
              <w:t>,</w:t>
            </w:r>
            <w:r w:rsidRPr="00526183">
              <w:rPr>
                <w:rFonts w:ascii="Calibri" w:hAnsi="Calibri" w:cs="Calibri"/>
                <w:b/>
                <w:bCs/>
                <w:sz w:val="22"/>
                <w:szCs w:val="22"/>
              </w:rPr>
              <w:t xml:space="preserve"> </w:t>
            </w:r>
            <w:r w:rsidR="00CA3499" w:rsidRPr="00526183">
              <w:rPr>
                <w:rFonts w:ascii="Calibri" w:hAnsi="Calibri" w:cs="Calibri"/>
                <w:sz w:val="22"/>
                <w:szCs w:val="22"/>
              </w:rPr>
              <w:t>C</w:t>
            </w:r>
            <w:r w:rsidR="00CA3499" w:rsidRPr="00526183">
              <w:rPr>
                <w:rFonts w:ascii="Calibri" w:hAnsi="Calibri" w:cs="Calibri"/>
                <w:sz w:val="22"/>
                <w:szCs w:val="22"/>
                <w:shd w:val="clear" w:color="auto" w:fill="FFFFFF"/>
              </w:rPr>
              <w:t xml:space="preserve">linical </w:t>
            </w:r>
            <w:r w:rsidR="00591A55">
              <w:rPr>
                <w:rFonts w:ascii="Calibri" w:hAnsi="Calibri" w:cs="Calibri"/>
                <w:sz w:val="22"/>
                <w:szCs w:val="22"/>
                <w:shd w:val="clear" w:color="auto" w:fill="FFFFFF"/>
              </w:rPr>
              <w:t>F</w:t>
            </w:r>
            <w:r w:rsidR="00CA3499" w:rsidRPr="00526183">
              <w:rPr>
                <w:rFonts w:ascii="Calibri" w:hAnsi="Calibri" w:cs="Calibri"/>
                <w:sz w:val="22"/>
                <w:szCs w:val="22"/>
                <w:shd w:val="clear" w:color="auto" w:fill="FFFFFF"/>
              </w:rPr>
              <w:t xml:space="preserve">orensic </w:t>
            </w:r>
            <w:r w:rsidR="00591A55">
              <w:rPr>
                <w:rFonts w:ascii="Calibri" w:hAnsi="Calibri" w:cs="Calibri"/>
                <w:sz w:val="22"/>
                <w:szCs w:val="22"/>
                <w:shd w:val="clear" w:color="auto" w:fill="FFFFFF"/>
              </w:rPr>
              <w:t>P</w:t>
            </w:r>
            <w:r w:rsidR="00CA3499" w:rsidRPr="00526183">
              <w:rPr>
                <w:rFonts w:ascii="Calibri" w:hAnsi="Calibri" w:cs="Calibri"/>
                <w:sz w:val="22"/>
                <w:szCs w:val="22"/>
                <w:shd w:val="clear" w:color="auto" w:fill="FFFFFF"/>
              </w:rPr>
              <w:t>sychologist</w:t>
            </w:r>
            <w:r w:rsidR="004520FA">
              <w:rPr>
                <w:rFonts w:ascii="Calibri" w:hAnsi="Calibri" w:cs="Calibri"/>
                <w:sz w:val="22"/>
                <w:szCs w:val="22"/>
                <w:shd w:val="clear" w:color="auto" w:fill="FFFFFF"/>
              </w:rPr>
              <w:t xml:space="preserve"> at</w:t>
            </w:r>
            <w:r w:rsidR="005522E4" w:rsidRPr="00526183">
              <w:rPr>
                <w:rFonts w:ascii="Calibri" w:hAnsi="Calibri" w:cs="Calibri"/>
                <w:sz w:val="22"/>
                <w:szCs w:val="22"/>
                <w:shd w:val="clear" w:color="auto" w:fill="FFFFFF"/>
              </w:rPr>
              <w:t xml:space="preserve"> Resileo</w:t>
            </w:r>
            <w:r w:rsidR="0097747E">
              <w:rPr>
                <w:rFonts w:ascii="Calibri" w:hAnsi="Calibri" w:cs="Calibri"/>
                <w:sz w:val="22"/>
                <w:szCs w:val="22"/>
                <w:shd w:val="clear" w:color="auto" w:fill="FFFFFF"/>
              </w:rPr>
              <w:t xml:space="preserve"> </w:t>
            </w:r>
            <w:r w:rsidR="0097747E">
              <w:rPr>
                <w:rFonts w:ascii="Calibri" w:hAnsi="Calibri" w:cs="Calibri"/>
                <w:i/>
                <w:iCs/>
                <w:sz w:val="22"/>
                <w:szCs w:val="22"/>
                <w:shd w:val="clear" w:color="auto" w:fill="FFFFFF"/>
              </w:rPr>
              <w:t>(video message)</w:t>
            </w:r>
          </w:p>
        </w:tc>
      </w:tr>
      <w:tr w:rsidR="00526183" w:rsidRPr="00526183" w14:paraId="312D1B1E" w14:textId="77777777" w:rsidTr="00864ABE">
        <w:trPr>
          <w:jc w:val="center"/>
        </w:trPr>
        <w:tc>
          <w:tcPr>
            <w:tcW w:w="1843" w:type="dxa"/>
            <w:shd w:val="clear" w:color="auto" w:fill="auto"/>
          </w:tcPr>
          <w:p w14:paraId="1A7E2E3E" w14:textId="77777777" w:rsidR="009B2BA3" w:rsidRPr="00DB2284" w:rsidRDefault="009B2BA3" w:rsidP="00B8064C">
            <w:pPr>
              <w:spacing w:after="120"/>
              <w:rPr>
                <w:rFonts w:asciiTheme="minorHAnsi" w:hAnsiTheme="minorHAnsi" w:cstheme="minorBidi"/>
                <w:b/>
                <w:bCs/>
                <w:sz w:val="22"/>
                <w:szCs w:val="22"/>
              </w:rPr>
            </w:pPr>
            <w:r w:rsidRPr="295C2273">
              <w:rPr>
                <w:rFonts w:asciiTheme="minorHAnsi" w:hAnsiTheme="minorHAnsi" w:cstheme="minorBidi"/>
                <w:b/>
                <w:bCs/>
                <w:sz w:val="22"/>
                <w:szCs w:val="22"/>
              </w:rPr>
              <w:t>Outcome:</w:t>
            </w:r>
          </w:p>
        </w:tc>
        <w:tc>
          <w:tcPr>
            <w:tcW w:w="8080" w:type="dxa"/>
            <w:shd w:val="clear" w:color="auto" w:fill="auto"/>
          </w:tcPr>
          <w:p w14:paraId="7FC5B323" w14:textId="343BDD6F" w:rsidR="009B2BA3" w:rsidRPr="00526183" w:rsidRDefault="00764E35" w:rsidP="00B8064C">
            <w:pPr>
              <w:spacing w:after="120"/>
              <w:jc w:val="both"/>
              <w:rPr>
                <w:rFonts w:asciiTheme="minorHAnsi" w:hAnsiTheme="minorHAnsi" w:cstheme="minorHAnsi"/>
                <w:sz w:val="22"/>
                <w:szCs w:val="22"/>
              </w:rPr>
            </w:pPr>
            <w:r w:rsidRPr="00526183">
              <w:rPr>
                <w:rFonts w:asciiTheme="minorHAnsi" w:hAnsiTheme="minorHAnsi" w:cstheme="minorHAnsi"/>
                <w:sz w:val="22"/>
                <w:szCs w:val="22"/>
              </w:rPr>
              <w:t xml:space="preserve">As a result of </w:t>
            </w:r>
            <w:r w:rsidR="009B2BA3" w:rsidRPr="00526183">
              <w:rPr>
                <w:rFonts w:asciiTheme="minorHAnsi" w:hAnsiTheme="minorHAnsi" w:cstheme="minorHAnsi"/>
                <w:sz w:val="22"/>
                <w:szCs w:val="22"/>
              </w:rPr>
              <w:t>this discussion</w:t>
            </w:r>
            <w:r w:rsidR="008F4F4C" w:rsidRPr="00526183">
              <w:rPr>
                <w:rFonts w:asciiTheme="minorHAnsi" w:hAnsiTheme="minorHAnsi" w:cstheme="minorHAnsi"/>
                <w:sz w:val="22"/>
                <w:szCs w:val="22"/>
              </w:rPr>
              <w:t>, the Human Rights Council, States and relevant stakeholders will</w:t>
            </w:r>
            <w:r w:rsidR="009B2BA3" w:rsidRPr="00526183">
              <w:rPr>
                <w:rFonts w:asciiTheme="minorHAnsi" w:hAnsiTheme="minorHAnsi" w:cstheme="minorHAnsi"/>
                <w:sz w:val="22"/>
                <w:szCs w:val="22"/>
              </w:rPr>
              <w:t xml:space="preserve">: </w:t>
            </w:r>
          </w:p>
          <w:p w14:paraId="7C2B45AE" w14:textId="0861069B" w:rsidR="009B2BA3" w:rsidRPr="00526183" w:rsidRDefault="008F4F4C" w:rsidP="00B8064C">
            <w:pPr>
              <w:pStyle w:val="ListParagraph"/>
              <w:numPr>
                <w:ilvl w:val="0"/>
                <w:numId w:val="11"/>
              </w:numPr>
              <w:spacing w:after="120"/>
              <w:contextualSpacing w:val="0"/>
              <w:jc w:val="both"/>
              <w:rPr>
                <w:rFonts w:asciiTheme="minorHAnsi" w:eastAsia="Calibri" w:hAnsiTheme="minorHAnsi" w:cstheme="minorHAnsi"/>
                <w:iCs/>
                <w:sz w:val="22"/>
                <w:szCs w:val="22"/>
              </w:rPr>
            </w:pPr>
            <w:r w:rsidRPr="00526183">
              <w:rPr>
                <w:rFonts w:asciiTheme="minorHAnsi" w:hAnsiTheme="minorHAnsi" w:cstheme="minorHAnsi"/>
                <w:sz w:val="22"/>
                <w:szCs w:val="22"/>
              </w:rPr>
              <w:t>L</w:t>
            </w:r>
            <w:r w:rsidR="009B2BA3" w:rsidRPr="00526183">
              <w:rPr>
                <w:rFonts w:asciiTheme="minorHAnsi" w:hAnsiTheme="minorHAnsi" w:cstheme="minorHAnsi"/>
                <w:sz w:val="22"/>
                <w:szCs w:val="22"/>
              </w:rPr>
              <w:t>earn from shared experiences</w:t>
            </w:r>
            <w:r w:rsidR="00B2460B" w:rsidRPr="00526183">
              <w:rPr>
                <w:rFonts w:asciiTheme="minorHAnsi" w:hAnsiTheme="minorHAnsi" w:cstheme="minorHAnsi"/>
                <w:sz w:val="22"/>
                <w:szCs w:val="22"/>
              </w:rPr>
              <w:t xml:space="preserve"> </w:t>
            </w:r>
            <w:r w:rsidR="009B2BA3" w:rsidRPr="00526183">
              <w:rPr>
                <w:rFonts w:asciiTheme="minorHAnsi" w:eastAsia="Calibri" w:hAnsiTheme="minorHAnsi" w:cstheme="minorHAnsi"/>
                <w:iCs/>
                <w:sz w:val="22"/>
                <w:szCs w:val="22"/>
              </w:rPr>
              <w:t xml:space="preserve">and successful practices </w:t>
            </w:r>
            <w:r w:rsidR="00E67C14" w:rsidRPr="00526183">
              <w:rPr>
                <w:rFonts w:asciiTheme="minorHAnsi" w:eastAsia="Calibri" w:hAnsiTheme="minorHAnsi" w:cstheme="minorHAnsi"/>
                <w:iCs/>
                <w:sz w:val="22"/>
                <w:szCs w:val="22"/>
              </w:rPr>
              <w:t>o</w:t>
            </w:r>
            <w:r w:rsidR="00F713DC" w:rsidRPr="00526183">
              <w:rPr>
                <w:rFonts w:asciiTheme="minorHAnsi" w:eastAsia="Calibri" w:hAnsiTheme="minorHAnsi" w:cstheme="minorHAnsi"/>
                <w:iCs/>
                <w:sz w:val="22"/>
                <w:szCs w:val="22"/>
              </w:rPr>
              <w:t>n</w:t>
            </w:r>
            <w:r w:rsidR="00E67C14" w:rsidRPr="00526183">
              <w:rPr>
                <w:rFonts w:asciiTheme="minorHAnsi" w:eastAsia="Calibri" w:hAnsiTheme="minorHAnsi" w:cstheme="minorHAnsi"/>
                <w:iCs/>
                <w:sz w:val="22"/>
                <w:szCs w:val="22"/>
              </w:rPr>
              <w:t xml:space="preserve"> gender integration in </w:t>
            </w:r>
            <w:r w:rsidR="003E7F57" w:rsidRPr="00526183">
              <w:rPr>
                <w:rFonts w:asciiTheme="minorHAnsi" w:eastAsia="Calibri" w:hAnsiTheme="minorHAnsi" w:cstheme="minorHAnsi"/>
                <w:iCs/>
                <w:sz w:val="22"/>
                <w:szCs w:val="22"/>
              </w:rPr>
              <w:t xml:space="preserve">investigative bodies established by the Human Rights </w:t>
            </w:r>
            <w:r w:rsidR="00BC7538" w:rsidRPr="00526183">
              <w:rPr>
                <w:rFonts w:asciiTheme="minorHAnsi" w:eastAsia="Calibri" w:hAnsiTheme="minorHAnsi" w:cstheme="minorHAnsi"/>
                <w:iCs/>
                <w:sz w:val="22"/>
                <w:szCs w:val="22"/>
              </w:rPr>
              <w:t>Council.</w:t>
            </w:r>
          </w:p>
          <w:p w14:paraId="13407364" w14:textId="7B60E45E" w:rsidR="00D01D4D" w:rsidRPr="00526183" w:rsidRDefault="00F713DC" w:rsidP="00B8064C">
            <w:pPr>
              <w:pStyle w:val="ListParagraph"/>
              <w:numPr>
                <w:ilvl w:val="0"/>
                <w:numId w:val="11"/>
              </w:numPr>
              <w:spacing w:after="120"/>
              <w:contextualSpacing w:val="0"/>
              <w:jc w:val="both"/>
              <w:rPr>
                <w:rFonts w:asciiTheme="minorHAnsi" w:eastAsia="Calibri" w:hAnsiTheme="minorHAnsi" w:cstheme="minorHAnsi"/>
                <w:iCs/>
                <w:sz w:val="22"/>
                <w:szCs w:val="22"/>
              </w:rPr>
            </w:pPr>
            <w:r w:rsidRPr="00526183">
              <w:rPr>
                <w:rFonts w:asciiTheme="minorHAnsi" w:hAnsiTheme="minorHAnsi" w:cstheme="minorHAnsi"/>
                <w:sz w:val="22"/>
                <w:szCs w:val="22"/>
              </w:rPr>
              <w:t xml:space="preserve">Gain a deeper understanding of </w:t>
            </w:r>
            <w:r w:rsidR="00B60A4E" w:rsidRPr="00526183">
              <w:rPr>
                <w:rFonts w:asciiTheme="minorHAnsi" w:eastAsia="Calibri" w:hAnsiTheme="minorHAnsi" w:cstheme="minorHAnsi"/>
                <w:sz w:val="22"/>
                <w:szCs w:val="22"/>
              </w:rPr>
              <w:t>recent</w:t>
            </w:r>
            <w:r w:rsidR="00B2460B" w:rsidRPr="00526183">
              <w:rPr>
                <w:rFonts w:asciiTheme="minorHAnsi" w:eastAsia="Calibri" w:hAnsiTheme="minorHAnsi" w:cstheme="minorHAnsi"/>
                <w:sz w:val="22"/>
                <w:szCs w:val="22"/>
              </w:rPr>
              <w:t xml:space="preserve"> developments </w:t>
            </w:r>
            <w:r w:rsidRPr="00526183">
              <w:rPr>
                <w:rFonts w:asciiTheme="minorHAnsi" w:eastAsia="Calibri" w:hAnsiTheme="minorHAnsi" w:cstheme="minorHAnsi"/>
                <w:sz w:val="22"/>
                <w:szCs w:val="22"/>
              </w:rPr>
              <w:t>in</w:t>
            </w:r>
            <w:r w:rsidR="00B2460B" w:rsidRPr="00526183">
              <w:rPr>
                <w:rFonts w:asciiTheme="minorHAnsi" w:eastAsia="Calibri" w:hAnsiTheme="minorHAnsi" w:cstheme="minorHAnsi"/>
                <w:sz w:val="22"/>
                <w:szCs w:val="22"/>
              </w:rPr>
              <w:t xml:space="preserve"> gender integration</w:t>
            </w:r>
            <w:r w:rsidR="006A2073" w:rsidRPr="00526183">
              <w:rPr>
                <w:rFonts w:asciiTheme="minorHAnsi" w:eastAsia="Calibri" w:hAnsiTheme="minorHAnsi" w:cstheme="minorHAnsi"/>
                <w:sz w:val="22"/>
                <w:szCs w:val="22"/>
              </w:rPr>
              <w:t>,</w:t>
            </w:r>
            <w:r w:rsidR="00B2460B" w:rsidRPr="00526183">
              <w:rPr>
                <w:rFonts w:asciiTheme="minorHAnsi" w:eastAsia="Calibri" w:hAnsiTheme="minorHAnsi" w:cstheme="minorHAnsi"/>
                <w:sz w:val="22"/>
                <w:szCs w:val="22"/>
              </w:rPr>
              <w:t xml:space="preserve"> </w:t>
            </w:r>
            <w:r w:rsidRPr="00526183">
              <w:rPr>
                <w:rFonts w:asciiTheme="minorHAnsi" w:eastAsia="Calibri" w:hAnsiTheme="minorHAnsi" w:cstheme="minorHAnsi"/>
                <w:sz w:val="22"/>
                <w:szCs w:val="22"/>
              </w:rPr>
              <w:t xml:space="preserve">extending </w:t>
            </w:r>
            <w:r w:rsidR="00B2460B" w:rsidRPr="00526183">
              <w:rPr>
                <w:rFonts w:asciiTheme="minorHAnsi" w:eastAsia="Calibri" w:hAnsiTheme="minorHAnsi" w:cstheme="minorHAnsi"/>
                <w:sz w:val="22"/>
                <w:szCs w:val="22"/>
              </w:rPr>
              <w:t xml:space="preserve">beyond investigations of sexual </w:t>
            </w:r>
            <w:r w:rsidR="00BC7538" w:rsidRPr="00526183">
              <w:rPr>
                <w:rFonts w:asciiTheme="minorHAnsi" w:eastAsia="Calibri" w:hAnsiTheme="minorHAnsi" w:cstheme="minorHAnsi"/>
                <w:sz w:val="22"/>
                <w:szCs w:val="22"/>
              </w:rPr>
              <w:t>violence.</w:t>
            </w:r>
          </w:p>
          <w:p w14:paraId="48B9BB69" w14:textId="0BAEDABB" w:rsidR="00063769" w:rsidRPr="00526183" w:rsidRDefault="0FF4A8F0" w:rsidP="00B8064C">
            <w:pPr>
              <w:pStyle w:val="ListParagraph"/>
              <w:numPr>
                <w:ilvl w:val="0"/>
                <w:numId w:val="11"/>
              </w:numPr>
              <w:spacing w:after="120"/>
              <w:contextualSpacing w:val="0"/>
              <w:jc w:val="both"/>
              <w:rPr>
                <w:rFonts w:asciiTheme="minorHAnsi" w:eastAsia="Calibri" w:hAnsiTheme="minorHAnsi" w:cstheme="minorBidi"/>
                <w:sz w:val="22"/>
                <w:szCs w:val="22"/>
              </w:rPr>
            </w:pPr>
            <w:r w:rsidRPr="00526183">
              <w:rPr>
                <w:rFonts w:asciiTheme="minorHAnsi" w:eastAsia="Calibri" w:hAnsiTheme="minorHAnsi" w:cstheme="minorBidi"/>
                <w:sz w:val="22"/>
                <w:szCs w:val="22"/>
              </w:rPr>
              <w:t xml:space="preserve">Understand </w:t>
            </w:r>
            <w:r w:rsidR="00063769" w:rsidRPr="00526183">
              <w:rPr>
                <w:rFonts w:asciiTheme="minorHAnsi" w:eastAsia="Calibri" w:hAnsiTheme="minorHAnsi" w:cstheme="minorBidi"/>
                <w:sz w:val="22"/>
                <w:szCs w:val="22"/>
              </w:rPr>
              <w:t xml:space="preserve">better </w:t>
            </w:r>
            <w:r w:rsidR="00283720" w:rsidRPr="00526183">
              <w:rPr>
                <w:rFonts w:asciiTheme="minorHAnsi" w:eastAsia="Calibri" w:hAnsiTheme="minorHAnsi" w:cstheme="minorBidi"/>
                <w:sz w:val="22"/>
                <w:szCs w:val="22"/>
              </w:rPr>
              <w:t xml:space="preserve">the importance of </w:t>
            </w:r>
            <w:r w:rsidR="00063769" w:rsidRPr="00526183">
              <w:rPr>
                <w:rFonts w:asciiTheme="minorHAnsi" w:eastAsia="Calibri" w:hAnsiTheme="minorHAnsi" w:cstheme="minorBidi"/>
                <w:sz w:val="22"/>
                <w:szCs w:val="22"/>
              </w:rPr>
              <w:t xml:space="preserve">trauma-informed </w:t>
            </w:r>
            <w:r w:rsidR="00BC7538" w:rsidRPr="00526183">
              <w:rPr>
                <w:rFonts w:asciiTheme="minorHAnsi" w:eastAsia="Calibri" w:hAnsiTheme="minorHAnsi" w:cstheme="minorBidi"/>
                <w:sz w:val="22"/>
                <w:szCs w:val="22"/>
              </w:rPr>
              <w:t>monitoring.</w:t>
            </w:r>
          </w:p>
          <w:p w14:paraId="231D2BFC" w14:textId="7B3E5367" w:rsidR="00362A5C" w:rsidRPr="00526183" w:rsidRDefault="008F4F4C" w:rsidP="00B8064C">
            <w:pPr>
              <w:pStyle w:val="ListParagraph"/>
              <w:numPr>
                <w:ilvl w:val="0"/>
                <w:numId w:val="11"/>
              </w:numPr>
              <w:spacing w:after="240"/>
              <w:ind w:left="357" w:hanging="357"/>
              <w:contextualSpacing w:val="0"/>
              <w:jc w:val="both"/>
              <w:rPr>
                <w:rFonts w:asciiTheme="minorHAnsi" w:eastAsia="Calibri" w:hAnsiTheme="minorHAnsi" w:cstheme="minorHAnsi"/>
                <w:iCs/>
                <w:sz w:val="22"/>
                <w:szCs w:val="22"/>
              </w:rPr>
            </w:pPr>
            <w:r w:rsidRPr="00526183">
              <w:rPr>
                <w:rFonts w:asciiTheme="minorHAnsi" w:hAnsiTheme="minorHAnsi" w:cstheme="minorHAnsi"/>
                <w:sz w:val="22"/>
                <w:szCs w:val="22"/>
              </w:rPr>
              <w:t xml:space="preserve">Reflect on the </w:t>
            </w:r>
            <w:r w:rsidR="00F713DC" w:rsidRPr="00526183">
              <w:rPr>
                <w:rFonts w:asciiTheme="minorHAnsi" w:eastAsia="Calibri" w:hAnsiTheme="minorHAnsi" w:cstheme="minorHAnsi"/>
                <w:iCs/>
                <w:sz w:val="22"/>
                <w:szCs w:val="22"/>
              </w:rPr>
              <w:t xml:space="preserve">ongoing </w:t>
            </w:r>
            <w:r w:rsidR="009B2BA3" w:rsidRPr="00526183">
              <w:rPr>
                <w:rFonts w:asciiTheme="minorHAnsi" w:eastAsia="Calibri" w:hAnsiTheme="minorHAnsi" w:cstheme="minorHAnsi"/>
                <w:iCs/>
                <w:sz w:val="22"/>
                <w:szCs w:val="22"/>
              </w:rPr>
              <w:t xml:space="preserve">challenges </w:t>
            </w:r>
            <w:r w:rsidR="00F713DC" w:rsidRPr="00526183">
              <w:rPr>
                <w:rFonts w:asciiTheme="minorHAnsi" w:eastAsia="Calibri" w:hAnsiTheme="minorHAnsi" w:cstheme="minorHAnsi"/>
                <w:iCs/>
                <w:sz w:val="22"/>
                <w:szCs w:val="22"/>
              </w:rPr>
              <w:t xml:space="preserve">of </w:t>
            </w:r>
            <w:r w:rsidR="0018503C" w:rsidRPr="00526183">
              <w:rPr>
                <w:rFonts w:asciiTheme="minorHAnsi" w:eastAsia="Calibri" w:hAnsiTheme="minorHAnsi" w:cstheme="minorHAnsi"/>
                <w:iCs/>
                <w:sz w:val="22"/>
                <w:szCs w:val="22"/>
              </w:rPr>
              <w:t>integrat</w:t>
            </w:r>
            <w:r w:rsidR="00F713DC" w:rsidRPr="00526183">
              <w:rPr>
                <w:rFonts w:asciiTheme="minorHAnsi" w:eastAsia="Calibri" w:hAnsiTheme="minorHAnsi" w:cstheme="minorHAnsi"/>
                <w:iCs/>
                <w:sz w:val="22"/>
                <w:szCs w:val="22"/>
              </w:rPr>
              <w:t>ing</w:t>
            </w:r>
            <w:r w:rsidR="0018503C" w:rsidRPr="00526183">
              <w:rPr>
                <w:rFonts w:asciiTheme="minorHAnsi" w:eastAsia="Calibri" w:hAnsiTheme="minorHAnsi" w:cstheme="minorHAnsi"/>
                <w:iCs/>
                <w:sz w:val="22"/>
                <w:szCs w:val="22"/>
              </w:rPr>
              <w:t xml:space="preserve"> gender </w:t>
            </w:r>
            <w:r w:rsidR="00F713DC" w:rsidRPr="00526183">
              <w:rPr>
                <w:rFonts w:asciiTheme="minorHAnsi" w:eastAsia="Calibri" w:hAnsiTheme="minorHAnsi" w:cstheme="minorHAnsi"/>
                <w:iCs/>
                <w:sz w:val="22"/>
                <w:szCs w:val="22"/>
              </w:rPr>
              <w:t xml:space="preserve">perspectives </w:t>
            </w:r>
            <w:r w:rsidR="0018503C" w:rsidRPr="00526183">
              <w:rPr>
                <w:rFonts w:asciiTheme="minorHAnsi" w:eastAsia="Calibri" w:hAnsiTheme="minorHAnsi" w:cstheme="minorHAnsi"/>
                <w:iCs/>
                <w:sz w:val="22"/>
                <w:szCs w:val="22"/>
              </w:rPr>
              <w:t xml:space="preserve">into </w:t>
            </w:r>
            <w:r w:rsidR="00F713DC" w:rsidRPr="00526183">
              <w:rPr>
                <w:rFonts w:asciiTheme="minorHAnsi" w:eastAsia="Calibri" w:hAnsiTheme="minorHAnsi" w:cstheme="minorHAnsi"/>
                <w:iCs/>
                <w:sz w:val="22"/>
                <w:szCs w:val="22"/>
              </w:rPr>
              <w:t>investigative bodies, particularly concerning</w:t>
            </w:r>
            <w:r w:rsidR="002B1EBF" w:rsidRPr="00526183">
              <w:rPr>
                <w:rFonts w:asciiTheme="minorHAnsi" w:eastAsia="Calibri" w:hAnsiTheme="minorHAnsi" w:cstheme="minorHAnsi"/>
                <w:iCs/>
                <w:sz w:val="22"/>
                <w:szCs w:val="22"/>
              </w:rPr>
              <w:t xml:space="preserve"> </w:t>
            </w:r>
            <w:r w:rsidR="00B4507D" w:rsidRPr="00526183">
              <w:rPr>
                <w:rFonts w:asciiTheme="minorHAnsi" w:eastAsia="Calibri" w:hAnsiTheme="minorHAnsi" w:cstheme="minorHAnsi"/>
                <w:iCs/>
                <w:sz w:val="22"/>
                <w:szCs w:val="22"/>
              </w:rPr>
              <w:t>trauma and re-victimizatio</w:t>
            </w:r>
            <w:r w:rsidR="00B473B1" w:rsidRPr="00526183">
              <w:rPr>
                <w:rFonts w:asciiTheme="minorHAnsi" w:eastAsia="Calibri" w:hAnsiTheme="minorHAnsi" w:cstheme="minorHAnsi"/>
                <w:iCs/>
                <w:sz w:val="22"/>
                <w:szCs w:val="22"/>
              </w:rPr>
              <w:t>n.</w:t>
            </w:r>
          </w:p>
        </w:tc>
      </w:tr>
      <w:tr w:rsidR="009B2BA3" w:rsidRPr="00DB2284" w14:paraId="316F3F35" w14:textId="77777777" w:rsidTr="00864ABE">
        <w:trPr>
          <w:jc w:val="center"/>
        </w:trPr>
        <w:tc>
          <w:tcPr>
            <w:tcW w:w="1843" w:type="dxa"/>
            <w:shd w:val="clear" w:color="auto" w:fill="auto"/>
          </w:tcPr>
          <w:p w14:paraId="12AB6627" w14:textId="75157BBF" w:rsidR="009B2BA3" w:rsidRPr="00DB2284" w:rsidRDefault="009B2BA3" w:rsidP="00B8064C">
            <w:pPr>
              <w:spacing w:after="120"/>
              <w:rPr>
                <w:rFonts w:asciiTheme="minorHAnsi" w:hAnsiTheme="minorHAnsi" w:cstheme="minorHAnsi"/>
                <w:b/>
                <w:bCs/>
                <w:iCs/>
                <w:sz w:val="22"/>
                <w:szCs w:val="22"/>
              </w:rPr>
            </w:pPr>
            <w:r w:rsidRPr="00DB2284">
              <w:rPr>
                <w:rFonts w:asciiTheme="minorHAnsi" w:hAnsiTheme="minorHAnsi" w:cstheme="minorHAnsi"/>
                <w:b/>
                <w:bCs/>
                <w:sz w:val="22"/>
                <w:szCs w:val="22"/>
              </w:rPr>
              <w:lastRenderedPageBreak/>
              <w:t>Mandate:</w:t>
            </w:r>
          </w:p>
        </w:tc>
        <w:tc>
          <w:tcPr>
            <w:tcW w:w="8080" w:type="dxa"/>
            <w:shd w:val="clear" w:color="auto" w:fill="auto"/>
          </w:tcPr>
          <w:p w14:paraId="0078E8B1" w14:textId="77777777" w:rsidR="009B2BA3" w:rsidRPr="00741903" w:rsidRDefault="009B2BA3" w:rsidP="00B8064C">
            <w:pPr>
              <w:spacing w:after="120"/>
              <w:jc w:val="both"/>
              <w:rPr>
                <w:rFonts w:ascii="Calibri" w:eastAsia="Calibri" w:hAnsi="Calibri" w:cs="Calibri"/>
                <w:sz w:val="22"/>
                <w:szCs w:val="22"/>
              </w:rPr>
            </w:pPr>
            <w:r w:rsidRPr="00DB2284">
              <w:rPr>
                <w:rFonts w:asciiTheme="minorHAnsi" w:eastAsia="Calibri" w:hAnsiTheme="minorHAnsi" w:cstheme="minorHAnsi"/>
                <w:sz w:val="22"/>
                <w:szCs w:val="22"/>
              </w:rPr>
              <w:t xml:space="preserve">In 2007, the Human Rights Council adopted </w:t>
            </w:r>
            <w:hyperlink r:id="rId13" w:history="1">
              <w:r w:rsidRPr="00DB2284">
                <w:rPr>
                  <w:rFonts w:asciiTheme="minorHAnsi" w:eastAsia="Calibri" w:hAnsiTheme="minorHAnsi" w:cstheme="minorHAnsi"/>
                  <w:sz w:val="22"/>
                  <w:szCs w:val="22"/>
                </w:rPr>
                <w:t>resolution 6/30</w:t>
              </w:r>
            </w:hyperlink>
            <w:r w:rsidRPr="00DB2284">
              <w:rPr>
                <w:rFonts w:asciiTheme="minorHAnsi" w:eastAsia="Calibri" w:hAnsiTheme="minorHAnsi" w:cstheme="minorHAnsi"/>
                <w:sz w:val="22"/>
                <w:szCs w:val="22"/>
              </w:rPr>
              <w:t xml:space="preserve"> entitled “</w:t>
            </w:r>
            <w:r w:rsidRPr="00DB2284">
              <w:rPr>
                <w:rFonts w:asciiTheme="minorHAnsi" w:eastAsia="Calibri" w:hAnsiTheme="minorHAnsi" w:cstheme="minorHAnsi"/>
                <w:b/>
                <w:bCs/>
                <w:sz w:val="22"/>
                <w:szCs w:val="22"/>
              </w:rPr>
              <w:t>Integrating the human rights of women throughout the United Nations system</w:t>
            </w:r>
            <w:r w:rsidRPr="00DB2284">
              <w:rPr>
                <w:rFonts w:asciiTheme="minorHAnsi" w:eastAsia="Calibri" w:hAnsiTheme="minorHAnsi" w:cstheme="minorHAnsi"/>
                <w:sz w:val="22"/>
                <w:szCs w:val="22"/>
              </w:rPr>
              <w:t>”,</w:t>
            </w:r>
            <w:r w:rsidRPr="00DB2284" w:rsidDel="00980100">
              <w:rPr>
                <w:rFonts w:asciiTheme="minorHAnsi" w:eastAsia="Calibri" w:hAnsiTheme="minorHAnsi" w:cstheme="minorHAnsi"/>
                <w:sz w:val="22"/>
                <w:szCs w:val="22"/>
              </w:rPr>
              <w:t xml:space="preserve"> </w:t>
            </w:r>
            <w:r w:rsidRPr="00DB2284">
              <w:rPr>
                <w:rFonts w:asciiTheme="minorHAnsi" w:eastAsia="Calibri" w:hAnsiTheme="minorHAnsi" w:cstheme="minorHAnsi"/>
                <w:sz w:val="22"/>
                <w:szCs w:val="22"/>
              </w:rPr>
              <w:t xml:space="preserve">in which it decided to incorporate into its programme of work an annual discussion on the integration of a gender perspective throughout its work and that of its mechanisms, including the </w:t>
            </w:r>
            <w:r w:rsidRPr="00741903">
              <w:rPr>
                <w:rFonts w:ascii="Calibri" w:eastAsia="Calibri" w:hAnsi="Calibri" w:cs="Calibri"/>
                <w:sz w:val="22"/>
                <w:szCs w:val="22"/>
              </w:rPr>
              <w:t xml:space="preserve">evaluation of progress made and challenges experienced. </w:t>
            </w:r>
          </w:p>
          <w:p w14:paraId="427584AA" w14:textId="46C97CBE" w:rsidR="009B2BA3" w:rsidRPr="00741903" w:rsidRDefault="009B2BA3" w:rsidP="00B8064C">
            <w:pPr>
              <w:spacing w:after="120"/>
              <w:jc w:val="both"/>
              <w:rPr>
                <w:rFonts w:asciiTheme="minorHAnsi" w:eastAsia="Calibri" w:hAnsiTheme="minorHAnsi" w:cstheme="minorHAnsi"/>
                <w:sz w:val="22"/>
                <w:szCs w:val="22"/>
              </w:rPr>
            </w:pPr>
            <w:r w:rsidRPr="00741903">
              <w:rPr>
                <w:rFonts w:ascii="Calibri" w:eastAsia="Calibri" w:hAnsi="Calibri" w:cs="Calibri"/>
                <w:sz w:val="22"/>
                <w:szCs w:val="22"/>
              </w:rPr>
              <w:t xml:space="preserve">In this resolution, the Council </w:t>
            </w:r>
            <w:r w:rsidR="00741903" w:rsidRPr="00741903">
              <w:rPr>
                <w:rFonts w:ascii="Calibri" w:eastAsia="Calibri" w:hAnsi="Calibri" w:cs="Calibri"/>
                <w:sz w:val="22"/>
                <w:szCs w:val="22"/>
              </w:rPr>
              <w:t>r</w:t>
            </w:r>
            <w:r w:rsidR="00741903" w:rsidRPr="00741903">
              <w:rPr>
                <w:rFonts w:ascii="Calibri" w:hAnsi="Calibri" w:cs="Calibri"/>
                <w:sz w:val="22"/>
                <w:szCs w:val="22"/>
              </w:rPr>
              <w:t>eiterates the need for integrating a gender perspective through using gender-inclusive language in the formulation, interpretation and implementation of human rights instruments, as well as in reports, resolutions and/or decisions of the Human Rights Council and its various mechanisms and of other human rights mechanisms</w:t>
            </w:r>
            <w:r w:rsidR="00741903">
              <w:rPr>
                <w:rFonts w:ascii="Calibri" w:hAnsi="Calibri" w:cs="Calibri"/>
                <w:sz w:val="22"/>
                <w:szCs w:val="22"/>
              </w:rPr>
              <w:t>.</w:t>
            </w:r>
          </w:p>
        </w:tc>
      </w:tr>
      <w:tr w:rsidR="00BF6AA7" w:rsidRPr="00DB2284" w14:paraId="483DCF70" w14:textId="77777777" w:rsidTr="00864ABE">
        <w:trPr>
          <w:jc w:val="center"/>
        </w:trPr>
        <w:tc>
          <w:tcPr>
            <w:tcW w:w="1843" w:type="dxa"/>
            <w:shd w:val="clear" w:color="auto" w:fill="auto"/>
          </w:tcPr>
          <w:p w14:paraId="0183F12F" w14:textId="624CDFAF" w:rsidR="00BF6AA7" w:rsidRPr="00DB2284" w:rsidRDefault="00BF6AA7" w:rsidP="00B8064C">
            <w:pPr>
              <w:spacing w:after="120"/>
              <w:rPr>
                <w:rFonts w:asciiTheme="minorHAnsi" w:hAnsiTheme="minorHAnsi" w:cstheme="minorHAnsi"/>
                <w:b/>
                <w:bCs/>
                <w:sz w:val="22"/>
                <w:szCs w:val="22"/>
              </w:rPr>
            </w:pPr>
            <w:r w:rsidRPr="00DB2284">
              <w:rPr>
                <w:rFonts w:asciiTheme="minorHAnsi" w:hAnsiTheme="minorHAnsi" w:cstheme="minorHAnsi"/>
                <w:b/>
                <w:bCs/>
                <w:sz w:val="22"/>
                <w:szCs w:val="22"/>
              </w:rPr>
              <w:t>Background</w:t>
            </w:r>
            <w:r>
              <w:rPr>
                <w:rFonts w:asciiTheme="minorHAnsi" w:hAnsiTheme="minorHAnsi" w:cstheme="minorHAnsi"/>
                <w:b/>
                <w:bCs/>
                <w:sz w:val="22"/>
                <w:szCs w:val="22"/>
              </w:rPr>
              <w:t>:</w:t>
            </w:r>
          </w:p>
        </w:tc>
        <w:tc>
          <w:tcPr>
            <w:tcW w:w="8080" w:type="dxa"/>
            <w:shd w:val="clear" w:color="auto" w:fill="auto"/>
          </w:tcPr>
          <w:p w14:paraId="15FF62F0" w14:textId="77777777" w:rsidR="00D31F33" w:rsidRPr="00551E97" w:rsidRDefault="00D31F33" w:rsidP="00B8064C">
            <w:pPr>
              <w:spacing w:after="120"/>
              <w:jc w:val="both"/>
              <w:rPr>
                <w:rFonts w:ascii="Calibri" w:eastAsia="Calibri" w:hAnsi="Calibri" w:cs="Calibri"/>
                <w:sz w:val="22"/>
                <w:szCs w:val="22"/>
              </w:rPr>
            </w:pPr>
            <w:r w:rsidRPr="070117B5">
              <w:rPr>
                <w:rFonts w:ascii="Calibri" w:hAnsi="Calibri" w:cs="Calibri"/>
                <w:sz w:val="22"/>
                <w:szCs w:val="22"/>
              </w:rPr>
              <w:t xml:space="preserve">Monitoring and investigative functions are a core aspect of the protection mandate of the Office of the United Nations High Commissioner for Human Rights (OHCHR) and a function of most human rights field presences established under its mandate or as part of peace operations, mandated by the Security Council and overseen, managed and supported by OHCHR. These core functions are also carried out by international commissions of inquiry (CoIs), fact-finding missions (FFMs) or other investigative bodies established by the Human Rights Council and have </w:t>
            </w:r>
            <w:r w:rsidRPr="070117B5">
              <w:rPr>
                <w:rFonts w:ascii="Calibri" w:eastAsia="Calibri" w:hAnsi="Calibri" w:cs="Calibri"/>
                <w:sz w:val="22"/>
                <w:szCs w:val="22"/>
              </w:rPr>
              <w:t xml:space="preserve">demonstrated their importance as essential mechanisms for identifying violations of </w:t>
            </w:r>
            <w:r>
              <w:rPr>
                <w:rFonts w:ascii="Calibri" w:eastAsia="Calibri" w:hAnsi="Calibri" w:cs="Calibri"/>
                <w:sz w:val="22"/>
                <w:szCs w:val="22"/>
              </w:rPr>
              <w:t xml:space="preserve">international </w:t>
            </w:r>
            <w:r w:rsidRPr="070117B5">
              <w:rPr>
                <w:rFonts w:ascii="Calibri" w:eastAsia="Calibri" w:hAnsi="Calibri" w:cs="Calibri"/>
                <w:sz w:val="22"/>
                <w:szCs w:val="22"/>
              </w:rPr>
              <w:t>human rights</w:t>
            </w:r>
            <w:r>
              <w:rPr>
                <w:rFonts w:ascii="Calibri" w:eastAsia="Calibri" w:hAnsi="Calibri" w:cs="Calibri"/>
                <w:sz w:val="22"/>
                <w:szCs w:val="22"/>
              </w:rPr>
              <w:t>,</w:t>
            </w:r>
            <w:r w:rsidRPr="070117B5">
              <w:rPr>
                <w:rFonts w:ascii="Calibri" w:eastAsia="Calibri" w:hAnsi="Calibri" w:cs="Calibri"/>
                <w:sz w:val="22"/>
                <w:szCs w:val="22"/>
              </w:rPr>
              <w:t xml:space="preserve"> international humanitarian</w:t>
            </w:r>
            <w:r>
              <w:rPr>
                <w:rFonts w:ascii="Calibri" w:eastAsia="Calibri" w:hAnsi="Calibri" w:cs="Calibri"/>
                <w:sz w:val="22"/>
                <w:szCs w:val="22"/>
              </w:rPr>
              <w:t>, and international criminal</w:t>
            </w:r>
            <w:r w:rsidRPr="070117B5">
              <w:rPr>
                <w:rFonts w:ascii="Calibri" w:eastAsia="Calibri" w:hAnsi="Calibri" w:cs="Calibri"/>
                <w:sz w:val="22"/>
                <w:szCs w:val="22"/>
              </w:rPr>
              <w:t xml:space="preserve"> law, understanding their root causes, fostering accountability and helping prevent future violations.</w:t>
            </w:r>
          </w:p>
          <w:p w14:paraId="604C75CF" w14:textId="5D038A19" w:rsidR="00BF6AA7" w:rsidRDefault="00BF6AA7" w:rsidP="00B8064C">
            <w:pPr>
              <w:spacing w:after="120"/>
              <w:jc w:val="both"/>
              <w:rPr>
                <w:rFonts w:ascii="Calibri" w:eastAsia="Calibri" w:hAnsi="Calibri" w:cs="Calibri"/>
                <w:sz w:val="22"/>
                <w:szCs w:val="22"/>
                <w:shd w:val="clear" w:color="auto" w:fill="FFFFFF"/>
                <w:lang w:val="en-GB"/>
              </w:rPr>
            </w:pPr>
            <w:r w:rsidRPr="00143A62">
              <w:rPr>
                <w:rFonts w:ascii="Calibri" w:eastAsia="Calibri" w:hAnsi="Calibri" w:cs="Calibri"/>
                <w:sz w:val="22"/>
                <w:szCs w:val="22"/>
                <w:shd w:val="clear" w:color="auto" w:fill="FFFFFF"/>
                <w:lang w:val="en-GB"/>
              </w:rPr>
              <w:t xml:space="preserve">CoIs, FFM and other investigative bodies established by the Human Rights Council present their findings and recommendations in official reports and </w:t>
            </w:r>
            <w:r w:rsidRPr="00143A62">
              <w:rPr>
                <w:rFonts w:ascii="Calibri" w:eastAsia="Calibri" w:hAnsi="Calibri" w:cs="Calibri"/>
                <w:sz w:val="22"/>
                <w:szCs w:val="22"/>
                <w:lang w:val="en-GB"/>
              </w:rPr>
              <w:t xml:space="preserve">are requested to devote specific attention to gender issues and the gendered impacts of violations </w:t>
            </w:r>
            <w:r w:rsidRPr="00143A62">
              <w:rPr>
                <w:rFonts w:ascii="Calibri" w:eastAsia="Calibri" w:hAnsi="Calibri" w:cs="Calibri"/>
                <w:sz w:val="22"/>
                <w:szCs w:val="22"/>
                <w:lang w:val="en-GB" w:eastAsia="sv-SE"/>
              </w:rPr>
              <w:t>in their reports and recommendations,</w:t>
            </w:r>
            <w:r w:rsidRPr="00143A62">
              <w:rPr>
                <w:rFonts w:ascii="Calibri" w:eastAsia="Calibri" w:hAnsi="Calibri" w:cs="Calibri"/>
                <w:sz w:val="22"/>
                <w:szCs w:val="22"/>
                <w:lang w:val="en-GB"/>
              </w:rPr>
              <w:t xml:space="preserve"> as provided in Human Rights Council resolution 23/25</w:t>
            </w:r>
            <w:r w:rsidRPr="00143A62">
              <w:rPr>
                <w:rFonts w:ascii="Calibri" w:eastAsia="Calibri" w:hAnsi="Calibri" w:cs="Calibri"/>
                <w:sz w:val="22"/>
                <w:szCs w:val="22"/>
                <w:vertAlign w:val="superscript"/>
                <w:lang w:val="en-GB"/>
              </w:rPr>
              <w:footnoteReference w:id="2"/>
            </w:r>
            <w:r w:rsidRPr="00143A62">
              <w:rPr>
                <w:rFonts w:ascii="Calibri" w:eastAsia="Calibri" w:hAnsi="Calibri" w:cs="Calibri"/>
                <w:sz w:val="22"/>
                <w:szCs w:val="22"/>
                <w:lang w:val="en-GB" w:eastAsia="sv-SE"/>
              </w:rPr>
              <w:t>.</w:t>
            </w:r>
            <w:r w:rsidRPr="00143A62">
              <w:rPr>
                <w:rFonts w:ascii="Calibri" w:eastAsia="Calibri" w:hAnsi="Calibri" w:cs="Calibri"/>
                <w:sz w:val="22"/>
                <w:szCs w:val="22"/>
                <w:shd w:val="clear" w:color="auto" w:fill="FFFFFF"/>
                <w:lang w:val="en-GB"/>
              </w:rPr>
              <w:t xml:space="preserve"> CoIs/FFMs have increasingly sought to integrate a gender perspective into their work, and since 2009 their capacities in this regard have been </w:t>
            </w:r>
            <w:r w:rsidRPr="00143A62">
              <w:rPr>
                <w:rFonts w:ascii="Calibri" w:eastAsia="Calibri" w:hAnsi="Calibri" w:cs="Calibri"/>
                <w:sz w:val="22"/>
                <w:szCs w:val="22"/>
                <w:lang w:val="en-GB" w:eastAsia="en-GB"/>
              </w:rPr>
              <w:t xml:space="preserve">significantly strengthened through the consistent presence of </w:t>
            </w:r>
            <w:r w:rsidRPr="00143A62">
              <w:rPr>
                <w:rFonts w:ascii="Calibri" w:eastAsia="Calibri" w:hAnsi="Calibri" w:cs="Calibri"/>
                <w:sz w:val="22"/>
                <w:szCs w:val="22"/>
                <w:shd w:val="clear" w:color="auto" w:fill="FFFFFF"/>
                <w:lang w:val="en-GB"/>
              </w:rPr>
              <w:t>Gender Advisers in their investigation teams. In 2011, the Secretary-General committed to ensuring “that all commissions of inquiry and related investigative bodies established by the United Nations… have dedicated gender expertise and access to specific sexual violence investigative capacity” (S/2011/598, para. 69).</w:t>
            </w:r>
          </w:p>
          <w:p w14:paraId="5F4D1CD9" w14:textId="77777777" w:rsidR="0055451E" w:rsidRDefault="0055451E" w:rsidP="00B8064C">
            <w:pPr>
              <w:spacing w:after="120"/>
              <w:jc w:val="both"/>
              <w:rPr>
                <w:rFonts w:ascii="Calibri" w:eastAsia="Calibri" w:hAnsi="Calibri" w:cs="Calibri"/>
                <w:sz w:val="22"/>
                <w:szCs w:val="22"/>
              </w:rPr>
            </w:pPr>
            <w:r w:rsidRPr="4C87862C">
              <w:rPr>
                <w:rFonts w:ascii="Calibri" w:eastAsia="Calibri" w:hAnsi="Calibri" w:cs="Calibri"/>
                <w:sz w:val="22"/>
                <w:szCs w:val="22"/>
              </w:rPr>
              <w:t>Investigative bodies of the Human Rights Council have significantly enhanced in recent years their gender integration efforts—including t</w:t>
            </w:r>
            <w:r w:rsidRPr="4C87862C">
              <w:rPr>
                <w:rFonts w:asciiTheme="minorHAnsi" w:eastAsia="Calibri" w:hAnsiTheme="minorHAnsi" w:cstheme="minorBidi"/>
                <w:sz w:val="22"/>
                <w:szCs w:val="22"/>
              </w:rPr>
              <w:t>he systematic implementation of gender-sensitive methodologies and the incorporation of a gender perspective</w:t>
            </w:r>
            <w:r w:rsidRPr="4C87862C">
              <w:rPr>
                <w:rFonts w:ascii="Calibri" w:eastAsia="Calibri" w:hAnsi="Calibri" w:cs="Calibri"/>
                <w:sz w:val="22"/>
                <w:szCs w:val="22"/>
              </w:rPr>
              <w:t>—such as including Gender Advisers in the investigation teams, successfully incorporating women's voices from both victims/survivors and women human rights defenders (WHRD</w:t>
            </w:r>
            <w:r>
              <w:rPr>
                <w:rFonts w:ascii="Calibri" w:eastAsia="Calibri" w:hAnsi="Calibri" w:cs="Calibri"/>
                <w:sz w:val="22"/>
                <w:szCs w:val="22"/>
              </w:rPr>
              <w:t>s</w:t>
            </w:r>
            <w:r w:rsidRPr="4C87862C">
              <w:rPr>
                <w:rFonts w:ascii="Calibri" w:eastAsia="Calibri" w:hAnsi="Calibri" w:cs="Calibri"/>
                <w:sz w:val="22"/>
                <w:szCs w:val="22"/>
              </w:rPr>
              <w:t xml:space="preserve">), mainstreaming gender throughout their reports, addressing sexual violence </w:t>
            </w:r>
            <w:r w:rsidRPr="4C87862C">
              <w:rPr>
                <w:rFonts w:asciiTheme="minorHAnsi" w:eastAsia="Calibri" w:hAnsiTheme="minorHAnsi" w:cstheme="minorBidi"/>
                <w:sz w:val="22"/>
                <w:szCs w:val="22"/>
              </w:rPr>
              <w:t xml:space="preserve">and conducting trauma-informed interviews which is central for ensuring a victim-centered approach, preventing harm and avoiding re-victimization. However, </w:t>
            </w:r>
            <w:r w:rsidRPr="4C87862C">
              <w:rPr>
                <w:rFonts w:ascii="Calibri" w:eastAsia="Calibri" w:hAnsi="Calibri" w:cs="Calibri"/>
                <w:sz w:val="22"/>
                <w:szCs w:val="22"/>
              </w:rPr>
              <w:t xml:space="preserve">further progress is needed to consistently integrate gender into their methods of work, address other forms of gender-based violence in addition to sexual violence and consider the gender dimensions of all human rights violations, especially as new challenges have arisen since 2018. There is for instance a need for a more thorough analysis of how pre-existing gender inequalities and gender-based discrimination are exacerbated by conflict and how these factors influence the nature and impact of other violations. Such approach is essential to ensure that recommendations from investigative bodies lead to effective, all-encompassing and comprehensive responses that consider the experiences of all individuals and aim to address the root causes of gender-based violence. </w:t>
            </w:r>
          </w:p>
          <w:p w14:paraId="3DC84CF9" w14:textId="43F77727" w:rsidR="00A25B87" w:rsidRPr="00172BCC" w:rsidRDefault="00A25B87" w:rsidP="00B8064C">
            <w:pPr>
              <w:spacing w:after="240"/>
              <w:jc w:val="both"/>
              <w:rPr>
                <w:rFonts w:ascii="Calibri" w:hAnsi="Calibri" w:cs="Calibri"/>
                <w:sz w:val="22"/>
                <w:szCs w:val="22"/>
              </w:rPr>
            </w:pPr>
            <w:r w:rsidRPr="4C87862C">
              <w:rPr>
                <w:rFonts w:ascii="Calibri" w:eastAsia="Calibri" w:hAnsi="Calibri" w:cs="Calibri"/>
                <w:sz w:val="22"/>
                <w:szCs w:val="22"/>
              </w:rPr>
              <w:t xml:space="preserve">The Human Rights Council </w:t>
            </w:r>
            <w:r>
              <w:rPr>
                <w:rFonts w:ascii="Calibri" w:eastAsia="Calibri" w:hAnsi="Calibri" w:cs="Calibri"/>
                <w:sz w:val="22"/>
                <w:szCs w:val="22"/>
              </w:rPr>
              <w:t>focused its</w:t>
            </w:r>
            <w:r w:rsidRPr="4C87862C">
              <w:rPr>
                <w:rFonts w:ascii="Calibri" w:eastAsia="Calibri" w:hAnsi="Calibri" w:cs="Calibri"/>
                <w:sz w:val="22"/>
                <w:szCs w:val="22"/>
              </w:rPr>
              <w:t xml:space="preserve"> </w:t>
            </w:r>
            <w:r>
              <w:rPr>
                <w:rFonts w:ascii="Calibri" w:eastAsia="Calibri" w:hAnsi="Calibri" w:cs="Calibri"/>
                <w:sz w:val="22"/>
                <w:szCs w:val="22"/>
              </w:rPr>
              <w:t>annual panel discussion</w:t>
            </w:r>
            <w:r w:rsidRPr="4C87862C">
              <w:rPr>
                <w:rFonts w:ascii="Calibri" w:eastAsia="Calibri" w:hAnsi="Calibri" w:cs="Calibri"/>
                <w:sz w:val="22"/>
                <w:szCs w:val="22"/>
              </w:rPr>
              <w:t xml:space="preserve"> on </w:t>
            </w:r>
            <w:r>
              <w:rPr>
                <w:rFonts w:ascii="Calibri" w:eastAsia="Calibri" w:hAnsi="Calibri" w:cs="Calibri"/>
                <w:sz w:val="22"/>
                <w:szCs w:val="22"/>
              </w:rPr>
              <w:t xml:space="preserve">the theme of </w:t>
            </w:r>
            <w:r w:rsidRPr="4C87862C">
              <w:rPr>
                <w:rFonts w:asciiTheme="minorHAnsi" w:eastAsia="Calibri" w:hAnsiTheme="minorHAnsi" w:cstheme="minorBidi"/>
                <w:sz w:val="22"/>
                <w:szCs w:val="22"/>
              </w:rPr>
              <w:t xml:space="preserve">gender integration and human rights investigations in September 2018. This year’s panel </w:t>
            </w:r>
            <w:r w:rsidRPr="4C87862C">
              <w:rPr>
                <w:rFonts w:asciiTheme="minorHAnsi" w:eastAsia="Calibri" w:hAnsiTheme="minorHAnsi" w:cstheme="minorBidi"/>
                <w:sz w:val="22"/>
                <w:szCs w:val="22"/>
              </w:rPr>
              <w:lastRenderedPageBreak/>
              <w:t>discussion will present an opportunity for participants to revisit this important issue, as well as discuss recent developments, ongoing and emerging challenges.</w:t>
            </w:r>
          </w:p>
        </w:tc>
      </w:tr>
      <w:tr w:rsidR="00BF6AA7" w:rsidRPr="00DB2284" w14:paraId="150DD4B6" w14:textId="77777777" w:rsidTr="00864ABE">
        <w:trPr>
          <w:jc w:val="center"/>
        </w:trPr>
        <w:tc>
          <w:tcPr>
            <w:tcW w:w="1843" w:type="dxa"/>
            <w:shd w:val="clear" w:color="auto" w:fill="auto"/>
          </w:tcPr>
          <w:p w14:paraId="7768653F" w14:textId="77777777" w:rsidR="00BF6AA7" w:rsidRPr="00DB2284" w:rsidRDefault="00BF6AA7" w:rsidP="00B8064C">
            <w:pPr>
              <w:spacing w:after="120"/>
              <w:rPr>
                <w:rFonts w:asciiTheme="minorHAnsi" w:hAnsiTheme="minorHAnsi" w:cstheme="minorHAnsi"/>
                <w:b/>
                <w:bCs/>
                <w:sz w:val="22"/>
                <w:szCs w:val="22"/>
              </w:rPr>
            </w:pPr>
            <w:r w:rsidRPr="00DB2284">
              <w:rPr>
                <w:rFonts w:asciiTheme="minorHAnsi" w:hAnsiTheme="minorHAnsi" w:cstheme="minorHAnsi"/>
                <w:b/>
                <w:bCs/>
                <w:sz w:val="22"/>
                <w:szCs w:val="22"/>
              </w:rPr>
              <w:lastRenderedPageBreak/>
              <w:t>Format:</w:t>
            </w:r>
          </w:p>
        </w:tc>
        <w:tc>
          <w:tcPr>
            <w:tcW w:w="8080" w:type="dxa"/>
            <w:shd w:val="clear" w:color="auto" w:fill="auto"/>
          </w:tcPr>
          <w:p w14:paraId="64A8E70B" w14:textId="5C8EEEC1" w:rsidR="00BF6AA7" w:rsidRPr="00EC2EE3" w:rsidRDefault="00BF6AA7" w:rsidP="00B8064C">
            <w:pPr>
              <w:spacing w:after="120"/>
              <w:jc w:val="both"/>
              <w:rPr>
                <w:rFonts w:asciiTheme="minorHAnsi" w:hAnsiTheme="minorHAnsi" w:cstheme="minorHAnsi"/>
                <w:bCs/>
                <w:sz w:val="22"/>
                <w:szCs w:val="22"/>
              </w:rPr>
            </w:pPr>
            <w:r w:rsidRPr="00EC2EE3">
              <w:rPr>
                <w:rFonts w:asciiTheme="minorHAnsi" w:hAnsiTheme="minorHAnsi" w:cstheme="minorHAnsi"/>
                <w:bCs/>
                <w:sz w:val="22"/>
                <w:szCs w:val="22"/>
              </w:rPr>
              <w:t>The panel discussion will be limited to two hours. The opening statement</w:t>
            </w:r>
            <w:r w:rsidR="0060405F">
              <w:rPr>
                <w:rFonts w:asciiTheme="minorHAnsi" w:hAnsiTheme="minorHAnsi" w:cstheme="minorHAnsi"/>
                <w:bCs/>
                <w:sz w:val="22"/>
                <w:szCs w:val="22"/>
              </w:rPr>
              <w:t>s</w:t>
            </w:r>
            <w:r w:rsidRPr="00EC2EE3">
              <w:rPr>
                <w:rFonts w:asciiTheme="minorHAnsi" w:hAnsiTheme="minorHAnsi" w:cstheme="minorHAnsi"/>
                <w:bCs/>
                <w:sz w:val="22"/>
                <w:szCs w:val="22"/>
              </w:rPr>
              <w:t xml:space="preserve"> and initial presentations by the panelists will be followed by a </w:t>
            </w:r>
            <w:r w:rsidRPr="00EC2EE3">
              <w:rPr>
                <w:rFonts w:asciiTheme="minorHAnsi" w:hAnsiTheme="minorHAnsi" w:cstheme="minorHAnsi"/>
                <w:sz w:val="22"/>
                <w:szCs w:val="22"/>
              </w:rPr>
              <w:t xml:space="preserve">two-part </w:t>
            </w:r>
            <w:r w:rsidRPr="00EC2EE3">
              <w:rPr>
                <w:rFonts w:asciiTheme="minorHAnsi" w:hAnsiTheme="minorHAnsi" w:cstheme="minorHAnsi"/>
                <w:bCs/>
                <w:sz w:val="22"/>
                <w:szCs w:val="22"/>
              </w:rPr>
              <w:t xml:space="preserve">interactive discussion </w:t>
            </w:r>
            <w:r w:rsidRPr="00EC2EE3">
              <w:rPr>
                <w:rFonts w:asciiTheme="minorHAnsi" w:hAnsiTheme="minorHAnsi" w:cstheme="minorHAnsi"/>
                <w:sz w:val="22"/>
                <w:szCs w:val="22"/>
              </w:rPr>
              <w:t>and by conclusions from the panelists</w:t>
            </w:r>
            <w:r w:rsidRPr="00EC2EE3">
              <w:rPr>
                <w:rFonts w:asciiTheme="minorHAnsi" w:hAnsiTheme="minorHAnsi" w:cstheme="minorHAnsi"/>
                <w:bCs/>
                <w:sz w:val="22"/>
                <w:szCs w:val="22"/>
              </w:rPr>
              <w:t>. A maximum of one hour will be set aside for podium interventions, including the opening statement</w:t>
            </w:r>
            <w:r w:rsidR="0060405F">
              <w:rPr>
                <w:rFonts w:asciiTheme="minorHAnsi" w:hAnsiTheme="minorHAnsi" w:cstheme="minorHAnsi"/>
                <w:bCs/>
                <w:sz w:val="22"/>
                <w:szCs w:val="22"/>
              </w:rPr>
              <w:t>s</w:t>
            </w:r>
            <w:r w:rsidRPr="00EC2EE3">
              <w:rPr>
                <w:rFonts w:asciiTheme="minorHAnsi" w:hAnsiTheme="minorHAnsi" w:cstheme="minorHAnsi"/>
                <w:bCs/>
                <w:sz w:val="22"/>
                <w:szCs w:val="22"/>
              </w:rPr>
              <w:t>, panelists’ presentations, and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panelists questions. The panelists will respond to questions and comments during the remaining time available.</w:t>
            </w:r>
          </w:p>
          <w:p w14:paraId="1D8F1463" w14:textId="70D6BB5E" w:rsidR="00BF6AA7" w:rsidRPr="00EC2EE3" w:rsidRDefault="00BF6AA7" w:rsidP="002D4A0D">
            <w:pPr>
              <w:spacing w:after="240"/>
              <w:jc w:val="both"/>
              <w:rPr>
                <w:rFonts w:asciiTheme="minorHAnsi" w:hAnsiTheme="minorHAnsi" w:cstheme="minorHAnsi"/>
                <w:sz w:val="22"/>
                <w:szCs w:val="22"/>
              </w:rPr>
            </w:pPr>
            <w:r w:rsidRPr="00EC2EE3">
              <w:rPr>
                <w:rFonts w:asciiTheme="minorHAnsi" w:hAnsiTheme="minorHAnsi" w:cstheme="minorHAnsi"/>
                <w:sz w:val="22"/>
                <w:szCs w:val="22"/>
              </w:rPr>
              <w:t xml:space="preserve">The list of speakers for the discussion will be established through the online inscription system and, as per practice, statements by high-level dignitaries and groups of States will be moved to the beginning of the list. Delegates who could not take the floor due to time constraints will be able to upload their statements on the online system to be posted </w:t>
            </w:r>
            <w:hyperlink r:id="rId14" w:history="1">
              <w:r w:rsidRPr="00EC2EE3">
                <w:rPr>
                  <w:rStyle w:val="Hyperlink"/>
                  <w:rFonts w:asciiTheme="minorHAnsi" w:hAnsiTheme="minorHAnsi" w:cstheme="minorHAnsi"/>
                  <w:sz w:val="22"/>
                  <w:szCs w:val="22"/>
                </w:rPr>
                <w:t>on the HRC Extranet</w:t>
              </w:r>
            </w:hyperlink>
            <w:r w:rsidRPr="00EC2EE3">
              <w:rPr>
                <w:rFonts w:asciiTheme="minorHAnsi" w:hAnsiTheme="minorHAnsi" w:cstheme="minorHAnsi"/>
                <w:sz w:val="22"/>
                <w:szCs w:val="22"/>
              </w:rPr>
              <w:t>. Interpretation will be provided in the six United Nations official languages (Arabic, Chinese, English, French, Russian and Spanish).</w:t>
            </w:r>
          </w:p>
        </w:tc>
      </w:tr>
      <w:tr w:rsidR="00BF6AA7" w:rsidRPr="00DB2284" w14:paraId="32223F6C" w14:textId="77777777" w:rsidTr="00864ABE">
        <w:trPr>
          <w:trHeight w:val="59"/>
          <w:jc w:val="center"/>
        </w:trPr>
        <w:tc>
          <w:tcPr>
            <w:tcW w:w="1843" w:type="dxa"/>
            <w:shd w:val="clear" w:color="auto" w:fill="auto"/>
          </w:tcPr>
          <w:p w14:paraId="40DF0EE9" w14:textId="01BA5649" w:rsidR="00BF6AA7" w:rsidRPr="00DB2284" w:rsidRDefault="00627E71" w:rsidP="00B8064C">
            <w:pPr>
              <w:spacing w:after="120"/>
              <w:rPr>
                <w:rFonts w:asciiTheme="minorHAnsi" w:hAnsiTheme="minorHAnsi" w:cstheme="minorBidi"/>
                <w:b/>
                <w:bCs/>
                <w:sz w:val="22"/>
                <w:szCs w:val="22"/>
              </w:rPr>
            </w:pPr>
            <w:r>
              <w:rPr>
                <w:rFonts w:asciiTheme="minorHAnsi" w:hAnsiTheme="minorHAnsi" w:cstheme="minorBidi"/>
                <w:b/>
                <w:bCs/>
                <w:sz w:val="22"/>
                <w:szCs w:val="22"/>
              </w:rPr>
              <w:t>Related</w:t>
            </w:r>
            <w:r w:rsidR="00BF6AA7" w:rsidRPr="7C523AB8">
              <w:rPr>
                <w:rFonts w:asciiTheme="minorHAnsi" w:hAnsiTheme="minorHAnsi" w:cstheme="minorBidi"/>
                <w:b/>
                <w:bCs/>
                <w:sz w:val="22"/>
                <w:szCs w:val="22"/>
              </w:rPr>
              <w:t xml:space="preserve"> documents:</w:t>
            </w:r>
          </w:p>
        </w:tc>
        <w:tc>
          <w:tcPr>
            <w:tcW w:w="8080" w:type="dxa"/>
            <w:shd w:val="clear" w:color="auto" w:fill="auto"/>
          </w:tcPr>
          <w:p w14:paraId="484BD3D1" w14:textId="43A4A786" w:rsidR="00BF6AA7" w:rsidRPr="00DB2284" w:rsidRDefault="00591A55" w:rsidP="00B8064C">
            <w:pPr>
              <w:pStyle w:val="ListParagraph"/>
              <w:numPr>
                <w:ilvl w:val="0"/>
                <w:numId w:val="13"/>
              </w:numPr>
              <w:spacing w:after="80"/>
              <w:ind w:left="357" w:hanging="357"/>
              <w:contextualSpacing w:val="0"/>
              <w:jc w:val="both"/>
              <w:rPr>
                <w:rFonts w:asciiTheme="minorHAnsi" w:hAnsiTheme="minorHAnsi" w:cstheme="minorHAnsi"/>
                <w:sz w:val="22"/>
                <w:szCs w:val="22"/>
              </w:rPr>
            </w:pPr>
            <w:hyperlink r:id="rId15" w:history="1">
              <w:r w:rsidR="00BF6AA7" w:rsidRPr="00DB2284">
                <w:rPr>
                  <w:rStyle w:val="Hyperlink"/>
                  <w:rFonts w:asciiTheme="minorHAnsi" w:hAnsiTheme="minorHAnsi" w:cstheme="minorHAnsi"/>
                  <w:color w:val="0000FF"/>
                  <w:sz w:val="22"/>
                  <w:szCs w:val="22"/>
                </w:rPr>
                <w:t>Human Rights Council resolution 6/30</w:t>
              </w:r>
            </w:hyperlink>
            <w:r w:rsidR="00BF6AA7" w:rsidRPr="00DB2284">
              <w:rPr>
                <w:rFonts w:asciiTheme="minorHAnsi" w:hAnsiTheme="minorHAnsi" w:cstheme="minorHAnsi"/>
                <w:sz w:val="22"/>
                <w:szCs w:val="22"/>
              </w:rPr>
              <w:t xml:space="preserve"> </w:t>
            </w:r>
            <w:r w:rsidR="00891844">
              <w:rPr>
                <w:rFonts w:asciiTheme="minorHAnsi" w:hAnsiTheme="minorHAnsi" w:cstheme="minorHAnsi"/>
                <w:sz w:val="22"/>
                <w:szCs w:val="22"/>
              </w:rPr>
              <w:t xml:space="preserve">of 14 December 2007 </w:t>
            </w:r>
            <w:r w:rsidR="00BF6AA7" w:rsidRPr="00DB2284">
              <w:rPr>
                <w:rFonts w:asciiTheme="minorHAnsi" w:hAnsiTheme="minorHAnsi" w:cstheme="minorHAnsi"/>
                <w:sz w:val="22"/>
                <w:szCs w:val="22"/>
              </w:rPr>
              <w:t>entitled “Integrating the human rights of women throughout the United Nations system”</w:t>
            </w:r>
          </w:p>
          <w:p w14:paraId="2009C43B" w14:textId="4B46F4A9" w:rsidR="00BF6AA7" w:rsidRPr="00DB2284" w:rsidRDefault="00591A55" w:rsidP="00B8064C">
            <w:pPr>
              <w:pStyle w:val="ListParagraph"/>
              <w:numPr>
                <w:ilvl w:val="0"/>
                <w:numId w:val="13"/>
              </w:numPr>
              <w:spacing w:after="80"/>
              <w:ind w:left="357" w:hanging="357"/>
              <w:contextualSpacing w:val="0"/>
              <w:jc w:val="both"/>
              <w:rPr>
                <w:rFonts w:asciiTheme="minorHAnsi" w:hAnsiTheme="minorHAnsi" w:cstheme="minorHAnsi"/>
                <w:sz w:val="22"/>
                <w:szCs w:val="22"/>
              </w:rPr>
            </w:pPr>
            <w:hyperlink r:id="rId16" w:history="1">
              <w:r w:rsidR="00BF6AA7" w:rsidRPr="00DB2284">
                <w:rPr>
                  <w:rStyle w:val="Hyperlink"/>
                  <w:rFonts w:asciiTheme="minorHAnsi" w:hAnsiTheme="minorHAnsi" w:cstheme="minorHAnsi"/>
                  <w:color w:val="0000FF"/>
                  <w:sz w:val="22"/>
                  <w:szCs w:val="22"/>
                </w:rPr>
                <w:t>General Assembly resolution 69/151</w:t>
              </w:r>
            </w:hyperlink>
            <w:r w:rsidR="00BF6AA7" w:rsidRPr="00DB2284">
              <w:rPr>
                <w:rFonts w:asciiTheme="minorHAnsi" w:hAnsiTheme="minorHAnsi" w:cstheme="minorHAnsi"/>
                <w:sz w:val="22"/>
                <w:szCs w:val="22"/>
              </w:rPr>
              <w:t xml:space="preserve"> </w:t>
            </w:r>
            <w:r w:rsidR="00891844">
              <w:rPr>
                <w:rFonts w:asciiTheme="minorHAnsi" w:hAnsiTheme="minorHAnsi" w:cstheme="minorHAnsi"/>
                <w:sz w:val="22"/>
                <w:szCs w:val="22"/>
              </w:rPr>
              <w:t xml:space="preserve">of 18 December 2014 </w:t>
            </w:r>
            <w:r w:rsidR="00BF6AA7" w:rsidRPr="00DB2284">
              <w:rPr>
                <w:rFonts w:asciiTheme="minorHAnsi" w:hAnsiTheme="minorHAnsi" w:cstheme="minorHAnsi"/>
                <w:sz w:val="22"/>
                <w:szCs w:val="22"/>
              </w:rPr>
              <w:t>entitled “Follow-up to the Fourth World Conference on Women and full implementation of the Beijing Declaration and Platform for Action and the outcome of the twenty-third special session of the General Assembly”</w:t>
            </w:r>
          </w:p>
          <w:p w14:paraId="58E8A12D" w14:textId="1087C547" w:rsidR="00BF6AA7" w:rsidRPr="00862F0D" w:rsidRDefault="00591A55" w:rsidP="00B8064C">
            <w:pPr>
              <w:pStyle w:val="ListParagraph"/>
              <w:numPr>
                <w:ilvl w:val="0"/>
                <w:numId w:val="13"/>
              </w:numPr>
              <w:spacing w:after="80"/>
              <w:ind w:left="357" w:hanging="357"/>
              <w:contextualSpacing w:val="0"/>
              <w:jc w:val="both"/>
              <w:rPr>
                <w:rFonts w:asciiTheme="minorHAnsi" w:hAnsiTheme="minorHAnsi" w:cstheme="minorHAnsi"/>
                <w:sz w:val="22"/>
                <w:szCs w:val="22"/>
              </w:rPr>
            </w:pPr>
            <w:hyperlink r:id="rId17" w:history="1">
              <w:r w:rsidR="00BF6AA7" w:rsidRPr="00DB2284">
                <w:rPr>
                  <w:rStyle w:val="Hyperlink"/>
                  <w:rFonts w:asciiTheme="minorHAnsi" w:hAnsiTheme="minorHAnsi" w:cstheme="minorHAnsi"/>
                  <w:color w:val="0000FF"/>
                  <w:sz w:val="22"/>
                  <w:szCs w:val="22"/>
                </w:rPr>
                <w:t>General Assembly resolution 70/1</w:t>
              </w:r>
            </w:hyperlink>
            <w:r w:rsidR="00BF6AA7" w:rsidRPr="00DB2284">
              <w:rPr>
                <w:rFonts w:asciiTheme="minorHAnsi" w:hAnsiTheme="minorHAnsi" w:cstheme="minorHAnsi"/>
                <w:sz w:val="22"/>
                <w:szCs w:val="22"/>
              </w:rPr>
              <w:t xml:space="preserve"> </w:t>
            </w:r>
            <w:r w:rsidR="008D377F">
              <w:rPr>
                <w:rFonts w:asciiTheme="minorHAnsi" w:hAnsiTheme="minorHAnsi" w:cstheme="minorHAnsi"/>
                <w:sz w:val="22"/>
                <w:szCs w:val="22"/>
              </w:rPr>
              <w:t xml:space="preserve">of 25 September 2015 </w:t>
            </w:r>
            <w:r w:rsidR="00BF6AA7" w:rsidRPr="00DB2284">
              <w:rPr>
                <w:rFonts w:asciiTheme="minorHAnsi" w:hAnsiTheme="minorHAnsi" w:cstheme="minorHAnsi"/>
                <w:sz w:val="22"/>
                <w:szCs w:val="22"/>
              </w:rPr>
              <w:t>entitled “Transforming our world: the 2030 Agenda for Sustainable Development”</w:t>
            </w:r>
          </w:p>
          <w:p w14:paraId="4E2EC572" w14:textId="270E7746" w:rsidR="00BF6AA7" w:rsidRPr="00FE55B8" w:rsidRDefault="00591A55" w:rsidP="00B8064C">
            <w:pPr>
              <w:pStyle w:val="ListParagraph"/>
              <w:numPr>
                <w:ilvl w:val="0"/>
                <w:numId w:val="13"/>
              </w:numPr>
              <w:spacing w:after="80"/>
              <w:ind w:left="357" w:hanging="357"/>
              <w:contextualSpacing w:val="0"/>
              <w:jc w:val="both"/>
              <w:rPr>
                <w:rFonts w:asciiTheme="minorHAnsi" w:hAnsiTheme="minorHAnsi" w:cstheme="minorHAnsi"/>
                <w:sz w:val="22"/>
                <w:szCs w:val="22"/>
              </w:rPr>
            </w:pPr>
            <w:hyperlink r:id="rId18" w:history="1">
              <w:r w:rsidR="00A91D15" w:rsidRPr="00031C4A">
                <w:rPr>
                  <w:rStyle w:val="Hyperlink"/>
                  <w:rFonts w:ascii="Calibri" w:hAnsi="Calibri" w:cs="Calibri"/>
                  <w:color w:val="0000FF"/>
                  <w:sz w:val="22"/>
                  <w:szCs w:val="22"/>
                  <w:lang w:eastAsia="zh-CN"/>
                </w:rPr>
                <w:t>Human Rights Council r</w:t>
              </w:r>
              <w:r w:rsidR="00BF6AA7" w:rsidRPr="00031C4A">
                <w:rPr>
                  <w:rStyle w:val="Hyperlink"/>
                  <w:rFonts w:ascii="Calibri" w:hAnsi="Calibri" w:cs="Calibri"/>
                  <w:color w:val="0000FF"/>
                  <w:sz w:val="22"/>
                  <w:szCs w:val="22"/>
                  <w:lang w:eastAsia="zh-CN"/>
                </w:rPr>
                <w:t>esolution 56/22</w:t>
              </w:r>
            </w:hyperlink>
            <w:r w:rsidR="00ED7267">
              <w:rPr>
                <w:rFonts w:ascii="Calibri" w:hAnsi="Calibri" w:cs="Calibri"/>
                <w:sz w:val="22"/>
                <w:szCs w:val="22"/>
                <w:lang w:eastAsia="zh-CN"/>
              </w:rPr>
              <w:t xml:space="preserve"> </w:t>
            </w:r>
            <w:r w:rsidR="001A2126">
              <w:rPr>
                <w:rFonts w:ascii="Calibri" w:hAnsi="Calibri" w:cs="Calibri"/>
                <w:sz w:val="22"/>
                <w:szCs w:val="22"/>
                <w:lang w:eastAsia="zh-CN"/>
              </w:rPr>
              <w:t xml:space="preserve">of 12 July 2024 </w:t>
            </w:r>
            <w:r w:rsidR="008D377F">
              <w:rPr>
                <w:rFonts w:ascii="Calibri" w:hAnsi="Calibri" w:cs="Calibri"/>
                <w:sz w:val="22"/>
                <w:szCs w:val="22"/>
                <w:lang w:eastAsia="zh-CN"/>
              </w:rPr>
              <w:t>entitled</w:t>
            </w:r>
            <w:r w:rsidR="00ED7267">
              <w:rPr>
                <w:rFonts w:ascii="Calibri" w:hAnsi="Calibri" w:cs="Calibri"/>
                <w:sz w:val="22"/>
                <w:szCs w:val="22"/>
                <w:lang w:eastAsia="zh-CN"/>
              </w:rPr>
              <w:t xml:space="preserve"> </w:t>
            </w:r>
            <w:r w:rsidR="00A46E41">
              <w:rPr>
                <w:rFonts w:ascii="Calibri" w:hAnsi="Calibri" w:cs="Calibri"/>
                <w:sz w:val="22"/>
                <w:szCs w:val="22"/>
                <w:lang w:eastAsia="zh-CN"/>
              </w:rPr>
              <w:t>“</w:t>
            </w:r>
            <w:r w:rsidR="00BF6AA7" w:rsidRPr="00A24F59">
              <w:rPr>
                <w:rFonts w:ascii="Calibri" w:hAnsi="Calibri" w:cs="Calibri"/>
                <w:sz w:val="22"/>
                <w:szCs w:val="22"/>
                <w:lang w:eastAsia="zh-CN"/>
              </w:rPr>
              <w:t>Elimination of all forms of discrimination against women and girls</w:t>
            </w:r>
            <w:r w:rsidR="00A46E41">
              <w:rPr>
                <w:rFonts w:ascii="Calibri" w:hAnsi="Calibri" w:cs="Calibri"/>
                <w:sz w:val="22"/>
                <w:szCs w:val="22"/>
                <w:lang w:eastAsia="zh-CN"/>
              </w:rPr>
              <w:t>”</w:t>
            </w:r>
          </w:p>
          <w:p w14:paraId="20388C8C" w14:textId="6F171E00" w:rsidR="00BF6AA7" w:rsidRDefault="00591A55" w:rsidP="00B8064C">
            <w:pPr>
              <w:pStyle w:val="ListParagraph"/>
              <w:numPr>
                <w:ilvl w:val="0"/>
                <w:numId w:val="13"/>
              </w:numPr>
              <w:spacing w:after="80"/>
              <w:ind w:left="357" w:hanging="357"/>
              <w:contextualSpacing w:val="0"/>
              <w:jc w:val="both"/>
              <w:rPr>
                <w:rFonts w:asciiTheme="minorHAnsi" w:hAnsiTheme="minorHAnsi" w:cstheme="minorHAnsi"/>
                <w:sz w:val="22"/>
                <w:szCs w:val="22"/>
              </w:rPr>
            </w:pPr>
            <w:hyperlink r:id="rId19" w:history="1">
              <w:r w:rsidR="00BF6AA7" w:rsidRPr="00B82603">
                <w:rPr>
                  <w:rStyle w:val="Hyperlink"/>
                  <w:rFonts w:asciiTheme="minorHAnsi" w:hAnsiTheme="minorHAnsi" w:cstheme="minorHAnsi"/>
                  <w:color w:val="0000FF"/>
                  <w:sz w:val="22"/>
                  <w:szCs w:val="22"/>
                </w:rPr>
                <w:t>Human Rights Council resolution 23/25</w:t>
              </w:r>
            </w:hyperlink>
            <w:r w:rsidR="00BF6AA7" w:rsidRPr="00FE55B8">
              <w:rPr>
                <w:rFonts w:asciiTheme="minorHAnsi" w:hAnsiTheme="minorHAnsi" w:cstheme="minorHAnsi"/>
                <w:sz w:val="22"/>
                <w:szCs w:val="22"/>
              </w:rPr>
              <w:t xml:space="preserve"> </w:t>
            </w:r>
            <w:r w:rsidR="001A2126">
              <w:rPr>
                <w:rFonts w:asciiTheme="minorHAnsi" w:hAnsiTheme="minorHAnsi" w:cstheme="minorHAnsi"/>
                <w:sz w:val="22"/>
                <w:szCs w:val="22"/>
              </w:rPr>
              <w:t xml:space="preserve">of </w:t>
            </w:r>
            <w:r w:rsidR="00D30169">
              <w:rPr>
                <w:rFonts w:asciiTheme="minorHAnsi" w:hAnsiTheme="minorHAnsi" w:cstheme="minorHAnsi"/>
                <w:sz w:val="22"/>
                <w:szCs w:val="22"/>
              </w:rPr>
              <w:t>14</w:t>
            </w:r>
            <w:r w:rsidR="001A2126">
              <w:rPr>
                <w:rFonts w:asciiTheme="minorHAnsi" w:hAnsiTheme="minorHAnsi" w:cstheme="minorHAnsi"/>
                <w:sz w:val="22"/>
                <w:szCs w:val="22"/>
              </w:rPr>
              <w:t xml:space="preserve"> June 2013 </w:t>
            </w:r>
            <w:r w:rsidR="00BF6AA7" w:rsidRPr="00FE55B8">
              <w:rPr>
                <w:rFonts w:asciiTheme="minorHAnsi" w:hAnsiTheme="minorHAnsi" w:cstheme="minorHAnsi"/>
                <w:sz w:val="22"/>
                <w:szCs w:val="22"/>
              </w:rPr>
              <w:t>entitled “Accelerating efforts to eliminate all forms of violence against women: preventing and responding to rape and other forms of sexual violence”</w:t>
            </w:r>
          </w:p>
          <w:p w14:paraId="64F5509B" w14:textId="7A5EC1AA" w:rsidR="00BF6AA7" w:rsidRPr="00FE55B8" w:rsidRDefault="00BF6AA7" w:rsidP="002D4A0D">
            <w:pPr>
              <w:pStyle w:val="ListParagraph"/>
              <w:numPr>
                <w:ilvl w:val="0"/>
                <w:numId w:val="13"/>
              </w:numPr>
              <w:spacing w:after="240"/>
              <w:ind w:left="357" w:hanging="357"/>
              <w:contextualSpacing w:val="0"/>
              <w:jc w:val="both"/>
              <w:rPr>
                <w:rFonts w:asciiTheme="minorHAnsi" w:hAnsiTheme="minorHAnsi" w:cstheme="minorHAnsi"/>
                <w:sz w:val="22"/>
                <w:szCs w:val="22"/>
              </w:rPr>
            </w:pPr>
            <w:r w:rsidRPr="00DB2284">
              <w:rPr>
                <w:rFonts w:asciiTheme="minorHAnsi" w:hAnsiTheme="minorHAnsi" w:cstheme="minorHAnsi"/>
                <w:sz w:val="22"/>
                <w:szCs w:val="22"/>
              </w:rPr>
              <w:t>OHCHR Publication “</w:t>
            </w:r>
            <w:hyperlink r:id="rId20" w:history="1">
              <w:r w:rsidRPr="00DB2284">
                <w:rPr>
                  <w:rStyle w:val="Hyperlink"/>
                  <w:rFonts w:asciiTheme="minorHAnsi" w:hAnsiTheme="minorHAnsi" w:cstheme="minorHAnsi"/>
                  <w:color w:val="0000FF"/>
                  <w:sz w:val="22"/>
                  <w:szCs w:val="22"/>
                </w:rPr>
                <w:t>Integrating a Gender Perspective into Human Rights Investigations</w:t>
              </w:r>
            </w:hyperlink>
            <w:r w:rsidRPr="00DB2284">
              <w:rPr>
                <w:rFonts w:asciiTheme="minorHAnsi" w:hAnsiTheme="minorHAnsi" w:cstheme="minorHAnsi"/>
                <w:sz w:val="22"/>
                <w:szCs w:val="22"/>
              </w:rPr>
              <w:t>” (2018)</w:t>
            </w:r>
          </w:p>
        </w:tc>
      </w:tr>
      <w:tr w:rsidR="00BF6AA7" w:rsidRPr="00DB2284" w14:paraId="7F90EEDE" w14:textId="77777777" w:rsidTr="00864ABE">
        <w:trPr>
          <w:trHeight w:val="59"/>
          <w:jc w:val="center"/>
        </w:trPr>
        <w:tc>
          <w:tcPr>
            <w:tcW w:w="1843" w:type="dxa"/>
            <w:shd w:val="clear" w:color="auto" w:fill="auto"/>
          </w:tcPr>
          <w:p w14:paraId="36C70C91" w14:textId="55701122" w:rsidR="00BF6AA7" w:rsidRPr="00DB2284" w:rsidRDefault="00BF6AA7" w:rsidP="00B8064C">
            <w:pPr>
              <w:spacing w:after="120"/>
              <w:rPr>
                <w:rFonts w:asciiTheme="minorHAnsi" w:hAnsiTheme="minorHAnsi" w:cstheme="minorHAnsi"/>
                <w:b/>
                <w:bCs/>
                <w:sz w:val="22"/>
                <w:szCs w:val="22"/>
              </w:rPr>
            </w:pPr>
            <w:r w:rsidRPr="00DB2284">
              <w:rPr>
                <w:rFonts w:asciiTheme="minorHAnsi" w:hAnsiTheme="minorHAnsi" w:cstheme="minorHAnsi"/>
                <w:b/>
                <w:bCs/>
                <w:sz w:val="22"/>
                <w:szCs w:val="22"/>
              </w:rPr>
              <w:t xml:space="preserve">Prior </w:t>
            </w:r>
            <w:r>
              <w:rPr>
                <w:rFonts w:asciiTheme="minorHAnsi" w:hAnsiTheme="minorHAnsi" w:cstheme="minorHAnsi"/>
                <w:b/>
                <w:bCs/>
                <w:sz w:val="22"/>
                <w:szCs w:val="22"/>
              </w:rPr>
              <w:t xml:space="preserve">recent </w:t>
            </w:r>
            <w:r w:rsidRPr="00DB2284">
              <w:rPr>
                <w:rFonts w:asciiTheme="minorHAnsi" w:hAnsiTheme="minorHAnsi" w:cstheme="minorHAnsi"/>
                <w:b/>
                <w:bCs/>
                <w:sz w:val="22"/>
                <w:szCs w:val="22"/>
              </w:rPr>
              <w:t>topics covered</w:t>
            </w:r>
            <w:r w:rsidR="00000EB8">
              <w:rPr>
                <w:rFonts w:asciiTheme="minorHAnsi" w:hAnsiTheme="minorHAnsi" w:cstheme="minorHAnsi"/>
                <w:b/>
                <w:bCs/>
                <w:sz w:val="22"/>
                <w:szCs w:val="22"/>
              </w:rPr>
              <w:t xml:space="preserve"> in annual discussions</w:t>
            </w:r>
            <w:r w:rsidRPr="00DB2284">
              <w:rPr>
                <w:rFonts w:asciiTheme="minorHAnsi" w:hAnsiTheme="minorHAnsi" w:cstheme="minorHAnsi"/>
                <w:b/>
                <w:bCs/>
                <w:sz w:val="22"/>
                <w:szCs w:val="22"/>
              </w:rPr>
              <w:t>:</w:t>
            </w:r>
          </w:p>
        </w:tc>
        <w:tc>
          <w:tcPr>
            <w:tcW w:w="8080" w:type="dxa"/>
            <w:shd w:val="clear" w:color="auto" w:fill="auto"/>
          </w:tcPr>
          <w:p w14:paraId="13181F46" w14:textId="65A28017" w:rsidR="00BF6AA7" w:rsidRPr="00627E71" w:rsidRDefault="00BF6AA7" w:rsidP="00B8064C">
            <w:pPr>
              <w:spacing w:after="120"/>
              <w:jc w:val="both"/>
              <w:rPr>
                <w:rFonts w:asciiTheme="minorHAnsi" w:eastAsia="Calibri" w:hAnsiTheme="minorHAnsi" w:cstheme="minorHAnsi"/>
                <w:color w:val="000000" w:themeColor="text1"/>
                <w:sz w:val="22"/>
                <w:szCs w:val="22"/>
              </w:rPr>
            </w:pPr>
            <w:r w:rsidRPr="00DB2284">
              <w:rPr>
                <w:rFonts w:asciiTheme="minorHAnsi" w:eastAsia="Calibri" w:hAnsiTheme="minorHAnsi" w:cstheme="minorHAnsi"/>
                <w:sz w:val="22"/>
                <w:szCs w:val="22"/>
              </w:rPr>
              <w:t>The following topics have been covered during previous Council annual discussions on gender integration</w:t>
            </w:r>
            <w:r>
              <w:rPr>
                <w:rFonts w:asciiTheme="minorHAnsi" w:eastAsia="Calibri" w:hAnsiTheme="minorHAnsi" w:cstheme="minorHAnsi"/>
                <w:sz w:val="22"/>
                <w:szCs w:val="22"/>
              </w:rPr>
              <w:t xml:space="preserve"> in the last six </w:t>
            </w:r>
            <w:r w:rsidRPr="00627E71">
              <w:rPr>
                <w:rFonts w:asciiTheme="minorHAnsi" w:eastAsia="Calibri" w:hAnsiTheme="minorHAnsi" w:cstheme="minorHAnsi"/>
                <w:sz w:val="22"/>
                <w:szCs w:val="22"/>
              </w:rPr>
              <w:t>years</w:t>
            </w:r>
            <w:r w:rsidRPr="00627E71">
              <w:rPr>
                <w:rFonts w:asciiTheme="minorHAnsi" w:eastAsia="Calibri" w:hAnsiTheme="minorHAnsi" w:cstheme="minorHAnsi"/>
                <w:color w:val="000000" w:themeColor="text1"/>
                <w:sz w:val="22"/>
                <w:szCs w:val="22"/>
              </w:rPr>
              <w:t>:</w:t>
            </w:r>
            <w:r w:rsidRPr="00627E71">
              <w:rPr>
                <w:rStyle w:val="FootnoteReference"/>
                <w:rFonts w:asciiTheme="minorHAnsi" w:hAnsiTheme="minorHAnsi" w:cstheme="minorHAnsi"/>
                <w:color w:val="000000" w:themeColor="text1"/>
                <w:sz w:val="22"/>
                <w:szCs w:val="22"/>
              </w:rPr>
              <w:footnoteReference w:id="3"/>
            </w:r>
          </w:p>
          <w:p w14:paraId="1DBA9EAA" w14:textId="77777777" w:rsidR="00BF6AA7" w:rsidRPr="00DB2284"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hAnsiTheme="minorHAnsi" w:cstheme="minorHAnsi"/>
                <w:sz w:val="22"/>
                <w:szCs w:val="22"/>
              </w:rPr>
              <w:t>Gender integration and human rights investigations:</w:t>
            </w:r>
            <w:r w:rsidRPr="00DB2284">
              <w:rPr>
                <w:rFonts w:asciiTheme="minorHAnsi" w:hAnsiTheme="minorHAnsi" w:cstheme="minorHAnsi"/>
                <w:iCs/>
                <w:sz w:val="22"/>
                <w:szCs w:val="22"/>
                <w:lang w:eastAsia="en-GB"/>
              </w:rPr>
              <w:t xml:space="preserve"> strengthening a victim-centred approach (2018); </w:t>
            </w:r>
          </w:p>
          <w:p w14:paraId="1B65B22E" w14:textId="77777777" w:rsidR="00BF6AA7" w:rsidRPr="00DB2284"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eastAsia="Calibri" w:hAnsiTheme="minorHAnsi" w:cstheme="minorHAnsi"/>
                <w:iCs/>
                <w:sz w:val="22"/>
                <w:szCs w:val="22"/>
              </w:rPr>
              <w:t xml:space="preserve">Gender-responsive initiatives to accelerate gender equality (2019); </w:t>
            </w:r>
          </w:p>
          <w:p w14:paraId="2771610F" w14:textId="77777777" w:rsidR="00BF6AA7" w:rsidRPr="00DB2284"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eastAsia="Calibri" w:hAnsiTheme="minorHAnsi" w:cstheme="minorHAnsi"/>
                <w:iCs/>
                <w:sz w:val="22"/>
                <w:szCs w:val="22"/>
              </w:rPr>
              <w:t xml:space="preserve">Gender and diversity: strengthening the intersectional perspective in the work of the Human Rights Council (2020); </w:t>
            </w:r>
          </w:p>
          <w:p w14:paraId="43A547D4" w14:textId="77777777" w:rsidR="00BF6AA7" w:rsidRPr="00DB2284"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eastAsia="Calibri" w:hAnsiTheme="minorHAnsi" w:cstheme="minorHAnsi"/>
                <w:sz w:val="22"/>
                <w:szCs w:val="22"/>
              </w:rPr>
              <w:t xml:space="preserve">The gender digital divide in times of the COVID-19 pandemic (2021); </w:t>
            </w:r>
          </w:p>
          <w:p w14:paraId="55F6C10F" w14:textId="77777777" w:rsidR="00BF6AA7" w:rsidRPr="00DB2284"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eastAsia="Calibri" w:hAnsiTheme="minorHAnsi" w:cstheme="minorHAnsi"/>
                <w:sz w:val="22"/>
                <w:szCs w:val="22"/>
              </w:rPr>
              <w:t>Overcoming gender-based barriers to freedom of opinion and expression (2022).</w:t>
            </w:r>
          </w:p>
          <w:p w14:paraId="0D39DAF0" w14:textId="0E09AABC" w:rsidR="00BF6AA7" w:rsidRPr="00FE55B8" w:rsidRDefault="00BF6AA7" w:rsidP="00B8064C">
            <w:pPr>
              <w:pStyle w:val="ListParagraph"/>
              <w:numPr>
                <w:ilvl w:val="0"/>
                <w:numId w:val="12"/>
              </w:numPr>
              <w:spacing w:after="120"/>
              <w:contextualSpacing w:val="0"/>
              <w:jc w:val="both"/>
              <w:rPr>
                <w:rFonts w:asciiTheme="minorHAnsi" w:eastAsia="Calibri" w:hAnsiTheme="minorHAnsi" w:cstheme="minorHAnsi"/>
                <w:sz w:val="22"/>
                <w:szCs w:val="22"/>
              </w:rPr>
            </w:pPr>
            <w:r w:rsidRPr="00DB2284">
              <w:rPr>
                <w:rFonts w:asciiTheme="minorHAnsi" w:eastAsia="Calibri" w:hAnsiTheme="minorHAnsi" w:cstheme="minorHAnsi"/>
                <w:sz w:val="22"/>
                <w:szCs w:val="22"/>
              </w:rPr>
              <w:t>Revisiting gender parity and its contributions to the integration of gender into the work of international human rights bodies, including the Human Rights Council and its mechanisms (2023)</w:t>
            </w:r>
            <w:r>
              <w:rPr>
                <w:rFonts w:asciiTheme="minorHAnsi" w:eastAsia="Calibri" w:hAnsiTheme="minorHAnsi" w:cstheme="minorHAnsi"/>
                <w:sz w:val="22"/>
                <w:szCs w:val="22"/>
              </w:rPr>
              <w:t>.</w:t>
            </w:r>
          </w:p>
        </w:tc>
      </w:tr>
    </w:tbl>
    <w:p w14:paraId="75D4C350" w14:textId="0EEE3B97" w:rsidR="00E22A4B" w:rsidRPr="00E22A4B" w:rsidRDefault="00E22A4B" w:rsidP="00B8064C">
      <w:pPr>
        <w:rPr>
          <w:rFonts w:asciiTheme="minorHAnsi" w:hAnsiTheme="minorHAnsi" w:cstheme="minorHAnsi"/>
          <w:iCs/>
          <w:sz w:val="22"/>
          <w:szCs w:val="22"/>
        </w:rPr>
      </w:pPr>
    </w:p>
    <w:sectPr w:rsidR="00E22A4B" w:rsidRPr="00E22A4B" w:rsidSect="0009513A">
      <w:footerReference w:type="default" r:id="rId21"/>
      <w:pgSz w:w="11907" w:h="16839" w:code="9"/>
      <w:pgMar w:top="851" w:right="907" w:bottom="851" w:left="1267" w:header="540" w:footer="44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66FC26" w14:textId="77777777" w:rsidR="00F5192C" w:rsidRDefault="00F5192C" w:rsidP="00AD1E2C">
      <w:r>
        <w:separator/>
      </w:r>
    </w:p>
  </w:endnote>
  <w:endnote w:type="continuationSeparator" w:id="0">
    <w:p w14:paraId="619FFB4E" w14:textId="77777777" w:rsidR="00F5192C" w:rsidRDefault="00F5192C" w:rsidP="00AD1E2C">
      <w:r>
        <w:continuationSeparator/>
      </w:r>
    </w:p>
  </w:endnote>
  <w:endnote w:type="continuationNotice" w:id="1">
    <w:p w14:paraId="20677962" w14:textId="77777777" w:rsidR="00F5192C" w:rsidRDefault="00F51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Yu Gothic"/>
    <w:charset w:val="80"/>
    <w:family w:val="auto"/>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9C2A9" w14:textId="55E5BF33" w:rsidR="004A6412" w:rsidRPr="00FE55B8" w:rsidRDefault="004A6412" w:rsidP="00FE55B8">
    <w:pPr>
      <w:pStyle w:val="Footer"/>
      <w:jc w:val="right"/>
      <w:rPr>
        <w:rFonts w:ascii="Calibri" w:hAnsi="Calibri"/>
        <w:sz w:val="20"/>
        <w:szCs w:val="20"/>
      </w:rPr>
    </w:pPr>
    <w:r w:rsidRPr="004A6412">
      <w:rPr>
        <w:rFonts w:ascii="Calibri" w:hAnsi="Calibri"/>
        <w:sz w:val="20"/>
        <w:szCs w:val="20"/>
      </w:rPr>
      <w:fldChar w:fldCharType="begin"/>
    </w:r>
    <w:r w:rsidRPr="004A6412">
      <w:rPr>
        <w:rFonts w:ascii="Calibri" w:hAnsi="Calibri"/>
        <w:sz w:val="20"/>
        <w:szCs w:val="20"/>
      </w:rPr>
      <w:instrText xml:space="preserve"> PAGE   \* MERGEFORMAT </w:instrText>
    </w:r>
    <w:r w:rsidRPr="004A6412">
      <w:rPr>
        <w:rFonts w:ascii="Calibri" w:hAnsi="Calibri"/>
        <w:sz w:val="20"/>
        <w:szCs w:val="20"/>
      </w:rPr>
      <w:fldChar w:fldCharType="separate"/>
    </w:r>
    <w:r w:rsidR="00636C28">
      <w:rPr>
        <w:rFonts w:ascii="Calibri" w:hAnsi="Calibri"/>
        <w:noProof/>
        <w:sz w:val="20"/>
        <w:szCs w:val="20"/>
      </w:rPr>
      <w:t>2</w:t>
    </w:r>
    <w:r w:rsidRPr="004A6412">
      <w:rPr>
        <w:rFonts w:ascii="Calibri" w:hAnsi="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D9679" w14:textId="77777777" w:rsidR="00F5192C" w:rsidRDefault="00F5192C" w:rsidP="00AD1E2C">
      <w:r>
        <w:separator/>
      </w:r>
    </w:p>
  </w:footnote>
  <w:footnote w:type="continuationSeparator" w:id="0">
    <w:p w14:paraId="6DAFCCE1" w14:textId="77777777" w:rsidR="00F5192C" w:rsidRDefault="00F5192C" w:rsidP="00AD1E2C">
      <w:r>
        <w:continuationSeparator/>
      </w:r>
    </w:p>
  </w:footnote>
  <w:footnote w:type="continuationNotice" w:id="1">
    <w:p w14:paraId="0791CF51" w14:textId="77777777" w:rsidR="00F5192C" w:rsidRDefault="00F5192C"/>
  </w:footnote>
  <w:footnote w:id="2">
    <w:p w14:paraId="03B40F25" w14:textId="77777777" w:rsidR="00BF6AA7" w:rsidRPr="00627E71" w:rsidRDefault="00BF6AA7" w:rsidP="008A07A1">
      <w:pPr>
        <w:autoSpaceDE w:val="0"/>
        <w:autoSpaceDN w:val="0"/>
        <w:adjustRightInd w:val="0"/>
        <w:jc w:val="both"/>
        <w:rPr>
          <w:rFonts w:ascii="Calibri" w:hAnsi="Calibri" w:cs="Calibri"/>
          <w:bCs/>
          <w:sz w:val="18"/>
          <w:szCs w:val="18"/>
          <w:lang w:eastAsia="en-GB"/>
        </w:rPr>
      </w:pPr>
      <w:r w:rsidRPr="00627E71">
        <w:rPr>
          <w:rStyle w:val="FootnoteReference"/>
          <w:rFonts w:ascii="Calibri" w:hAnsi="Calibri" w:cs="Calibri"/>
          <w:szCs w:val="18"/>
        </w:rPr>
        <w:footnoteRef/>
      </w:r>
      <w:r w:rsidRPr="00627E71">
        <w:rPr>
          <w:rFonts w:ascii="Calibri" w:hAnsi="Calibri" w:cs="Calibri"/>
          <w:sz w:val="18"/>
          <w:szCs w:val="18"/>
        </w:rPr>
        <w:t xml:space="preserve"> </w:t>
      </w:r>
      <w:r w:rsidRPr="00627E71">
        <w:rPr>
          <w:rFonts w:ascii="Calibri" w:hAnsi="Calibri" w:cs="Calibri"/>
          <w:sz w:val="18"/>
          <w:szCs w:val="18"/>
          <w:lang w:eastAsia="en-GB"/>
        </w:rPr>
        <w:t>Human Rights Council resolution 23/25</w:t>
      </w:r>
      <w:r w:rsidRPr="00627E71">
        <w:rPr>
          <w:rFonts w:ascii="Calibri" w:hAnsi="Calibri" w:cs="Calibri"/>
          <w:bCs/>
          <w:sz w:val="18"/>
          <w:szCs w:val="18"/>
          <w:lang w:eastAsia="en-GB"/>
        </w:rPr>
        <w:t xml:space="preserve"> of 14 June 2013 on accelerating efforts to eliminate all forms of violence against women: preventing and responding to rape and other forms of sexual violence.</w:t>
      </w:r>
    </w:p>
  </w:footnote>
  <w:footnote w:id="3">
    <w:p w14:paraId="409D85AA" w14:textId="5BDC19A4" w:rsidR="00BF6AA7" w:rsidRPr="00627E71" w:rsidRDefault="00BF6AA7" w:rsidP="00720082">
      <w:pPr>
        <w:pStyle w:val="FootnoteText"/>
        <w:rPr>
          <w:rFonts w:asciiTheme="minorHAnsi" w:hAnsiTheme="minorHAnsi" w:cstheme="minorHAnsi"/>
        </w:rPr>
      </w:pPr>
      <w:r w:rsidRPr="00627E71">
        <w:rPr>
          <w:rStyle w:val="FootnoteReference"/>
          <w:rFonts w:asciiTheme="minorHAnsi" w:hAnsiTheme="minorHAnsi" w:cstheme="minorHAnsi"/>
          <w:szCs w:val="18"/>
        </w:rPr>
        <w:footnoteRef/>
      </w:r>
      <w:r w:rsidRPr="00627E71">
        <w:rPr>
          <w:rFonts w:asciiTheme="minorHAnsi" w:hAnsiTheme="minorHAnsi" w:cstheme="minorHAnsi"/>
          <w:sz w:val="18"/>
          <w:szCs w:val="18"/>
        </w:rPr>
        <w:t xml:space="preserve"> For all topics since 2008, see </w:t>
      </w:r>
      <w:hyperlink r:id="rId1" w:history="1">
        <w:r w:rsidRPr="007563D0">
          <w:rPr>
            <w:rStyle w:val="Hyperlink"/>
            <w:rFonts w:asciiTheme="minorHAnsi" w:hAnsiTheme="minorHAnsi" w:cstheme="minorHAnsi"/>
            <w:color w:val="0000FF"/>
            <w:sz w:val="18"/>
            <w:szCs w:val="18"/>
          </w:rPr>
          <w:t>https://www.ohchr.org/en/women/gender-integration</w:t>
        </w:r>
      </w:hyperlink>
      <w:r w:rsidR="007563D0">
        <w:rPr>
          <w:rStyle w:val="Hyperlink"/>
          <w:rFonts w:asciiTheme="minorHAnsi" w:hAnsiTheme="minorHAnsi" w:cstheme="minorHAnsi"/>
          <w:sz w:val="18"/>
          <w:szCs w:val="18"/>
        </w:rPr>
        <w:t xml:space="preserve"> </w:t>
      </w:r>
      <w:r w:rsidR="00627E71" w:rsidRPr="00627E71">
        <w:rPr>
          <w:rStyle w:val="Hyperlink"/>
          <w:rFonts w:asciiTheme="minorHAnsi" w:hAnsiTheme="minorHAnsi" w:cstheme="minorHAnsi"/>
        </w:rPr>
        <w:t xml:space="preserve"> </w:t>
      </w:r>
      <w:r w:rsidRPr="00627E71">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177CC"/>
    <w:multiLevelType w:val="hybridMultilevel"/>
    <w:tmpl w:val="3A9CF33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25695C93"/>
    <w:multiLevelType w:val="hybridMultilevel"/>
    <w:tmpl w:val="68829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250397"/>
    <w:multiLevelType w:val="hybridMultilevel"/>
    <w:tmpl w:val="F3FC8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2E95F67"/>
    <w:multiLevelType w:val="hybridMultilevel"/>
    <w:tmpl w:val="D312FA42"/>
    <w:lvl w:ilvl="0" w:tplc="DBA008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205D6D"/>
    <w:multiLevelType w:val="hybridMultilevel"/>
    <w:tmpl w:val="536E2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59642F"/>
    <w:multiLevelType w:val="hybridMultilevel"/>
    <w:tmpl w:val="7182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B75EC4"/>
    <w:multiLevelType w:val="hybridMultilevel"/>
    <w:tmpl w:val="B950C24E"/>
    <w:lvl w:ilvl="0" w:tplc="0809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177847"/>
    <w:multiLevelType w:val="hybridMultilevel"/>
    <w:tmpl w:val="F740EC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B3C0C9E"/>
    <w:multiLevelType w:val="hybridMultilevel"/>
    <w:tmpl w:val="92D47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C830AA"/>
    <w:multiLevelType w:val="hybridMultilevel"/>
    <w:tmpl w:val="54781A34"/>
    <w:lvl w:ilvl="0" w:tplc="FE1AD9E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FE71346"/>
    <w:multiLevelType w:val="hybridMultilevel"/>
    <w:tmpl w:val="350E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21AC6"/>
    <w:multiLevelType w:val="hybridMultilevel"/>
    <w:tmpl w:val="B1C42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517625"/>
    <w:multiLevelType w:val="hybridMultilevel"/>
    <w:tmpl w:val="884E7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E850FC"/>
    <w:multiLevelType w:val="hybridMultilevel"/>
    <w:tmpl w:val="413CF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640391"/>
    <w:multiLevelType w:val="hybridMultilevel"/>
    <w:tmpl w:val="3CDE7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BEC6109"/>
    <w:multiLevelType w:val="hybridMultilevel"/>
    <w:tmpl w:val="D55CE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EE3249"/>
    <w:multiLevelType w:val="hybridMultilevel"/>
    <w:tmpl w:val="8938D188"/>
    <w:lvl w:ilvl="0" w:tplc="D4264AC6">
      <w:start w:val="1"/>
      <w:numFmt w:val="bullet"/>
      <w:lvlText w:val=""/>
      <w:lvlJc w:val="left"/>
      <w:pPr>
        <w:ind w:left="360" w:hanging="360"/>
      </w:pPr>
      <w:rPr>
        <w:rFonts w:ascii="Symbol" w:hAnsi="Symbol" w:hint="default"/>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76752610">
    <w:abstractNumId w:val="6"/>
  </w:num>
  <w:num w:numId="2" w16cid:durableId="528030170">
    <w:abstractNumId w:val="16"/>
  </w:num>
  <w:num w:numId="3" w16cid:durableId="2061904393">
    <w:abstractNumId w:val="15"/>
  </w:num>
  <w:num w:numId="4" w16cid:durableId="651251195">
    <w:abstractNumId w:val="5"/>
  </w:num>
  <w:num w:numId="5" w16cid:durableId="1249538852">
    <w:abstractNumId w:val="3"/>
  </w:num>
  <w:num w:numId="6" w16cid:durableId="990208626">
    <w:abstractNumId w:val="13"/>
  </w:num>
  <w:num w:numId="7" w16cid:durableId="86654500">
    <w:abstractNumId w:val="4"/>
  </w:num>
  <w:num w:numId="8" w16cid:durableId="83379424">
    <w:abstractNumId w:val="0"/>
  </w:num>
  <w:num w:numId="9" w16cid:durableId="394932879">
    <w:abstractNumId w:val="10"/>
  </w:num>
  <w:num w:numId="10" w16cid:durableId="1104113313">
    <w:abstractNumId w:val="14"/>
  </w:num>
  <w:num w:numId="11" w16cid:durableId="575166853">
    <w:abstractNumId w:val="17"/>
  </w:num>
  <w:num w:numId="12" w16cid:durableId="1081760651">
    <w:abstractNumId w:val="2"/>
  </w:num>
  <w:num w:numId="13" w16cid:durableId="379867376">
    <w:abstractNumId w:val="11"/>
  </w:num>
  <w:num w:numId="14" w16cid:durableId="447164551">
    <w:abstractNumId w:val="12"/>
  </w:num>
  <w:num w:numId="15" w16cid:durableId="960189204">
    <w:abstractNumId w:val="1"/>
  </w:num>
  <w:num w:numId="16" w16cid:durableId="707024139">
    <w:abstractNumId w:val="8"/>
  </w:num>
  <w:num w:numId="17" w16cid:durableId="1419324657">
    <w:abstractNumId w:val="7"/>
  </w:num>
  <w:num w:numId="18" w16cid:durableId="67646786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trackRevisions/>
  <w:defaultTabStop w:val="720"/>
  <w:hyphenationZone w:val="425"/>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v:stroke weight="0" endcap="round"/>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FF"/>
    <w:rsid w:val="00000C05"/>
    <w:rsid w:val="00000EB8"/>
    <w:rsid w:val="00001201"/>
    <w:rsid w:val="00001492"/>
    <w:rsid w:val="00001CC9"/>
    <w:rsid w:val="000021CC"/>
    <w:rsid w:val="0000343A"/>
    <w:rsid w:val="000038F5"/>
    <w:rsid w:val="000039E0"/>
    <w:rsid w:val="00003C36"/>
    <w:rsid w:val="000045BE"/>
    <w:rsid w:val="0000638C"/>
    <w:rsid w:val="000071EB"/>
    <w:rsid w:val="00010D34"/>
    <w:rsid w:val="00010E5E"/>
    <w:rsid w:val="000137B8"/>
    <w:rsid w:val="00013A16"/>
    <w:rsid w:val="00013E03"/>
    <w:rsid w:val="00014BF8"/>
    <w:rsid w:val="00015A47"/>
    <w:rsid w:val="00015DD5"/>
    <w:rsid w:val="00017DD1"/>
    <w:rsid w:val="00020E2A"/>
    <w:rsid w:val="00021F3C"/>
    <w:rsid w:val="0002251E"/>
    <w:rsid w:val="00022745"/>
    <w:rsid w:val="00022986"/>
    <w:rsid w:val="00022A0A"/>
    <w:rsid w:val="00023C26"/>
    <w:rsid w:val="00024DD7"/>
    <w:rsid w:val="000273F4"/>
    <w:rsid w:val="0002758D"/>
    <w:rsid w:val="00031C4A"/>
    <w:rsid w:val="00032530"/>
    <w:rsid w:val="000328F5"/>
    <w:rsid w:val="00033214"/>
    <w:rsid w:val="00033E7F"/>
    <w:rsid w:val="0003452B"/>
    <w:rsid w:val="000345BE"/>
    <w:rsid w:val="00034C91"/>
    <w:rsid w:val="00035A47"/>
    <w:rsid w:val="00035B32"/>
    <w:rsid w:val="00035D4F"/>
    <w:rsid w:val="00035E55"/>
    <w:rsid w:val="00035EC7"/>
    <w:rsid w:val="000378B6"/>
    <w:rsid w:val="000403B3"/>
    <w:rsid w:val="00040BD2"/>
    <w:rsid w:val="00041619"/>
    <w:rsid w:val="00044197"/>
    <w:rsid w:val="00046192"/>
    <w:rsid w:val="00046846"/>
    <w:rsid w:val="0005371B"/>
    <w:rsid w:val="0005503C"/>
    <w:rsid w:val="000558E2"/>
    <w:rsid w:val="0005657C"/>
    <w:rsid w:val="00056930"/>
    <w:rsid w:val="000576BD"/>
    <w:rsid w:val="00057FDA"/>
    <w:rsid w:val="00060A42"/>
    <w:rsid w:val="00060D7B"/>
    <w:rsid w:val="00060FAA"/>
    <w:rsid w:val="00061B2D"/>
    <w:rsid w:val="00063769"/>
    <w:rsid w:val="00065BBF"/>
    <w:rsid w:val="00066D52"/>
    <w:rsid w:val="00073547"/>
    <w:rsid w:val="000742D6"/>
    <w:rsid w:val="0007478B"/>
    <w:rsid w:val="0007727E"/>
    <w:rsid w:val="00077827"/>
    <w:rsid w:val="000803FB"/>
    <w:rsid w:val="00082553"/>
    <w:rsid w:val="00082C9E"/>
    <w:rsid w:val="00083DC2"/>
    <w:rsid w:val="00086BDA"/>
    <w:rsid w:val="00087876"/>
    <w:rsid w:val="00090A5F"/>
    <w:rsid w:val="00090D4B"/>
    <w:rsid w:val="0009172B"/>
    <w:rsid w:val="000926E0"/>
    <w:rsid w:val="00092BCB"/>
    <w:rsid w:val="0009513A"/>
    <w:rsid w:val="0009513E"/>
    <w:rsid w:val="00095630"/>
    <w:rsid w:val="000968A1"/>
    <w:rsid w:val="000A16D2"/>
    <w:rsid w:val="000A25A0"/>
    <w:rsid w:val="000A27DC"/>
    <w:rsid w:val="000A55A0"/>
    <w:rsid w:val="000A571C"/>
    <w:rsid w:val="000A5ED1"/>
    <w:rsid w:val="000A65A5"/>
    <w:rsid w:val="000A7BA7"/>
    <w:rsid w:val="000B0AC0"/>
    <w:rsid w:val="000B4E2F"/>
    <w:rsid w:val="000B563F"/>
    <w:rsid w:val="000B567F"/>
    <w:rsid w:val="000B5CA0"/>
    <w:rsid w:val="000B63E4"/>
    <w:rsid w:val="000B6DAE"/>
    <w:rsid w:val="000C1414"/>
    <w:rsid w:val="000C2F9F"/>
    <w:rsid w:val="000C3734"/>
    <w:rsid w:val="000C5DD9"/>
    <w:rsid w:val="000C67B5"/>
    <w:rsid w:val="000C680E"/>
    <w:rsid w:val="000C68C9"/>
    <w:rsid w:val="000C76A4"/>
    <w:rsid w:val="000D039F"/>
    <w:rsid w:val="000D06CB"/>
    <w:rsid w:val="000D0B24"/>
    <w:rsid w:val="000D0C02"/>
    <w:rsid w:val="000D1054"/>
    <w:rsid w:val="000D1C3E"/>
    <w:rsid w:val="000D2302"/>
    <w:rsid w:val="000D256C"/>
    <w:rsid w:val="000D4468"/>
    <w:rsid w:val="000D4DF5"/>
    <w:rsid w:val="000D5E50"/>
    <w:rsid w:val="000D652A"/>
    <w:rsid w:val="000D6674"/>
    <w:rsid w:val="000D6F34"/>
    <w:rsid w:val="000D7685"/>
    <w:rsid w:val="000E06FB"/>
    <w:rsid w:val="000E1296"/>
    <w:rsid w:val="000E1B19"/>
    <w:rsid w:val="000E2349"/>
    <w:rsid w:val="000E2702"/>
    <w:rsid w:val="000E300D"/>
    <w:rsid w:val="000E3436"/>
    <w:rsid w:val="000E3D6A"/>
    <w:rsid w:val="000F0944"/>
    <w:rsid w:val="000F11DE"/>
    <w:rsid w:val="000F3BEE"/>
    <w:rsid w:val="000F4015"/>
    <w:rsid w:val="000F4DC8"/>
    <w:rsid w:val="000F5F0C"/>
    <w:rsid w:val="000F61C6"/>
    <w:rsid w:val="000F6C6A"/>
    <w:rsid w:val="000F7247"/>
    <w:rsid w:val="00100233"/>
    <w:rsid w:val="00101332"/>
    <w:rsid w:val="00101E39"/>
    <w:rsid w:val="001031CB"/>
    <w:rsid w:val="0010508F"/>
    <w:rsid w:val="00105B22"/>
    <w:rsid w:val="00107A2F"/>
    <w:rsid w:val="001108C1"/>
    <w:rsid w:val="001109C4"/>
    <w:rsid w:val="00111F04"/>
    <w:rsid w:val="00112C11"/>
    <w:rsid w:val="00112FE3"/>
    <w:rsid w:val="001139C1"/>
    <w:rsid w:val="00113DE1"/>
    <w:rsid w:val="001144EC"/>
    <w:rsid w:val="0011501D"/>
    <w:rsid w:val="00117334"/>
    <w:rsid w:val="00117934"/>
    <w:rsid w:val="0012014A"/>
    <w:rsid w:val="00120F72"/>
    <w:rsid w:val="0012100D"/>
    <w:rsid w:val="00121E1A"/>
    <w:rsid w:val="00122BB5"/>
    <w:rsid w:val="0012389C"/>
    <w:rsid w:val="00123F19"/>
    <w:rsid w:val="00124F63"/>
    <w:rsid w:val="00125DF7"/>
    <w:rsid w:val="0012621E"/>
    <w:rsid w:val="001262A0"/>
    <w:rsid w:val="0012745C"/>
    <w:rsid w:val="00127971"/>
    <w:rsid w:val="00130A7A"/>
    <w:rsid w:val="00130DFF"/>
    <w:rsid w:val="00131688"/>
    <w:rsid w:val="00133628"/>
    <w:rsid w:val="0013483B"/>
    <w:rsid w:val="00134FCF"/>
    <w:rsid w:val="0013590C"/>
    <w:rsid w:val="0014000A"/>
    <w:rsid w:val="00141ADE"/>
    <w:rsid w:val="00141FAC"/>
    <w:rsid w:val="0014217B"/>
    <w:rsid w:val="0014253B"/>
    <w:rsid w:val="00142C71"/>
    <w:rsid w:val="00143A62"/>
    <w:rsid w:val="00143C88"/>
    <w:rsid w:val="00144D9C"/>
    <w:rsid w:val="00146944"/>
    <w:rsid w:val="001479DD"/>
    <w:rsid w:val="00150487"/>
    <w:rsid w:val="00150701"/>
    <w:rsid w:val="00152810"/>
    <w:rsid w:val="00152B33"/>
    <w:rsid w:val="0015303E"/>
    <w:rsid w:val="00155346"/>
    <w:rsid w:val="001567DA"/>
    <w:rsid w:val="00156B77"/>
    <w:rsid w:val="001604EF"/>
    <w:rsid w:val="00162A2F"/>
    <w:rsid w:val="00163402"/>
    <w:rsid w:val="00164132"/>
    <w:rsid w:val="00164695"/>
    <w:rsid w:val="00164C45"/>
    <w:rsid w:val="00165E5B"/>
    <w:rsid w:val="0016773D"/>
    <w:rsid w:val="00167B79"/>
    <w:rsid w:val="00167EC5"/>
    <w:rsid w:val="00170504"/>
    <w:rsid w:val="0017116C"/>
    <w:rsid w:val="00171438"/>
    <w:rsid w:val="00172BCC"/>
    <w:rsid w:val="00173B68"/>
    <w:rsid w:val="00173EE0"/>
    <w:rsid w:val="0017465A"/>
    <w:rsid w:val="00174F85"/>
    <w:rsid w:val="00175394"/>
    <w:rsid w:val="001778BD"/>
    <w:rsid w:val="00177F3B"/>
    <w:rsid w:val="001800F9"/>
    <w:rsid w:val="00181254"/>
    <w:rsid w:val="001819F4"/>
    <w:rsid w:val="00182674"/>
    <w:rsid w:val="0018503C"/>
    <w:rsid w:val="0018551B"/>
    <w:rsid w:val="001867A9"/>
    <w:rsid w:val="001876D0"/>
    <w:rsid w:val="00191439"/>
    <w:rsid w:val="00191BA3"/>
    <w:rsid w:val="0019209C"/>
    <w:rsid w:val="001925B1"/>
    <w:rsid w:val="00192B00"/>
    <w:rsid w:val="001940CD"/>
    <w:rsid w:val="001944E4"/>
    <w:rsid w:val="00194D8A"/>
    <w:rsid w:val="001952CF"/>
    <w:rsid w:val="0019576E"/>
    <w:rsid w:val="00195B27"/>
    <w:rsid w:val="00197502"/>
    <w:rsid w:val="00197FF3"/>
    <w:rsid w:val="001A024D"/>
    <w:rsid w:val="001A0E09"/>
    <w:rsid w:val="001A18D1"/>
    <w:rsid w:val="001A2126"/>
    <w:rsid w:val="001A4391"/>
    <w:rsid w:val="001A4854"/>
    <w:rsid w:val="001A62FB"/>
    <w:rsid w:val="001A7A01"/>
    <w:rsid w:val="001B000A"/>
    <w:rsid w:val="001B0193"/>
    <w:rsid w:val="001B0CEA"/>
    <w:rsid w:val="001B16A9"/>
    <w:rsid w:val="001B2D3C"/>
    <w:rsid w:val="001B5BE7"/>
    <w:rsid w:val="001B6080"/>
    <w:rsid w:val="001B650A"/>
    <w:rsid w:val="001C104A"/>
    <w:rsid w:val="001C151A"/>
    <w:rsid w:val="001C285B"/>
    <w:rsid w:val="001C3076"/>
    <w:rsid w:val="001C31A5"/>
    <w:rsid w:val="001C32A4"/>
    <w:rsid w:val="001C3663"/>
    <w:rsid w:val="001C4E91"/>
    <w:rsid w:val="001C5A76"/>
    <w:rsid w:val="001C7F13"/>
    <w:rsid w:val="001D0926"/>
    <w:rsid w:val="001D09FD"/>
    <w:rsid w:val="001D1AE8"/>
    <w:rsid w:val="001D2448"/>
    <w:rsid w:val="001D5CB2"/>
    <w:rsid w:val="001D5E50"/>
    <w:rsid w:val="001D664F"/>
    <w:rsid w:val="001D6F00"/>
    <w:rsid w:val="001E09E4"/>
    <w:rsid w:val="001E1A73"/>
    <w:rsid w:val="001E2557"/>
    <w:rsid w:val="001E5973"/>
    <w:rsid w:val="001E7155"/>
    <w:rsid w:val="001E776B"/>
    <w:rsid w:val="001E7984"/>
    <w:rsid w:val="001E7AA2"/>
    <w:rsid w:val="001F1CEA"/>
    <w:rsid w:val="001F2159"/>
    <w:rsid w:val="001F265A"/>
    <w:rsid w:val="001F28BC"/>
    <w:rsid w:val="001F2E76"/>
    <w:rsid w:val="001F4184"/>
    <w:rsid w:val="001F4C12"/>
    <w:rsid w:val="001F4E09"/>
    <w:rsid w:val="001F56D8"/>
    <w:rsid w:val="001F58F6"/>
    <w:rsid w:val="001F616B"/>
    <w:rsid w:val="001F7B34"/>
    <w:rsid w:val="002002DA"/>
    <w:rsid w:val="002004D3"/>
    <w:rsid w:val="00201382"/>
    <w:rsid w:val="002037F4"/>
    <w:rsid w:val="0020521D"/>
    <w:rsid w:val="0020658D"/>
    <w:rsid w:val="002071E2"/>
    <w:rsid w:val="00210D39"/>
    <w:rsid w:val="00211134"/>
    <w:rsid w:val="002143B9"/>
    <w:rsid w:val="00216A63"/>
    <w:rsid w:val="002176D6"/>
    <w:rsid w:val="00220479"/>
    <w:rsid w:val="00222498"/>
    <w:rsid w:val="00222754"/>
    <w:rsid w:val="00223CCB"/>
    <w:rsid w:val="00223F8F"/>
    <w:rsid w:val="00225BEA"/>
    <w:rsid w:val="00225DAB"/>
    <w:rsid w:val="00227ACF"/>
    <w:rsid w:val="00230200"/>
    <w:rsid w:val="00230D21"/>
    <w:rsid w:val="0023148B"/>
    <w:rsid w:val="00231BE2"/>
    <w:rsid w:val="0023287E"/>
    <w:rsid w:val="002340FA"/>
    <w:rsid w:val="002363F2"/>
    <w:rsid w:val="0024054C"/>
    <w:rsid w:val="00240799"/>
    <w:rsid w:val="00241AA9"/>
    <w:rsid w:val="00242D6C"/>
    <w:rsid w:val="00247184"/>
    <w:rsid w:val="00247AAE"/>
    <w:rsid w:val="002501DC"/>
    <w:rsid w:val="00250AF1"/>
    <w:rsid w:val="00250AFD"/>
    <w:rsid w:val="00251A34"/>
    <w:rsid w:val="002522DE"/>
    <w:rsid w:val="0025284D"/>
    <w:rsid w:val="00252FEF"/>
    <w:rsid w:val="00253412"/>
    <w:rsid w:val="0025585A"/>
    <w:rsid w:val="002558F0"/>
    <w:rsid w:val="002565CE"/>
    <w:rsid w:val="0025743B"/>
    <w:rsid w:val="002614AF"/>
    <w:rsid w:val="0026261F"/>
    <w:rsid w:val="00262DC9"/>
    <w:rsid w:val="002632EF"/>
    <w:rsid w:val="00263321"/>
    <w:rsid w:val="002641AC"/>
    <w:rsid w:val="002645F5"/>
    <w:rsid w:val="00264A02"/>
    <w:rsid w:val="002653BA"/>
    <w:rsid w:val="0026702E"/>
    <w:rsid w:val="0026710B"/>
    <w:rsid w:val="00267298"/>
    <w:rsid w:val="00267AAC"/>
    <w:rsid w:val="002718D9"/>
    <w:rsid w:val="0027262D"/>
    <w:rsid w:val="00272844"/>
    <w:rsid w:val="00273339"/>
    <w:rsid w:val="002738BA"/>
    <w:rsid w:val="00274936"/>
    <w:rsid w:val="00274CCF"/>
    <w:rsid w:val="00274F4C"/>
    <w:rsid w:val="00275030"/>
    <w:rsid w:val="00275339"/>
    <w:rsid w:val="002759B3"/>
    <w:rsid w:val="00275E57"/>
    <w:rsid w:val="00276DC7"/>
    <w:rsid w:val="00277734"/>
    <w:rsid w:val="00280277"/>
    <w:rsid w:val="00280865"/>
    <w:rsid w:val="00280E66"/>
    <w:rsid w:val="0028101B"/>
    <w:rsid w:val="0028143D"/>
    <w:rsid w:val="00283720"/>
    <w:rsid w:val="00284538"/>
    <w:rsid w:val="002921AD"/>
    <w:rsid w:val="00292C02"/>
    <w:rsid w:val="00292D8B"/>
    <w:rsid w:val="00294D96"/>
    <w:rsid w:val="0029558A"/>
    <w:rsid w:val="00295A76"/>
    <w:rsid w:val="00297E27"/>
    <w:rsid w:val="002A0134"/>
    <w:rsid w:val="002A09C0"/>
    <w:rsid w:val="002A0EA3"/>
    <w:rsid w:val="002A13FE"/>
    <w:rsid w:val="002A1718"/>
    <w:rsid w:val="002A4032"/>
    <w:rsid w:val="002A420A"/>
    <w:rsid w:val="002A6C8A"/>
    <w:rsid w:val="002A6FD5"/>
    <w:rsid w:val="002A747D"/>
    <w:rsid w:val="002A7AE8"/>
    <w:rsid w:val="002B18D4"/>
    <w:rsid w:val="002B1EBF"/>
    <w:rsid w:val="002B2066"/>
    <w:rsid w:val="002B364D"/>
    <w:rsid w:val="002B428C"/>
    <w:rsid w:val="002B42CB"/>
    <w:rsid w:val="002B46F4"/>
    <w:rsid w:val="002B5648"/>
    <w:rsid w:val="002B5BA3"/>
    <w:rsid w:val="002B6C4E"/>
    <w:rsid w:val="002C0CFC"/>
    <w:rsid w:val="002C1141"/>
    <w:rsid w:val="002C16C5"/>
    <w:rsid w:val="002C3566"/>
    <w:rsid w:val="002C38DE"/>
    <w:rsid w:val="002C523B"/>
    <w:rsid w:val="002C6C52"/>
    <w:rsid w:val="002C772B"/>
    <w:rsid w:val="002C7B8E"/>
    <w:rsid w:val="002C7DEC"/>
    <w:rsid w:val="002D1E98"/>
    <w:rsid w:val="002D26B5"/>
    <w:rsid w:val="002D4A0D"/>
    <w:rsid w:val="002D67E9"/>
    <w:rsid w:val="002E053F"/>
    <w:rsid w:val="002E0D1B"/>
    <w:rsid w:val="002E1126"/>
    <w:rsid w:val="002E3ED6"/>
    <w:rsid w:val="002E4156"/>
    <w:rsid w:val="002E5021"/>
    <w:rsid w:val="002E548C"/>
    <w:rsid w:val="002E56D2"/>
    <w:rsid w:val="002E6413"/>
    <w:rsid w:val="002E71E9"/>
    <w:rsid w:val="002E7312"/>
    <w:rsid w:val="002F2713"/>
    <w:rsid w:val="002F350F"/>
    <w:rsid w:val="002F3DDF"/>
    <w:rsid w:val="002F40C8"/>
    <w:rsid w:val="002F41A0"/>
    <w:rsid w:val="002F4887"/>
    <w:rsid w:val="002F4BDC"/>
    <w:rsid w:val="002F6DCD"/>
    <w:rsid w:val="002F6F6E"/>
    <w:rsid w:val="003006BC"/>
    <w:rsid w:val="003020AE"/>
    <w:rsid w:val="00303028"/>
    <w:rsid w:val="003033D5"/>
    <w:rsid w:val="0030358F"/>
    <w:rsid w:val="0030600E"/>
    <w:rsid w:val="003076B8"/>
    <w:rsid w:val="00307DBF"/>
    <w:rsid w:val="00310ABF"/>
    <w:rsid w:val="0031153E"/>
    <w:rsid w:val="003116EF"/>
    <w:rsid w:val="003141C2"/>
    <w:rsid w:val="00314394"/>
    <w:rsid w:val="00314858"/>
    <w:rsid w:val="0031533F"/>
    <w:rsid w:val="0031578A"/>
    <w:rsid w:val="003164CB"/>
    <w:rsid w:val="003169F9"/>
    <w:rsid w:val="00316D00"/>
    <w:rsid w:val="003178A8"/>
    <w:rsid w:val="0032038C"/>
    <w:rsid w:val="003203A3"/>
    <w:rsid w:val="00320A7B"/>
    <w:rsid w:val="00321523"/>
    <w:rsid w:val="003245FF"/>
    <w:rsid w:val="00325C44"/>
    <w:rsid w:val="0032767C"/>
    <w:rsid w:val="00330B27"/>
    <w:rsid w:val="00331143"/>
    <w:rsid w:val="003318AA"/>
    <w:rsid w:val="003322C3"/>
    <w:rsid w:val="00334812"/>
    <w:rsid w:val="00335557"/>
    <w:rsid w:val="00335E5F"/>
    <w:rsid w:val="00336E6F"/>
    <w:rsid w:val="003376A8"/>
    <w:rsid w:val="0034055E"/>
    <w:rsid w:val="00340D97"/>
    <w:rsid w:val="00343D2D"/>
    <w:rsid w:val="00343DBD"/>
    <w:rsid w:val="0034574C"/>
    <w:rsid w:val="00346268"/>
    <w:rsid w:val="003465B0"/>
    <w:rsid w:val="00346E67"/>
    <w:rsid w:val="00347BD2"/>
    <w:rsid w:val="003503C3"/>
    <w:rsid w:val="00351668"/>
    <w:rsid w:val="003529A9"/>
    <w:rsid w:val="00352C1D"/>
    <w:rsid w:val="003535DC"/>
    <w:rsid w:val="00354CB9"/>
    <w:rsid w:val="00355280"/>
    <w:rsid w:val="00356770"/>
    <w:rsid w:val="00356E8F"/>
    <w:rsid w:val="00356F1D"/>
    <w:rsid w:val="00357375"/>
    <w:rsid w:val="00357505"/>
    <w:rsid w:val="0035751E"/>
    <w:rsid w:val="00361E08"/>
    <w:rsid w:val="00361E5F"/>
    <w:rsid w:val="0036215D"/>
    <w:rsid w:val="00362A5C"/>
    <w:rsid w:val="003642DB"/>
    <w:rsid w:val="003644B7"/>
    <w:rsid w:val="00366A11"/>
    <w:rsid w:val="00366B41"/>
    <w:rsid w:val="0036730B"/>
    <w:rsid w:val="0036733B"/>
    <w:rsid w:val="0036765B"/>
    <w:rsid w:val="00370869"/>
    <w:rsid w:val="003716DC"/>
    <w:rsid w:val="00372D52"/>
    <w:rsid w:val="00373517"/>
    <w:rsid w:val="0037572B"/>
    <w:rsid w:val="00376102"/>
    <w:rsid w:val="00380153"/>
    <w:rsid w:val="00380940"/>
    <w:rsid w:val="00381FC3"/>
    <w:rsid w:val="00384A73"/>
    <w:rsid w:val="0038699C"/>
    <w:rsid w:val="00387EDE"/>
    <w:rsid w:val="003905BA"/>
    <w:rsid w:val="003915D8"/>
    <w:rsid w:val="003926C0"/>
    <w:rsid w:val="003929C4"/>
    <w:rsid w:val="00393071"/>
    <w:rsid w:val="003934B6"/>
    <w:rsid w:val="00394C90"/>
    <w:rsid w:val="003962CB"/>
    <w:rsid w:val="00396EDA"/>
    <w:rsid w:val="00397447"/>
    <w:rsid w:val="0039759E"/>
    <w:rsid w:val="003A148A"/>
    <w:rsid w:val="003A2A59"/>
    <w:rsid w:val="003A2D7D"/>
    <w:rsid w:val="003A3D2F"/>
    <w:rsid w:val="003A4456"/>
    <w:rsid w:val="003A46CA"/>
    <w:rsid w:val="003A544C"/>
    <w:rsid w:val="003A5C55"/>
    <w:rsid w:val="003A61E9"/>
    <w:rsid w:val="003A7CBB"/>
    <w:rsid w:val="003B399F"/>
    <w:rsid w:val="003B491B"/>
    <w:rsid w:val="003B4D5E"/>
    <w:rsid w:val="003B4DB3"/>
    <w:rsid w:val="003B51E7"/>
    <w:rsid w:val="003C124E"/>
    <w:rsid w:val="003C183F"/>
    <w:rsid w:val="003C198C"/>
    <w:rsid w:val="003C1CDC"/>
    <w:rsid w:val="003C2B62"/>
    <w:rsid w:val="003C35BA"/>
    <w:rsid w:val="003C577A"/>
    <w:rsid w:val="003C63CC"/>
    <w:rsid w:val="003C7AD2"/>
    <w:rsid w:val="003D167B"/>
    <w:rsid w:val="003D2035"/>
    <w:rsid w:val="003D29C0"/>
    <w:rsid w:val="003D4204"/>
    <w:rsid w:val="003D4B85"/>
    <w:rsid w:val="003D5054"/>
    <w:rsid w:val="003D5081"/>
    <w:rsid w:val="003D695E"/>
    <w:rsid w:val="003D7222"/>
    <w:rsid w:val="003D746F"/>
    <w:rsid w:val="003E0BD4"/>
    <w:rsid w:val="003E0E97"/>
    <w:rsid w:val="003E1557"/>
    <w:rsid w:val="003E163D"/>
    <w:rsid w:val="003E1DCD"/>
    <w:rsid w:val="003E7F57"/>
    <w:rsid w:val="003F0A0B"/>
    <w:rsid w:val="003F2B08"/>
    <w:rsid w:val="003F2DC6"/>
    <w:rsid w:val="003F2F2C"/>
    <w:rsid w:val="003F35E6"/>
    <w:rsid w:val="003F3860"/>
    <w:rsid w:val="003F44AE"/>
    <w:rsid w:val="003F45D0"/>
    <w:rsid w:val="003F4A99"/>
    <w:rsid w:val="003F5AEA"/>
    <w:rsid w:val="003F70A5"/>
    <w:rsid w:val="003F7722"/>
    <w:rsid w:val="0040047F"/>
    <w:rsid w:val="00400745"/>
    <w:rsid w:val="004009F7"/>
    <w:rsid w:val="00404587"/>
    <w:rsid w:val="00404CE3"/>
    <w:rsid w:val="004052F7"/>
    <w:rsid w:val="00406DE0"/>
    <w:rsid w:val="00407ED2"/>
    <w:rsid w:val="00410DE6"/>
    <w:rsid w:val="00410E15"/>
    <w:rsid w:val="004127D5"/>
    <w:rsid w:val="00412BE3"/>
    <w:rsid w:val="00413261"/>
    <w:rsid w:val="00416086"/>
    <w:rsid w:val="00416A45"/>
    <w:rsid w:val="00417B02"/>
    <w:rsid w:val="00417B2A"/>
    <w:rsid w:val="00417B8A"/>
    <w:rsid w:val="0042081A"/>
    <w:rsid w:val="0042101A"/>
    <w:rsid w:val="00422D3B"/>
    <w:rsid w:val="00424EEE"/>
    <w:rsid w:val="00427349"/>
    <w:rsid w:val="00430367"/>
    <w:rsid w:val="00430695"/>
    <w:rsid w:val="00430933"/>
    <w:rsid w:val="004312E0"/>
    <w:rsid w:val="00431CC8"/>
    <w:rsid w:val="00433549"/>
    <w:rsid w:val="004339B8"/>
    <w:rsid w:val="00434F2C"/>
    <w:rsid w:val="00435A00"/>
    <w:rsid w:val="00437A93"/>
    <w:rsid w:val="00437C7F"/>
    <w:rsid w:val="00443AD9"/>
    <w:rsid w:val="00444A3C"/>
    <w:rsid w:val="00446F30"/>
    <w:rsid w:val="004472CD"/>
    <w:rsid w:val="00447665"/>
    <w:rsid w:val="004509DD"/>
    <w:rsid w:val="004516C1"/>
    <w:rsid w:val="004520FA"/>
    <w:rsid w:val="0045375F"/>
    <w:rsid w:val="00453B5F"/>
    <w:rsid w:val="00453D19"/>
    <w:rsid w:val="00454002"/>
    <w:rsid w:val="00456749"/>
    <w:rsid w:val="00456D4F"/>
    <w:rsid w:val="00461222"/>
    <w:rsid w:val="004632DB"/>
    <w:rsid w:val="004636DD"/>
    <w:rsid w:val="00465AD0"/>
    <w:rsid w:val="0046606B"/>
    <w:rsid w:val="00466C4B"/>
    <w:rsid w:val="0047004D"/>
    <w:rsid w:val="0047046C"/>
    <w:rsid w:val="00470597"/>
    <w:rsid w:val="00470BAD"/>
    <w:rsid w:val="00472426"/>
    <w:rsid w:val="00472EB1"/>
    <w:rsid w:val="00473E70"/>
    <w:rsid w:val="0047412E"/>
    <w:rsid w:val="00475476"/>
    <w:rsid w:val="00477EB0"/>
    <w:rsid w:val="00477ED6"/>
    <w:rsid w:val="00480B58"/>
    <w:rsid w:val="00481886"/>
    <w:rsid w:val="00481916"/>
    <w:rsid w:val="00481BE4"/>
    <w:rsid w:val="00482E94"/>
    <w:rsid w:val="004844EB"/>
    <w:rsid w:val="00484A36"/>
    <w:rsid w:val="00485449"/>
    <w:rsid w:val="00485B98"/>
    <w:rsid w:val="004870BF"/>
    <w:rsid w:val="00487EAE"/>
    <w:rsid w:val="00490C7A"/>
    <w:rsid w:val="004912DA"/>
    <w:rsid w:val="00492DFF"/>
    <w:rsid w:val="004952D5"/>
    <w:rsid w:val="00495E72"/>
    <w:rsid w:val="00496EFB"/>
    <w:rsid w:val="00496F5E"/>
    <w:rsid w:val="00497BA1"/>
    <w:rsid w:val="004A130F"/>
    <w:rsid w:val="004A2C31"/>
    <w:rsid w:val="004A33AC"/>
    <w:rsid w:val="004A3DE3"/>
    <w:rsid w:val="004A4348"/>
    <w:rsid w:val="004A566E"/>
    <w:rsid w:val="004A582E"/>
    <w:rsid w:val="004A5C2D"/>
    <w:rsid w:val="004A6412"/>
    <w:rsid w:val="004A65DE"/>
    <w:rsid w:val="004B1465"/>
    <w:rsid w:val="004B1745"/>
    <w:rsid w:val="004B27FF"/>
    <w:rsid w:val="004B52DE"/>
    <w:rsid w:val="004B59E4"/>
    <w:rsid w:val="004B62E5"/>
    <w:rsid w:val="004B69A6"/>
    <w:rsid w:val="004B7CE1"/>
    <w:rsid w:val="004B7D31"/>
    <w:rsid w:val="004C0056"/>
    <w:rsid w:val="004C071B"/>
    <w:rsid w:val="004C2368"/>
    <w:rsid w:val="004C2E18"/>
    <w:rsid w:val="004C3485"/>
    <w:rsid w:val="004C36B2"/>
    <w:rsid w:val="004C3D35"/>
    <w:rsid w:val="004C46BA"/>
    <w:rsid w:val="004C4A86"/>
    <w:rsid w:val="004C575E"/>
    <w:rsid w:val="004C6CA4"/>
    <w:rsid w:val="004C6F54"/>
    <w:rsid w:val="004C6FE0"/>
    <w:rsid w:val="004D2AD9"/>
    <w:rsid w:val="004D34A7"/>
    <w:rsid w:val="004D3751"/>
    <w:rsid w:val="004D3A3F"/>
    <w:rsid w:val="004D4200"/>
    <w:rsid w:val="004D4271"/>
    <w:rsid w:val="004D45D9"/>
    <w:rsid w:val="004D5614"/>
    <w:rsid w:val="004D6799"/>
    <w:rsid w:val="004D711C"/>
    <w:rsid w:val="004D7C85"/>
    <w:rsid w:val="004E1F24"/>
    <w:rsid w:val="004E2287"/>
    <w:rsid w:val="004E35B0"/>
    <w:rsid w:val="004E4679"/>
    <w:rsid w:val="004E5379"/>
    <w:rsid w:val="004E6C8F"/>
    <w:rsid w:val="004F0136"/>
    <w:rsid w:val="004F039B"/>
    <w:rsid w:val="004F2EB1"/>
    <w:rsid w:val="004F3614"/>
    <w:rsid w:val="004F4239"/>
    <w:rsid w:val="004F58B1"/>
    <w:rsid w:val="004F6E94"/>
    <w:rsid w:val="004F79B2"/>
    <w:rsid w:val="004F7FB9"/>
    <w:rsid w:val="00500AE3"/>
    <w:rsid w:val="0050177A"/>
    <w:rsid w:val="005036B3"/>
    <w:rsid w:val="00503857"/>
    <w:rsid w:val="00504171"/>
    <w:rsid w:val="00505AFC"/>
    <w:rsid w:val="00505B57"/>
    <w:rsid w:val="00505DAA"/>
    <w:rsid w:val="00506B71"/>
    <w:rsid w:val="00506DFF"/>
    <w:rsid w:val="00506F6B"/>
    <w:rsid w:val="00507D9C"/>
    <w:rsid w:val="0051227F"/>
    <w:rsid w:val="00512822"/>
    <w:rsid w:val="0052041E"/>
    <w:rsid w:val="00520F92"/>
    <w:rsid w:val="00524D97"/>
    <w:rsid w:val="00524E98"/>
    <w:rsid w:val="00524F0F"/>
    <w:rsid w:val="00526183"/>
    <w:rsid w:val="00526648"/>
    <w:rsid w:val="00526B4A"/>
    <w:rsid w:val="00527655"/>
    <w:rsid w:val="0052793C"/>
    <w:rsid w:val="00527B46"/>
    <w:rsid w:val="00531831"/>
    <w:rsid w:val="00531C5B"/>
    <w:rsid w:val="00532325"/>
    <w:rsid w:val="00532D03"/>
    <w:rsid w:val="00533D89"/>
    <w:rsid w:val="005359AA"/>
    <w:rsid w:val="005363CD"/>
    <w:rsid w:val="00537714"/>
    <w:rsid w:val="00540694"/>
    <w:rsid w:val="0054085B"/>
    <w:rsid w:val="00540913"/>
    <w:rsid w:val="005409DA"/>
    <w:rsid w:val="00542BAF"/>
    <w:rsid w:val="0054523F"/>
    <w:rsid w:val="00546E3B"/>
    <w:rsid w:val="005470C9"/>
    <w:rsid w:val="00547CAD"/>
    <w:rsid w:val="00551E97"/>
    <w:rsid w:val="005521E8"/>
    <w:rsid w:val="005522E4"/>
    <w:rsid w:val="0055451E"/>
    <w:rsid w:val="00555861"/>
    <w:rsid w:val="00555908"/>
    <w:rsid w:val="00555FB7"/>
    <w:rsid w:val="005570D6"/>
    <w:rsid w:val="00557B93"/>
    <w:rsid w:val="0056070F"/>
    <w:rsid w:val="00560C94"/>
    <w:rsid w:val="00561711"/>
    <w:rsid w:val="00561798"/>
    <w:rsid w:val="00561944"/>
    <w:rsid w:val="00561B2B"/>
    <w:rsid w:val="0056272C"/>
    <w:rsid w:val="0056299E"/>
    <w:rsid w:val="005637A3"/>
    <w:rsid w:val="00563868"/>
    <w:rsid w:val="0056391E"/>
    <w:rsid w:val="00564687"/>
    <w:rsid w:val="00564ACE"/>
    <w:rsid w:val="00566199"/>
    <w:rsid w:val="005715DB"/>
    <w:rsid w:val="0057171E"/>
    <w:rsid w:val="00571C8A"/>
    <w:rsid w:val="00572C0A"/>
    <w:rsid w:val="00574488"/>
    <w:rsid w:val="00575641"/>
    <w:rsid w:val="0057699A"/>
    <w:rsid w:val="00576F94"/>
    <w:rsid w:val="00577E5E"/>
    <w:rsid w:val="0058109E"/>
    <w:rsid w:val="00581B0F"/>
    <w:rsid w:val="00583409"/>
    <w:rsid w:val="005843C5"/>
    <w:rsid w:val="0058456F"/>
    <w:rsid w:val="00584925"/>
    <w:rsid w:val="00587733"/>
    <w:rsid w:val="005878B4"/>
    <w:rsid w:val="00587CD1"/>
    <w:rsid w:val="00590758"/>
    <w:rsid w:val="00591A55"/>
    <w:rsid w:val="00592EFC"/>
    <w:rsid w:val="005947DB"/>
    <w:rsid w:val="00595961"/>
    <w:rsid w:val="00595B02"/>
    <w:rsid w:val="00595F0C"/>
    <w:rsid w:val="00596620"/>
    <w:rsid w:val="005973F2"/>
    <w:rsid w:val="005A275B"/>
    <w:rsid w:val="005A321F"/>
    <w:rsid w:val="005A342E"/>
    <w:rsid w:val="005A48BD"/>
    <w:rsid w:val="005A50D3"/>
    <w:rsid w:val="005A568A"/>
    <w:rsid w:val="005A7191"/>
    <w:rsid w:val="005B0ABC"/>
    <w:rsid w:val="005B0F54"/>
    <w:rsid w:val="005B16F5"/>
    <w:rsid w:val="005B2337"/>
    <w:rsid w:val="005B4774"/>
    <w:rsid w:val="005B5241"/>
    <w:rsid w:val="005B5BA6"/>
    <w:rsid w:val="005B744E"/>
    <w:rsid w:val="005C0AD0"/>
    <w:rsid w:val="005C0F69"/>
    <w:rsid w:val="005C1DAE"/>
    <w:rsid w:val="005C5933"/>
    <w:rsid w:val="005C706A"/>
    <w:rsid w:val="005C7856"/>
    <w:rsid w:val="005C7FE1"/>
    <w:rsid w:val="005D0723"/>
    <w:rsid w:val="005D23AE"/>
    <w:rsid w:val="005D2EF4"/>
    <w:rsid w:val="005D3372"/>
    <w:rsid w:val="005D41E7"/>
    <w:rsid w:val="005D5B34"/>
    <w:rsid w:val="005D5F46"/>
    <w:rsid w:val="005D6A77"/>
    <w:rsid w:val="005D77A6"/>
    <w:rsid w:val="005D7FC0"/>
    <w:rsid w:val="005D7FF6"/>
    <w:rsid w:val="005E1190"/>
    <w:rsid w:val="005E2B47"/>
    <w:rsid w:val="005E470B"/>
    <w:rsid w:val="005E5251"/>
    <w:rsid w:val="005E5580"/>
    <w:rsid w:val="005E6919"/>
    <w:rsid w:val="005E7195"/>
    <w:rsid w:val="005E7523"/>
    <w:rsid w:val="005E789F"/>
    <w:rsid w:val="005F021D"/>
    <w:rsid w:val="005F21B5"/>
    <w:rsid w:val="005F248B"/>
    <w:rsid w:val="005F366D"/>
    <w:rsid w:val="005F61BA"/>
    <w:rsid w:val="005F655C"/>
    <w:rsid w:val="005F6E1F"/>
    <w:rsid w:val="005F7F07"/>
    <w:rsid w:val="00600165"/>
    <w:rsid w:val="00603C59"/>
    <w:rsid w:val="0060405F"/>
    <w:rsid w:val="006047D8"/>
    <w:rsid w:val="00604B2C"/>
    <w:rsid w:val="00607439"/>
    <w:rsid w:val="006074F9"/>
    <w:rsid w:val="00607B9D"/>
    <w:rsid w:val="00610BAF"/>
    <w:rsid w:val="00610DFC"/>
    <w:rsid w:val="00610EC6"/>
    <w:rsid w:val="006121EC"/>
    <w:rsid w:val="00615C18"/>
    <w:rsid w:val="006201DF"/>
    <w:rsid w:val="00622D00"/>
    <w:rsid w:val="00623728"/>
    <w:rsid w:val="006238F6"/>
    <w:rsid w:val="00624991"/>
    <w:rsid w:val="0062579D"/>
    <w:rsid w:val="00625965"/>
    <w:rsid w:val="00627050"/>
    <w:rsid w:val="006270B8"/>
    <w:rsid w:val="0062737A"/>
    <w:rsid w:val="00627E71"/>
    <w:rsid w:val="0063063C"/>
    <w:rsid w:val="006327C2"/>
    <w:rsid w:val="00632B92"/>
    <w:rsid w:val="00634F7E"/>
    <w:rsid w:val="00636313"/>
    <w:rsid w:val="00636C28"/>
    <w:rsid w:val="00637ACA"/>
    <w:rsid w:val="00640069"/>
    <w:rsid w:val="00640628"/>
    <w:rsid w:val="00641714"/>
    <w:rsid w:val="00642D08"/>
    <w:rsid w:val="0064460F"/>
    <w:rsid w:val="00644F6C"/>
    <w:rsid w:val="006453ED"/>
    <w:rsid w:val="006455F0"/>
    <w:rsid w:val="00646522"/>
    <w:rsid w:val="00646551"/>
    <w:rsid w:val="00646555"/>
    <w:rsid w:val="006467CB"/>
    <w:rsid w:val="006468F3"/>
    <w:rsid w:val="00646C64"/>
    <w:rsid w:val="00650DF4"/>
    <w:rsid w:val="00650E2E"/>
    <w:rsid w:val="00652E65"/>
    <w:rsid w:val="00652F53"/>
    <w:rsid w:val="00654C3C"/>
    <w:rsid w:val="00655987"/>
    <w:rsid w:val="00655AD1"/>
    <w:rsid w:val="006572AD"/>
    <w:rsid w:val="0066195B"/>
    <w:rsid w:val="00662427"/>
    <w:rsid w:val="00663139"/>
    <w:rsid w:val="0066409A"/>
    <w:rsid w:val="0066611C"/>
    <w:rsid w:val="00666A0D"/>
    <w:rsid w:val="00666C1D"/>
    <w:rsid w:val="0066708D"/>
    <w:rsid w:val="00667272"/>
    <w:rsid w:val="0067190B"/>
    <w:rsid w:val="00671E26"/>
    <w:rsid w:val="00672212"/>
    <w:rsid w:val="00672269"/>
    <w:rsid w:val="0067295B"/>
    <w:rsid w:val="00672FB8"/>
    <w:rsid w:val="006740EF"/>
    <w:rsid w:val="00674B28"/>
    <w:rsid w:val="00675ECF"/>
    <w:rsid w:val="006770EE"/>
    <w:rsid w:val="00677196"/>
    <w:rsid w:val="0067798F"/>
    <w:rsid w:val="0068147A"/>
    <w:rsid w:val="006834CB"/>
    <w:rsid w:val="006838B3"/>
    <w:rsid w:val="00684AF3"/>
    <w:rsid w:val="00685EF8"/>
    <w:rsid w:val="006907E9"/>
    <w:rsid w:val="006908C0"/>
    <w:rsid w:val="0069196E"/>
    <w:rsid w:val="00691DEC"/>
    <w:rsid w:val="006921A3"/>
    <w:rsid w:val="006936C0"/>
    <w:rsid w:val="00693749"/>
    <w:rsid w:val="00696796"/>
    <w:rsid w:val="006976E7"/>
    <w:rsid w:val="006A033C"/>
    <w:rsid w:val="006A034C"/>
    <w:rsid w:val="006A0979"/>
    <w:rsid w:val="006A200C"/>
    <w:rsid w:val="006A2073"/>
    <w:rsid w:val="006A3205"/>
    <w:rsid w:val="006A41C4"/>
    <w:rsid w:val="006A54B4"/>
    <w:rsid w:val="006A58BE"/>
    <w:rsid w:val="006A643C"/>
    <w:rsid w:val="006A751D"/>
    <w:rsid w:val="006B0390"/>
    <w:rsid w:val="006B0ABF"/>
    <w:rsid w:val="006B1979"/>
    <w:rsid w:val="006B1B01"/>
    <w:rsid w:val="006B1C1A"/>
    <w:rsid w:val="006B2E9A"/>
    <w:rsid w:val="006B3A53"/>
    <w:rsid w:val="006B413E"/>
    <w:rsid w:val="006B48D5"/>
    <w:rsid w:val="006B54AD"/>
    <w:rsid w:val="006B5990"/>
    <w:rsid w:val="006B616E"/>
    <w:rsid w:val="006B6D55"/>
    <w:rsid w:val="006B75E0"/>
    <w:rsid w:val="006B7EAE"/>
    <w:rsid w:val="006C3F2B"/>
    <w:rsid w:val="006C6A1B"/>
    <w:rsid w:val="006C7285"/>
    <w:rsid w:val="006C75EF"/>
    <w:rsid w:val="006D3796"/>
    <w:rsid w:val="006D3861"/>
    <w:rsid w:val="006D46B2"/>
    <w:rsid w:val="006D47B8"/>
    <w:rsid w:val="006D5E3F"/>
    <w:rsid w:val="006D601E"/>
    <w:rsid w:val="006D76CF"/>
    <w:rsid w:val="006D7A86"/>
    <w:rsid w:val="006E09CF"/>
    <w:rsid w:val="006E0E8F"/>
    <w:rsid w:val="006E1BF7"/>
    <w:rsid w:val="006E3166"/>
    <w:rsid w:val="006E5D50"/>
    <w:rsid w:val="006E612A"/>
    <w:rsid w:val="006E6492"/>
    <w:rsid w:val="006E685E"/>
    <w:rsid w:val="006E7ABE"/>
    <w:rsid w:val="006F07EA"/>
    <w:rsid w:val="006F1FC7"/>
    <w:rsid w:val="006F2BAA"/>
    <w:rsid w:val="006F3F1C"/>
    <w:rsid w:val="006F595D"/>
    <w:rsid w:val="006F6D5B"/>
    <w:rsid w:val="006F6DAB"/>
    <w:rsid w:val="006F7333"/>
    <w:rsid w:val="00701A0C"/>
    <w:rsid w:val="00701AC6"/>
    <w:rsid w:val="00702592"/>
    <w:rsid w:val="00702709"/>
    <w:rsid w:val="00702823"/>
    <w:rsid w:val="00706733"/>
    <w:rsid w:val="00707ACF"/>
    <w:rsid w:val="0071105E"/>
    <w:rsid w:val="00711195"/>
    <w:rsid w:val="007118DB"/>
    <w:rsid w:val="00711BDD"/>
    <w:rsid w:val="0071203D"/>
    <w:rsid w:val="00712302"/>
    <w:rsid w:val="00712D19"/>
    <w:rsid w:val="00720082"/>
    <w:rsid w:val="00720683"/>
    <w:rsid w:val="0072163D"/>
    <w:rsid w:val="00721DEF"/>
    <w:rsid w:val="0072273C"/>
    <w:rsid w:val="007234CF"/>
    <w:rsid w:val="00723796"/>
    <w:rsid w:val="00725732"/>
    <w:rsid w:val="00725898"/>
    <w:rsid w:val="00726B4C"/>
    <w:rsid w:val="0072711E"/>
    <w:rsid w:val="00727EE7"/>
    <w:rsid w:val="00733782"/>
    <w:rsid w:val="0073442E"/>
    <w:rsid w:val="00734FAF"/>
    <w:rsid w:val="00735340"/>
    <w:rsid w:val="00736159"/>
    <w:rsid w:val="00737BA5"/>
    <w:rsid w:val="007408AA"/>
    <w:rsid w:val="00740F9A"/>
    <w:rsid w:val="00741903"/>
    <w:rsid w:val="00741F24"/>
    <w:rsid w:val="00742113"/>
    <w:rsid w:val="00743879"/>
    <w:rsid w:val="00743E25"/>
    <w:rsid w:val="007449B2"/>
    <w:rsid w:val="00744F2D"/>
    <w:rsid w:val="0074539A"/>
    <w:rsid w:val="00745C67"/>
    <w:rsid w:val="00746032"/>
    <w:rsid w:val="0074702E"/>
    <w:rsid w:val="007473A8"/>
    <w:rsid w:val="0074759F"/>
    <w:rsid w:val="007475D5"/>
    <w:rsid w:val="00751613"/>
    <w:rsid w:val="00751AFD"/>
    <w:rsid w:val="00751EB6"/>
    <w:rsid w:val="00752422"/>
    <w:rsid w:val="00752636"/>
    <w:rsid w:val="00752AD2"/>
    <w:rsid w:val="007550D1"/>
    <w:rsid w:val="00755559"/>
    <w:rsid w:val="007563D0"/>
    <w:rsid w:val="00760765"/>
    <w:rsid w:val="007609D6"/>
    <w:rsid w:val="00761E94"/>
    <w:rsid w:val="0076216D"/>
    <w:rsid w:val="0076352E"/>
    <w:rsid w:val="007637DC"/>
    <w:rsid w:val="007638C3"/>
    <w:rsid w:val="00764E35"/>
    <w:rsid w:val="00765042"/>
    <w:rsid w:val="0076548D"/>
    <w:rsid w:val="00767CF1"/>
    <w:rsid w:val="0077073D"/>
    <w:rsid w:val="00771FDD"/>
    <w:rsid w:val="007721F5"/>
    <w:rsid w:val="0077261D"/>
    <w:rsid w:val="00772E0D"/>
    <w:rsid w:val="00773C31"/>
    <w:rsid w:val="007741C9"/>
    <w:rsid w:val="00774406"/>
    <w:rsid w:val="00774667"/>
    <w:rsid w:val="0077561A"/>
    <w:rsid w:val="0077645A"/>
    <w:rsid w:val="0077669D"/>
    <w:rsid w:val="007766AD"/>
    <w:rsid w:val="007767F0"/>
    <w:rsid w:val="00776BAA"/>
    <w:rsid w:val="00780315"/>
    <w:rsid w:val="00780818"/>
    <w:rsid w:val="00781D34"/>
    <w:rsid w:val="0078265F"/>
    <w:rsid w:val="007827CF"/>
    <w:rsid w:val="00783021"/>
    <w:rsid w:val="00783415"/>
    <w:rsid w:val="00784C13"/>
    <w:rsid w:val="00784D72"/>
    <w:rsid w:val="007850B3"/>
    <w:rsid w:val="007856EE"/>
    <w:rsid w:val="00786E9B"/>
    <w:rsid w:val="007904CA"/>
    <w:rsid w:val="00790F13"/>
    <w:rsid w:val="00791A24"/>
    <w:rsid w:val="007924DD"/>
    <w:rsid w:val="00792C17"/>
    <w:rsid w:val="0079506F"/>
    <w:rsid w:val="00795650"/>
    <w:rsid w:val="007956C0"/>
    <w:rsid w:val="0079577B"/>
    <w:rsid w:val="007958E9"/>
    <w:rsid w:val="00797BCB"/>
    <w:rsid w:val="007A0124"/>
    <w:rsid w:val="007A046D"/>
    <w:rsid w:val="007A15EA"/>
    <w:rsid w:val="007A2CB5"/>
    <w:rsid w:val="007A3649"/>
    <w:rsid w:val="007A5D28"/>
    <w:rsid w:val="007A7F91"/>
    <w:rsid w:val="007B204E"/>
    <w:rsid w:val="007B4654"/>
    <w:rsid w:val="007B4915"/>
    <w:rsid w:val="007B6BE3"/>
    <w:rsid w:val="007B6E85"/>
    <w:rsid w:val="007B7640"/>
    <w:rsid w:val="007C02EB"/>
    <w:rsid w:val="007C07F7"/>
    <w:rsid w:val="007C0C56"/>
    <w:rsid w:val="007C0DAF"/>
    <w:rsid w:val="007C30A0"/>
    <w:rsid w:val="007C3C1F"/>
    <w:rsid w:val="007C3D00"/>
    <w:rsid w:val="007C434C"/>
    <w:rsid w:val="007C4B34"/>
    <w:rsid w:val="007C53E9"/>
    <w:rsid w:val="007C61DA"/>
    <w:rsid w:val="007C6596"/>
    <w:rsid w:val="007D1E5C"/>
    <w:rsid w:val="007D1F37"/>
    <w:rsid w:val="007D3FB6"/>
    <w:rsid w:val="007D405E"/>
    <w:rsid w:val="007D44D2"/>
    <w:rsid w:val="007D5168"/>
    <w:rsid w:val="007D7066"/>
    <w:rsid w:val="007D72F3"/>
    <w:rsid w:val="007D7ADC"/>
    <w:rsid w:val="007E296E"/>
    <w:rsid w:val="007E34FF"/>
    <w:rsid w:val="007E3C7A"/>
    <w:rsid w:val="007E5935"/>
    <w:rsid w:val="007E5CBF"/>
    <w:rsid w:val="007F13B1"/>
    <w:rsid w:val="007F18BA"/>
    <w:rsid w:val="007F2451"/>
    <w:rsid w:val="007F25AA"/>
    <w:rsid w:val="007F27C8"/>
    <w:rsid w:val="007F3982"/>
    <w:rsid w:val="007F7A13"/>
    <w:rsid w:val="00800699"/>
    <w:rsid w:val="00800B0F"/>
    <w:rsid w:val="00801CA1"/>
    <w:rsid w:val="00803295"/>
    <w:rsid w:val="00804ED5"/>
    <w:rsid w:val="0080527A"/>
    <w:rsid w:val="0080664C"/>
    <w:rsid w:val="0080683A"/>
    <w:rsid w:val="008078DE"/>
    <w:rsid w:val="00807D50"/>
    <w:rsid w:val="00807E0D"/>
    <w:rsid w:val="008109AB"/>
    <w:rsid w:val="00810BBA"/>
    <w:rsid w:val="0081228D"/>
    <w:rsid w:val="0081336E"/>
    <w:rsid w:val="0081373E"/>
    <w:rsid w:val="00813C31"/>
    <w:rsid w:val="00813FD7"/>
    <w:rsid w:val="0081407C"/>
    <w:rsid w:val="00817F4F"/>
    <w:rsid w:val="00820B2F"/>
    <w:rsid w:val="0082205E"/>
    <w:rsid w:val="00822B5E"/>
    <w:rsid w:val="00822D6C"/>
    <w:rsid w:val="00823601"/>
    <w:rsid w:val="00823902"/>
    <w:rsid w:val="008246BB"/>
    <w:rsid w:val="0082582D"/>
    <w:rsid w:val="008269ED"/>
    <w:rsid w:val="00827549"/>
    <w:rsid w:val="00827661"/>
    <w:rsid w:val="00827723"/>
    <w:rsid w:val="00827AD9"/>
    <w:rsid w:val="00830779"/>
    <w:rsid w:val="00831220"/>
    <w:rsid w:val="00831480"/>
    <w:rsid w:val="00831938"/>
    <w:rsid w:val="00831DFC"/>
    <w:rsid w:val="0083242F"/>
    <w:rsid w:val="00833CCD"/>
    <w:rsid w:val="008364C3"/>
    <w:rsid w:val="0083651A"/>
    <w:rsid w:val="00836F88"/>
    <w:rsid w:val="00840EED"/>
    <w:rsid w:val="00841752"/>
    <w:rsid w:val="008429F8"/>
    <w:rsid w:val="008445F7"/>
    <w:rsid w:val="008449C1"/>
    <w:rsid w:val="008454E5"/>
    <w:rsid w:val="00845FE6"/>
    <w:rsid w:val="008462DA"/>
    <w:rsid w:val="00847235"/>
    <w:rsid w:val="008478F3"/>
    <w:rsid w:val="00847F8D"/>
    <w:rsid w:val="00850D85"/>
    <w:rsid w:val="00850EE5"/>
    <w:rsid w:val="00850F2C"/>
    <w:rsid w:val="00850F5B"/>
    <w:rsid w:val="00851463"/>
    <w:rsid w:val="008517C7"/>
    <w:rsid w:val="00852329"/>
    <w:rsid w:val="008552DF"/>
    <w:rsid w:val="008554A3"/>
    <w:rsid w:val="0085564F"/>
    <w:rsid w:val="00855ADC"/>
    <w:rsid w:val="00860BCB"/>
    <w:rsid w:val="00860D2B"/>
    <w:rsid w:val="00860E61"/>
    <w:rsid w:val="0086186F"/>
    <w:rsid w:val="00862F0D"/>
    <w:rsid w:val="00862F2F"/>
    <w:rsid w:val="00864078"/>
    <w:rsid w:val="00864ABE"/>
    <w:rsid w:val="00864EA2"/>
    <w:rsid w:val="008659CA"/>
    <w:rsid w:val="00865B97"/>
    <w:rsid w:val="00865E49"/>
    <w:rsid w:val="00866CFB"/>
    <w:rsid w:val="00866DE9"/>
    <w:rsid w:val="00867783"/>
    <w:rsid w:val="0087180C"/>
    <w:rsid w:val="008727EB"/>
    <w:rsid w:val="00873357"/>
    <w:rsid w:val="00875560"/>
    <w:rsid w:val="00876196"/>
    <w:rsid w:val="0087621F"/>
    <w:rsid w:val="00880FDB"/>
    <w:rsid w:val="00883A02"/>
    <w:rsid w:val="00887E35"/>
    <w:rsid w:val="00890771"/>
    <w:rsid w:val="00890DB8"/>
    <w:rsid w:val="00891844"/>
    <w:rsid w:val="0089217C"/>
    <w:rsid w:val="00892289"/>
    <w:rsid w:val="00892737"/>
    <w:rsid w:val="00892C7B"/>
    <w:rsid w:val="008936D6"/>
    <w:rsid w:val="0089435B"/>
    <w:rsid w:val="00895074"/>
    <w:rsid w:val="00895B6A"/>
    <w:rsid w:val="00895BC6"/>
    <w:rsid w:val="008975FC"/>
    <w:rsid w:val="008977E2"/>
    <w:rsid w:val="008A07A1"/>
    <w:rsid w:val="008A108D"/>
    <w:rsid w:val="008A174F"/>
    <w:rsid w:val="008A2795"/>
    <w:rsid w:val="008A28ED"/>
    <w:rsid w:val="008A4DB8"/>
    <w:rsid w:val="008A6B92"/>
    <w:rsid w:val="008A6C9E"/>
    <w:rsid w:val="008A7388"/>
    <w:rsid w:val="008B04B7"/>
    <w:rsid w:val="008B11CC"/>
    <w:rsid w:val="008B31A9"/>
    <w:rsid w:val="008B3708"/>
    <w:rsid w:val="008B3E4F"/>
    <w:rsid w:val="008B596C"/>
    <w:rsid w:val="008B6EDD"/>
    <w:rsid w:val="008C02B9"/>
    <w:rsid w:val="008C0A3B"/>
    <w:rsid w:val="008C351C"/>
    <w:rsid w:val="008C399A"/>
    <w:rsid w:val="008C3DE4"/>
    <w:rsid w:val="008C4110"/>
    <w:rsid w:val="008C5EE1"/>
    <w:rsid w:val="008C606E"/>
    <w:rsid w:val="008C67AE"/>
    <w:rsid w:val="008C7C9C"/>
    <w:rsid w:val="008D09B8"/>
    <w:rsid w:val="008D1C8A"/>
    <w:rsid w:val="008D1D2C"/>
    <w:rsid w:val="008D377F"/>
    <w:rsid w:val="008D4B0E"/>
    <w:rsid w:val="008D4EB3"/>
    <w:rsid w:val="008D4EE1"/>
    <w:rsid w:val="008D564D"/>
    <w:rsid w:val="008D5A80"/>
    <w:rsid w:val="008D7A29"/>
    <w:rsid w:val="008D7D80"/>
    <w:rsid w:val="008E0BF4"/>
    <w:rsid w:val="008E0D43"/>
    <w:rsid w:val="008E1611"/>
    <w:rsid w:val="008E3543"/>
    <w:rsid w:val="008E3950"/>
    <w:rsid w:val="008E48E4"/>
    <w:rsid w:val="008E5C75"/>
    <w:rsid w:val="008E79CB"/>
    <w:rsid w:val="008E7EFB"/>
    <w:rsid w:val="008F129A"/>
    <w:rsid w:val="008F1C66"/>
    <w:rsid w:val="008F240A"/>
    <w:rsid w:val="008F3147"/>
    <w:rsid w:val="008F3755"/>
    <w:rsid w:val="008F397D"/>
    <w:rsid w:val="008F3A26"/>
    <w:rsid w:val="008F41E3"/>
    <w:rsid w:val="008F46B1"/>
    <w:rsid w:val="008F4F4C"/>
    <w:rsid w:val="008F5534"/>
    <w:rsid w:val="008F6501"/>
    <w:rsid w:val="008F6896"/>
    <w:rsid w:val="008F7751"/>
    <w:rsid w:val="008F7AE7"/>
    <w:rsid w:val="009009FA"/>
    <w:rsid w:val="00901917"/>
    <w:rsid w:val="00901A97"/>
    <w:rsid w:val="00903B77"/>
    <w:rsid w:val="0090425F"/>
    <w:rsid w:val="00905B06"/>
    <w:rsid w:val="0090624C"/>
    <w:rsid w:val="0090753A"/>
    <w:rsid w:val="00910FDD"/>
    <w:rsid w:val="00912480"/>
    <w:rsid w:val="00912629"/>
    <w:rsid w:val="00912D9A"/>
    <w:rsid w:val="009135C5"/>
    <w:rsid w:val="00913BA4"/>
    <w:rsid w:val="00916A0F"/>
    <w:rsid w:val="00916EB7"/>
    <w:rsid w:val="00917812"/>
    <w:rsid w:val="009201DF"/>
    <w:rsid w:val="009208F1"/>
    <w:rsid w:val="0092142C"/>
    <w:rsid w:val="0092154B"/>
    <w:rsid w:val="00921A1F"/>
    <w:rsid w:val="00921AAA"/>
    <w:rsid w:val="00922184"/>
    <w:rsid w:val="00923222"/>
    <w:rsid w:val="00923760"/>
    <w:rsid w:val="00923DFD"/>
    <w:rsid w:val="0092406E"/>
    <w:rsid w:val="00924E8F"/>
    <w:rsid w:val="009260E4"/>
    <w:rsid w:val="00931BBA"/>
    <w:rsid w:val="0093260B"/>
    <w:rsid w:val="0093359D"/>
    <w:rsid w:val="009360B0"/>
    <w:rsid w:val="00937591"/>
    <w:rsid w:val="00937C71"/>
    <w:rsid w:val="00940514"/>
    <w:rsid w:val="00942659"/>
    <w:rsid w:val="009477F8"/>
    <w:rsid w:val="00947AA0"/>
    <w:rsid w:val="00950E2A"/>
    <w:rsid w:val="0095108C"/>
    <w:rsid w:val="009517B2"/>
    <w:rsid w:val="00952A4E"/>
    <w:rsid w:val="00953647"/>
    <w:rsid w:val="009537E2"/>
    <w:rsid w:val="00954916"/>
    <w:rsid w:val="00955083"/>
    <w:rsid w:val="00955670"/>
    <w:rsid w:val="00956554"/>
    <w:rsid w:val="00961627"/>
    <w:rsid w:val="0096182C"/>
    <w:rsid w:val="009621A9"/>
    <w:rsid w:val="0096689C"/>
    <w:rsid w:val="00967FEB"/>
    <w:rsid w:val="009708CE"/>
    <w:rsid w:val="00971C56"/>
    <w:rsid w:val="009726C6"/>
    <w:rsid w:val="00972AE6"/>
    <w:rsid w:val="00973E98"/>
    <w:rsid w:val="009740A8"/>
    <w:rsid w:val="009743E9"/>
    <w:rsid w:val="00975A4F"/>
    <w:rsid w:val="009765BA"/>
    <w:rsid w:val="009766E8"/>
    <w:rsid w:val="0097747E"/>
    <w:rsid w:val="00977AFF"/>
    <w:rsid w:val="00977FB9"/>
    <w:rsid w:val="00980100"/>
    <w:rsid w:val="00982A00"/>
    <w:rsid w:val="00983A76"/>
    <w:rsid w:val="00983E49"/>
    <w:rsid w:val="00984DE1"/>
    <w:rsid w:val="00985482"/>
    <w:rsid w:val="00987387"/>
    <w:rsid w:val="00990071"/>
    <w:rsid w:val="00990116"/>
    <w:rsid w:val="0099029C"/>
    <w:rsid w:val="009906B5"/>
    <w:rsid w:val="00990A3F"/>
    <w:rsid w:val="00991A68"/>
    <w:rsid w:val="00991B07"/>
    <w:rsid w:val="00992496"/>
    <w:rsid w:val="00992A3D"/>
    <w:rsid w:val="00993935"/>
    <w:rsid w:val="009940C2"/>
    <w:rsid w:val="00994654"/>
    <w:rsid w:val="009947AB"/>
    <w:rsid w:val="009A0FE0"/>
    <w:rsid w:val="009A2A98"/>
    <w:rsid w:val="009A2DB3"/>
    <w:rsid w:val="009A4B4D"/>
    <w:rsid w:val="009A58D5"/>
    <w:rsid w:val="009A61F6"/>
    <w:rsid w:val="009A6785"/>
    <w:rsid w:val="009A7E32"/>
    <w:rsid w:val="009B09C8"/>
    <w:rsid w:val="009B1375"/>
    <w:rsid w:val="009B2BA3"/>
    <w:rsid w:val="009B6285"/>
    <w:rsid w:val="009C02D5"/>
    <w:rsid w:val="009C04F7"/>
    <w:rsid w:val="009C0727"/>
    <w:rsid w:val="009C0FC1"/>
    <w:rsid w:val="009C10AD"/>
    <w:rsid w:val="009C1379"/>
    <w:rsid w:val="009C306D"/>
    <w:rsid w:val="009C3158"/>
    <w:rsid w:val="009C3749"/>
    <w:rsid w:val="009C7A3A"/>
    <w:rsid w:val="009C7D0D"/>
    <w:rsid w:val="009D1329"/>
    <w:rsid w:val="009D48AC"/>
    <w:rsid w:val="009D5512"/>
    <w:rsid w:val="009D63AE"/>
    <w:rsid w:val="009D72A5"/>
    <w:rsid w:val="009E053C"/>
    <w:rsid w:val="009E1503"/>
    <w:rsid w:val="009E1BEB"/>
    <w:rsid w:val="009E2034"/>
    <w:rsid w:val="009E27CF"/>
    <w:rsid w:val="009E3188"/>
    <w:rsid w:val="009E74A3"/>
    <w:rsid w:val="009E7B68"/>
    <w:rsid w:val="009F161C"/>
    <w:rsid w:val="009F31D5"/>
    <w:rsid w:val="009F3E54"/>
    <w:rsid w:val="009F60A6"/>
    <w:rsid w:val="00A00F24"/>
    <w:rsid w:val="00A0491D"/>
    <w:rsid w:val="00A0533B"/>
    <w:rsid w:val="00A06D93"/>
    <w:rsid w:val="00A07343"/>
    <w:rsid w:val="00A10169"/>
    <w:rsid w:val="00A11D4F"/>
    <w:rsid w:val="00A12730"/>
    <w:rsid w:val="00A13BF7"/>
    <w:rsid w:val="00A1509D"/>
    <w:rsid w:val="00A15258"/>
    <w:rsid w:val="00A16075"/>
    <w:rsid w:val="00A16300"/>
    <w:rsid w:val="00A16A6D"/>
    <w:rsid w:val="00A16D91"/>
    <w:rsid w:val="00A1762B"/>
    <w:rsid w:val="00A203AB"/>
    <w:rsid w:val="00A20478"/>
    <w:rsid w:val="00A20B4F"/>
    <w:rsid w:val="00A20FAC"/>
    <w:rsid w:val="00A21618"/>
    <w:rsid w:val="00A2401E"/>
    <w:rsid w:val="00A2439E"/>
    <w:rsid w:val="00A24A96"/>
    <w:rsid w:val="00A24F59"/>
    <w:rsid w:val="00A252E7"/>
    <w:rsid w:val="00A2589E"/>
    <w:rsid w:val="00A25AAF"/>
    <w:rsid w:val="00A25B87"/>
    <w:rsid w:val="00A30ED7"/>
    <w:rsid w:val="00A3183C"/>
    <w:rsid w:val="00A31D37"/>
    <w:rsid w:val="00A34B72"/>
    <w:rsid w:val="00A356B4"/>
    <w:rsid w:val="00A35FBA"/>
    <w:rsid w:val="00A37E89"/>
    <w:rsid w:val="00A4018D"/>
    <w:rsid w:val="00A40BE2"/>
    <w:rsid w:val="00A41AFA"/>
    <w:rsid w:val="00A42479"/>
    <w:rsid w:val="00A4262B"/>
    <w:rsid w:val="00A43526"/>
    <w:rsid w:val="00A4399C"/>
    <w:rsid w:val="00A458CD"/>
    <w:rsid w:val="00A4683E"/>
    <w:rsid w:val="00A46E41"/>
    <w:rsid w:val="00A47EE0"/>
    <w:rsid w:val="00A5062C"/>
    <w:rsid w:val="00A520AC"/>
    <w:rsid w:val="00A520D3"/>
    <w:rsid w:val="00A523E8"/>
    <w:rsid w:val="00A539BB"/>
    <w:rsid w:val="00A53B28"/>
    <w:rsid w:val="00A54A34"/>
    <w:rsid w:val="00A54A99"/>
    <w:rsid w:val="00A554D4"/>
    <w:rsid w:val="00A55F4B"/>
    <w:rsid w:val="00A56E78"/>
    <w:rsid w:val="00A5743E"/>
    <w:rsid w:val="00A57DE5"/>
    <w:rsid w:val="00A6101F"/>
    <w:rsid w:val="00A63080"/>
    <w:rsid w:val="00A666F0"/>
    <w:rsid w:val="00A67B77"/>
    <w:rsid w:val="00A67CF0"/>
    <w:rsid w:val="00A70BB9"/>
    <w:rsid w:val="00A71F40"/>
    <w:rsid w:val="00A72E92"/>
    <w:rsid w:val="00A73011"/>
    <w:rsid w:val="00A7419D"/>
    <w:rsid w:val="00A7422E"/>
    <w:rsid w:val="00A74DA9"/>
    <w:rsid w:val="00A7513D"/>
    <w:rsid w:val="00A76435"/>
    <w:rsid w:val="00A80414"/>
    <w:rsid w:val="00A81A03"/>
    <w:rsid w:val="00A81FDA"/>
    <w:rsid w:val="00A84665"/>
    <w:rsid w:val="00A90BE1"/>
    <w:rsid w:val="00A90FF2"/>
    <w:rsid w:val="00A9142D"/>
    <w:rsid w:val="00A91D15"/>
    <w:rsid w:val="00A91D55"/>
    <w:rsid w:val="00A92847"/>
    <w:rsid w:val="00A953CC"/>
    <w:rsid w:val="00A95F69"/>
    <w:rsid w:val="00A96DA0"/>
    <w:rsid w:val="00AA1A8F"/>
    <w:rsid w:val="00AA2033"/>
    <w:rsid w:val="00AA2A48"/>
    <w:rsid w:val="00AA3B23"/>
    <w:rsid w:val="00AA3B3D"/>
    <w:rsid w:val="00AA4380"/>
    <w:rsid w:val="00AA5E71"/>
    <w:rsid w:val="00AA6DCE"/>
    <w:rsid w:val="00AA715E"/>
    <w:rsid w:val="00AA799F"/>
    <w:rsid w:val="00AB0D49"/>
    <w:rsid w:val="00AB138E"/>
    <w:rsid w:val="00AB3714"/>
    <w:rsid w:val="00AB37F8"/>
    <w:rsid w:val="00AB40E4"/>
    <w:rsid w:val="00AB4200"/>
    <w:rsid w:val="00AB49C4"/>
    <w:rsid w:val="00AB49C8"/>
    <w:rsid w:val="00AB4C34"/>
    <w:rsid w:val="00AB5028"/>
    <w:rsid w:val="00AB5731"/>
    <w:rsid w:val="00AB5A05"/>
    <w:rsid w:val="00AB7149"/>
    <w:rsid w:val="00AB7B2E"/>
    <w:rsid w:val="00AC0172"/>
    <w:rsid w:val="00AC15A8"/>
    <w:rsid w:val="00AC17A2"/>
    <w:rsid w:val="00AC1E01"/>
    <w:rsid w:val="00AC207C"/>
    <w:rsid w:val="00AC2CFC"/>
    <w:rsid w:val="00AC49C2"/>
    <w:rsid w:val="00AC5896"/>
    <w:rsid w:val="00AC6622"/>
    <w:rsid w:val="00AC67A6"/>
    <w:rsid w:val="00AC6D2E"/>
    <w:rsid w:val="00AC739F"/>
    <w:rsid w:val="00AD0D4A"/>
    <w:rsid w:val="00AD1E2C"/>
    <w:rsid w:val="00AD1E63"/>
    <w:rsid w:val="00AD2979"/>
    <w:rsid w:val="00AD29C1"/>
    <w:rsid w:val="00AD39F0"/>
    <w:rsid w:val="00AD4073"/>
    <w:rsid w:val="00AD4400"/>
    <w:rsid w:val="00AD46AD"/>
    <w:rsid w:val="00AD4CAB"/>
    <w:rsid w:val="00AE0B51"/>
    <w:rsid w:val="00AE29FE"/>
    <w:rsid w:val="00AE3435"/>
    <w:rsid w:val="00AE3D34"/>
    <w:rsid w:val="00AE56E7"/>
    <w:rsid w:val="00AE5B99"/>
    <w:rsid w:val="00AE61DE"/>
    <w:rsid w:val="00AE6417"/>
    <w:rsid w:val="00AE6DC1"/>
    <w:rsid w:val="00AE7162"/>
    <w:rsid w:val="00AF03E2"/>
    <w:rsid w:val="00AF2658"/>
    <w:rsid w:val="00AF37FA"/>
    <w:rsid w:val="00AF3F33"/>
    <w:rsid w:val="00AF400A"/>
    <w:rsid w:val="00AF53E6"/>
    <w:rsid w:val="00AF5623"/>
    <w:rsid w:val="00AF6C62"/>
    <w:rsid w:val="00AF6FAF"/>
    <w:rsid w:val="00AF7C5A"/>
    <w:rsid w:val="00B00A1B"/>
    <w:rsid w:val="00B011BA"/>
    <w:rsid w:val="00B012FD"/>
    <w:rsid w:val="00B014E8"/>
    <w:rsid w:val="00B01653"/>
    <w:rsid w:val="00B03143"/>
    <w:rsid w:val="00B06C87"/>
    <w:rsid w:val="00B07CEC"/>
    <w:rsid w:val="00B1011D"/>
    <w:rsid w:val="00B1059E"/>
    <w:rsid w:val="00B10742"/>
    <w:rsid w:val="00B10CD6"/>
    <w:rsid w:val="00B13997"/>
    <w:rsid w:val="00B155A4"/>
    <w:rsid w:val="00B165A4"/>
    <w:rsid w:val="00B16767"/>
    <w:rsid w:val="00B172FA"/>
    <w:rsid w:val="00B2044C"/>
    <w:rsid w:val="00B223FF"/>
    <w:rsid w:val="00B22F2D"/>
    <w:rsid w:val="00B23DF5"/>
    <w:rsid w:val="00B2460B"/>
    <w:rsid w:val="00B25692"/>
    <w:rsid w:val="00B2642F"/>
    <w:rsid w:val="00B2664E"/>
    <w:rsid w:val="00B26F6D"/>
    <w:rsid w:val="00B27D8D"/>
    <w:rsid w:val="00B27F6A"/>
    <w:rsid w:val="00B30213"/>
    <w:rsid w:val="00B30FEE"/>
    <w:rsid w:val="00B33E95"/>
    <w:rsid w:val="00B3478C"/>
    <w:rsid w:val="00B356AB"/>
    <w:rsid w:val="00B366B4"/>
    <w:rsid w:val="00B36BE9"/>
    <w:rsid w:val="00B375BB"/>
    <w:rsid w:val="00B37EA1"/>
    <w:rsid w:val="00B40B5E"/>
    <w:rsid w:val="00B416DE"/>
    <w:rsid w:val="00B4191C"/>
    <w:rsid w:val="00B44357"/>
    <w:rsid w:val="00B44673"/>
    <w:rsid w:val="00B4507D"/>
    <w:rsid w:val="00B45DEE"/>
    <w:rsid w:val="00B46744"/>
    <w:rsid w:val="00B467ED"/>
    <w:rsid w:val="00B473B1"/>
    <w:rsid w:val="00B47856"/>
    <w:rsid w:val="00B5142C"/>
    <w:rsid w:val="00B529C5"/>
    <w:rsid w:val="00B53813"/>
    <w:rsid w:val="00B54C5C"/>
    <w:rsid w:val="00B5533C"/>
    <w:rsid w:val="00B55427"/>
    <w:rsid w:val="00B60A4E"/>
    <w:rsid w:val="00B61063"/>
    <w:rsid w:val="00B6323B"/>
    <w:rsid w:val="00B6607A"/>
    <w:rsid w:val="00B673D0"/>
    <w:rsid w:val="00B67DCB"/>
    <w:rsid w:val="00B708AA"/>
    <w:rsid w:val="00B71061"/>
    <w:rsid w:val="00B717C7"/>
    <w:rsid w:val="00B718B7"/>
    <w:rsid w:val="00B7211F"/>
    <w:rsid w:val="00B721BD"/>
    <w:rsid w:val="00B72BE2"/>
    <w:rsid w:val="00B72BE6"/>
    <w:rsid w:val="00B73F2F"/>
    <w:rsid w:val="00B75AC3"/>
    <w:rsid w:val="00B8064C"/>
    <w:rsid w:val="00B81214"/>
    <w:rsid w:val="00B81955"/>
    <w:rsid w:val="00B82603"/>
    <w:rsid w:val="00B82B88"/>
    <w:rsid w:val="00B8314A"/>
    <w:rsid w:val="00B8524B"/>
    <w:rsid w:val="00B8557A"/>
    <w:rsid w:val="00B90100"/>
    <w:rsid w:val="00B91D50"/>
    <w:rsid w:val="00B939F0"/>
    <w:rsid w:val="00B954A8"/>
    <w:rsid w:val="00B96CA2"/>
    <w:rsid w:val="00B975D5"/>
    <w:rsid w:val="00B97797"/>
    <w:rsid w:val="00BA0050"/>
    <w:rsid w:val="00BA06A9"/>
    <w:rsid w:val="00BA0E8C"/>
    <w:rsid w:val="00BA1AE5"/>
    <w:rsid w:val="00BA2066"/>
    <w:rsid w:val="00BA2AFA"/>
    <w:rsid w:val="00BA2B27"/>
    <w:rsid w:val="00BA2F11"/>
    <w:rsid w:val="00BA4BA9"/>
    <w:rsid w:val="00BA58F6"/>
    <w:rsid w:val="00BA6A0C"/>
    <w:rsid w:val="00BA727B"/>
    <w:rsid w:val="00BA7D9C"/>
    <w:rsid w:val="00BB1BD3"/>
    <w:rsid w:val="00BB5B17"/>
    <w:rsid w:val="00BB5C28"/>
    <w:rsid w:val="00BB775B"/>
    <w:rsid w:val="00BC008C"/>
    <w:rsid w:val="00BC0830"/>
    <w:rsid w:val="00BC2672"/>
    <w:rsid w:val="00BC30E6"/>
    <w:rsid w:val="00BC4958"/>
    <w:rsid w:val="00BC5064"/>
    <w:rsid w:val="00BC6BAA"/>
    <w:rsid w:val="00BC713C"/>
    <w:rsid w:val="00BC7538"/>
    <w:rsid w:val="00BD1105"/>
    <w:rsid w:val="00BD1B59"/>
    <w:rsid w:val="00BD39E0"/>
    <w:rsid w:val="00BD3FDB"/>
    <w:rsid w:val="00BD58BB"/>
    <w:rsid w:val="00BD5E77"/>
    <w:rsid w:val="00BD6AD1"/>
    <w:rsid w:val="00BD7182"/>
    <w:rsid w:val="00BD749D"/>
    <w:rsid w:val="00BE154B"/>
    <w:rsid w:val="00BE2650"/>
    <w:rsid w:val="00BE27FC"/>
    <w:rsid w:val="00BE30E6"/>
    <w:rsid w:val="00BE3784"/>
    <w:rsid w:val="00BE3818"/>
    <w:rsid w:val="00BE38CD"/>
    <w:rsid w:val="00BE3B55"/>
    <w:rsid w:val="00BE40BC"/>
    <w:rsid w:val="00BE5031"/>
    <w:rsid w:val="00BE5F31"/>
    <w:rsid w:val="00BE610B"/>
    <w:rsid w:val="00BE738B"/>
    <w:rsid w:val="00BE7A04"/>
    <w:rsid w:val="00BF27E0"/>
    <w:rsid w:val="00BF2D5D"/>
    <w:rsid w:val="00BF3B33"/>
    <w:rsid w:val="00BF4F30"/>
    <w:rsid w:val="00BF649B"/>
    <w:rsid w:val="00BF6AA7"/>
    <w:rsid w:val="00BF7648"/>
    <w:rsid w:val="00C003D8"/>
    <w:rsid w:val="00C00441"/>
    <w:rsid w:val="00C00553"/>
    <w:rsid w:val="00C011F0"/>
    <w:rsid w:val="00C01A96"/>
    <w:rsid w:val="00C02F29"/>
    <w:rsid w:val="00C037FE"/>
    <w:rsid w:val="00C039C6"/>
    <w:rsid w:val="00C043B3"/>
    <w:rsid w:val="00C04ABE"/>
    <w:rsid w:val="00C0562B"/>
    <w:rsid w:val="00C05ECF"/>
    <w:rsid w:val="00C07AE5"/>
    <w:rsid w:val="00C07C0E"/>
    <w:rsid w:val="00C109A3"/>
    <w:rsid w:val="00C115DC"/>
    <w:rsid w:val="00C11620"/>
    <w:rsid w:val="00C118A3"/>
    <w:rsid w:val="00C11903"/>
    <w:rsid w:val="00C12EE0"/>
    <w:rsid w:val="00C1393F"/>
    <w:rsid w:val="00C142D1"/>
    <w:rsid w:val="00C145FA"/>
    <w:rsid w:val="00C163D1"/>
    <w:rsid w:val="00C21964"/>
    <w:rsid w:val="00C22606"/>
    <w:rsid w:val="00C22838"/>
    <w:rsid w:val="00C23195"/>
    <w:rsid w:val="00C24E0A"/>
    <w:rsid w:val="00C25159"/>
    <w:rsid w:val="00C2522F"/>
    <w:rsid w:val="00C26207"/>
    <w:rsid w:val="00C26791"/>
    <w:rsid w:val="00C30780"/>
    <w:rsid w:val="00C31795"/>
    <w:rsid w:val="00C317D2"/>
    <w:rsid w:val="00C32EFA"/>
    <w:rsid w:val="00C33A8A"/>
    <w:rsid w:val="00C345AD"/>
    <w:rsid w:val="00C34846"/>
    <w:rsid w:val="00C37621"/>
    <w:rsid w:val="00C40C42"/>
    <w:rsid w:val="00C41C1F"/>
    <w:rsid w:val="00C41C3E"/>
    <w:rsid w:val="00C41D70"/>
    <w:rsid w:val="00C41E8F"/>
    <w:rsid w:val="00C43144"/>
    <w:rsid w:val="00C43405"/>
    <w:rsid w:val="00C437FB"/>
    <w:rsid w:val="00C449B6"/>
    <w:rsid w:val="00C4504B"/>
    <w:rsid w:val="00C45E54"/>
    <w:rsid w:val="00C463B3"/>
    <w:rsid w:val="00C4648C"/>
    <w:rsid w:val="00C503B8"/>
    <w:rsid w:val="00C50E31"/>
    <w:rsid w:val="00C5142D"/>
    <w:rsid w:val="00C51BC1"/>
    <w:rsid w:val="00C52F29"/>
    <w:rsid w:val="00C5366F"/>
    <w:rsid w:val="00C53880"/>
    <w:rsid w:val="00C549DC"/>
    <w:rsid w:val="00C61546"/>
    <w:rsid w:val="00C636A3"/>
    <w:rsid w:val="00C63F0E"/>
    <w:rsid w:val="00C640F0"/>
    <w:rsid w:val="00C64840"/>
    <w:rsid w:val="00C64D03"/>
    <w:rsid w:val="00C6520F"/>
    <w:rsid w:val="00C658DA"/>
    <w:rsid w:val="00C65DA5"/>
    <w:rsid w:val="00C671E7"/>
    <w:rsid w:val="00C67EE9"/>
    <w:rsid w:val="00C70878"/>
    <w:rsid w:val="00C73A10"/>
    <w:rsid w:val="00C74C86"/>
    <w:rsid w:val="00C75B84"/>
    <w:rsid w:val="00C77293"/>
    <w:rsid w:val="00C81CFF"/>
    <w:rsid w:val="00C82F18"/>
    <w:rsid w:val="00C836ED"/>
    <w:rsid w:val="00C83C85"/>
    <w:rsid w:val="00C84B27"/>
    <w:rsid w:val="00C8503B"/>
    <w:rsid w:val="00C85216"/>
    <w:rsid w:val="00C87A34"/>
    <w:rsid w:val="00C90B3F"/>
    <w:rsid w:val="00C91A56"/>
    <w:rsid w:val="00C91A95"/>
    <w:rsid w:val="00C93DE5"/>
    <w:rsid w:val="00C93ECC"/>
    <w:rsid w:val="00C94127"/>
    <w:rsid w:val="00C94930"/>
    <w:rsid w:val="00C95AF3"/>
    <w:rsid w:val="00C960C9"/>
    <w:rsid w:val="00C96669"/>
    <w:rsid w:val="00C97E0E"/>
    <w:rsid w:val="00CA01B3"/>
    <w:rsid w:val="00CA0992"/>
    <w:rsid w:val="00CA0B7C"/>
    <w:rsid w:val="00CA108F"/>
    <w:rsid w:val="00CA12AD"/>
    <w:rsid w:val="00CA189E"/>
    <w:rsid w:val="00CA3499"/>
    <w:rsid w:val="00CA3C6E"/>
    <w:rsid w:val="00CA4BEB"/>
    <w:rsid w:val="00CA5648"/>
    <w:rsid w:val="00CA6425"/>
    <w:rsid w:val="00CB2C61"/>
    <w:rsid w:val="00CB31B2"/>
    <w:rsid w:val="00CB3B55"/>
    <w:rsid w:val="00CB5374"/>
    <w:rsid w:val="00CB5EFA"/>
    <w:rsid w:val="00CB7972"/>
    <w:rsid w:val="00CC0EBC"/>
    <w:rsid w:val="00CC139D"/>
    <w:rsid w:val="00CC1582"/>
    <w:rsid w:val="00CC3308"/>
    <w:rsid w:val="00CC3D1D"/>
    <w:rsid w:val="00CC3F42"/>
    <w:rsid w:val="00CC6058"/>
    <w:rsid w:val="00CC7370"/>
    <w:rsid w:val="00CC7B1A"/>
    <w:rsid w:val="00CC7C3A"/>
    <w:rsid w:val="00CD0107"/>
    <w:rsid w:val="00CD03C1"/>
    <w:rsid w:val="00CD0763"/>
    <w:rsid w:val="00CD0849"/>
    <w:rsid w:val="00CD1149"/>
    <w:rsid w:val="00CD159E"/>
    <w:rsid w:val="00CD207F"/>
    <w:rsid w:val="00CD5363"/>
    <w:rsid w:val="00CD78B4"/>
    <w:rsid w:val="00CE0763"/>
    <w:rsid w:val="00CE1571"/>
    <w:rsid w:val="00CE1A55"/>
    <w:rsid w:val="00CE3CC5"/>
    <w:rsid w:val="00CE429C"/>
    <w:rsid w:val="00CE4770"/>
    <w:rsid w:val="00CE4C79"/>
    <w:rsid w:val="00CE6DED"/>
    <w:rsid w:val="00CE6F16"/>
    <w:rsid w:val="00CE7D21"/>
    <w:rsid w:val="00CE7E54"/>
    <w:rsid w:val="00CF1FEC"/>
    <w:rsid w:val="00CF33CA"/>
    <w:rsid w:val="00CF368D"/>
    <w:rsid w:val="00CF59B1"/>
    <w:rsid w:val="00CF6D22"/>
    <w:rsid w:val="00CF71B4"/>
    <w:rsid w:val="00D005F8"/>
    <w:rsid w:val="00D00AED"/>
    <w:rsid w:val="00D01D4D"/>
    <w:rsid w:val="00D03429"/>
    <w:rsid w:val="00D04FE3"/>
    <w:rsid w:val="00D0515B"/>
    <w:rsid w:val="00D051C5"/>
    <w:rsid w:val="00D05490"/>
    <w:rsid w:val="00D06C6D"/>
    <w:rsid w:val="00D06FE2"/>
    <w:rsid w:val="00D07204"/>
    <w:rsid w:val="00D1015A"/>
    <w:rsid w:val="00D103D8"/>
    <w:rsid w:val="00D113E7"/>
    <w:rsid w:val="00D11A46"/>
    <w:rsid w:val="00D11D01"/>
    <w:rsid w:val="00D12772"/>
    <w:rsid w:val="00D129D7"/>
    <w:rsid w:val="00D1466E"/>
    <w:rsid w:val="00D148FC"/>
    <w:rsid w:val="00D17735"/>
    <w:rsid w:val="00D17E5F"/>
    <w:rsid w:val="00D228DB"/>
    <w:rsid w:val="00D23865"/>
    <w:rsid w:val="00D23DBB"/>
    <w:rsid w:val="00D2644E"/>
    <w:rsid w:val="00D27D5A"/>
    <w:rsid w:val="00D27D66"/>
    <w:rsid w:val="00D27F8A"/>
    <w:rsid w:val="00D30169"/>
    <w:rsid w:val="00D30A28"/>
    <w:rsid w:val="00D30B46"/>
    <w:rsid w:val="00D314EF"/>
    <w:rsid w:val="00D31F33"/>
    <w:rsid w:val="00D32B4C"/>
    <w:rsid w:val="00D33EDD"/>
    <w:rsid w:val="00D34F2A"/>
    <w:rsid w:val="00D37292"/>
    <w:rsid w:val="00D40138"/>
    <w:rsid w:val="00D401C2"/>
    <w:rsid w:val="00D402F7"/>
    <w:rsid w:val="00D4046A"/>
    <w:rsid w:val="00D40B06"/>
    <w:rsid w:val="00D40C75"/>
    <w:rsid w:val="00D4189D"/>
    <w:rsid w:val="00D41905"/>
    <w:rsid w:val="00D447C6"/>
    <w:rsid w:val="00D45633"/>
    <w:rsid w:val="00D45819"/>
    <w:rsid w:val="00D4644E"/>
    <w:rsid w:val="00D46D13"/>
    <w:rsid w:val="00D50121"/>
    <w:rsid w:val="00D515EF"/>
    <w:rsid w:val="00D53081"/>
    <w:rsid w:val="00D53E4D"/>
    <w:rsid w:val="00D543DB"/>
    <w:rsid w:val="00D576B4"/>
    <w:rsid w:val="00D60E14"/>
    <w:rsid w:val="00D60ED0"/>
    <w:rsid w:val="00D62D87"/>
    <w:rsid w:val="00D63C8A"/>
    <w:rsid w:val="00D652A8"/>
    <w:rsid w:val="00D652F4"/>
    <w:rsid w:val="00D65CF0"/>
    <w:rsid w:val="00D66C2A"/>
    <w:rsid w:val="00D6702A"/>
    <w:rsid w:val="00D675CC"/>
    <w:rsid w:val="00D71A43"/>
    <w:rsid w:val="00D73004"/>
    <w:rsid w:val="00D73886"/>
    <w:rsid w:val="00D7575F"/>
    <w:rsid w:val="00D7581E"/>
    <w:rsid w:val="00D76631"/>
    <w:rsid w:val="00D766BA"/>
    <w:rsid w:val="00D77BC8"/>
    <w:rsid w:val="00D80151"/>
    <w:rsid w:val="00D809FB"/>
    <w:rsid w:val="00D80AC1"/>
    <w:rsid w:val="00D80FBF"/>
    <w:rsid w:val="00D81EB6"/>
    <w:rsid w:val="00D822A5"/>
    <w:rsid w:val="00D832B6"/>
    <w:rsid w:val="00D8628B"/>
    <w:rsid w:val="00D870FA"/>
    <w:rsid w:val="00D9106D"/>
    <w:rsid w:val="00D91155"/>
    <w:rsid w:val="00D91D86"/>
    <w:rsid w:val="00D92A13"/>
    <w:rsid w:val="00D93F62"/>
    <w:rsid w:val="00D93FDF"/>
    <w:rsid w:val="00D94EEA"/>
    <w:rsid w:val="00D94F98"/>
    <w:rsid w:val="00D96901"/>
    <w:rsid w:val="00D96A32"/>
    <w:rsid w:val="00DA01A1"/>
    <w:rsid w:val="00DA081E"/>
    <w:rsid w:val="00DA13E5"/>
    <w:rsid w:val="00DA2A68"/>
    <w:rsid w:val="00DA3F08"/>
    <w:rsid w:val="00DA4999"/>
    <w:rsid w:val="00DA49E5"/>
    <w:rsid w:val="00DA59E9"/>
    <w:rsid w:val="00DB00AE"/>
    <w:rsid w:val="00DB1B9A"/>
    <w:rsid w:val="00DB2284"/>
    <w:rsid w:val="00DB565C"/>
    <w:rsid w:val="00DB62BF"/>
    <w:rsid w:val="00DB6E06"/>
    <w:rsid w:val="00DB7805"/>
    <w:rsid w:val="00DC0ABC"/>
    <w:rsid w:val="00DC104F"/>
    <w:rsid w:val="00DC1A25"/>
    <w:rsid w:val="00DC23C3"/>
    <w:rsid w:val="00DC6F56"/>
    <w:rsid w:val="00DC76BA"/>
    <w:rsid w:val="00DC7A6B"/>
    <w:rsid w:val="00DC7DCE"/>
    <w:rsid w:val="00DD068D"/>
    <w:rsid w:val="00DD11F7"/>
    <w:rsid w:val="00DD1B3C"/>
    <w:rsid w:val="00DD26B8"/>
    <w:rsid w:val="00DD37D0"/>
    <w:rsid w:val="00DD435B"/>
    <w:rsid w:val="00DD53B0"/>
    <w:rsid w:val="00DD7003"/>
    <w:rsid w:val="00DD7540"/>
    <w:rsid w:val="00DD7E57"/>
    <w:rsid w:val="00DE1E2C"/>
    <w:rsid w:val="00DE2A9A"/>
    <w:rsid w:val="00DE3860"/>
    <w:rsid w:val="00DE3F7B"/>
    <w:rsid w:val="00DE4DE4"/>
    <w:rsid w:val="00DE5B8B"/>
    <w:rsid w:val="00DE5BD0"/>
    <w:rsid w:val="00DE6C04"/>
    <w:rsid w:val="00DE7814"/>
    <w:rsid w:val="00DF2C1E"/>
    <w:rsid w:val="00DF560D"/>
    <w:rsid w:val="00DF5AE5"/>
    <w:rsid w:val="00DF6B0A"/>
    <w:rsid w:val="00E00D36"/>
    <w:rsid w:val="00E020A2"/>
    <w:rsid w:val="00E0330C"/>
    <w:rsid w:val="00E05A8E"/>
    <w:rsid w:val="00E05E4E"/>
    <w:rsid w:val="00E063A7"/>
    <w:rsid w:val="00E06FA3"/>
    <w:rsid w:val="00E07859"/>
    <w:rsid w:val="00E07A19"/>
    <w:rsid w:val="00E1097C"/>
    <w:rsid w:val="00E12B56"/>
    <w:rsid w:val="00E130FE"/>
    <w:rsid w:val="00E165C0"/>
    <w:rsid w:val="00E20A53"/>
    <w:rsid w:val="00E21257"/>
    <w:rsid w:val="00E22A4B"/>
    <w:rsid w:val="00E23986"/>
    <w:rsid w:val="00E25D1E"/>
    <w:rsid w:val="00E27EAC"/>
    <w:rsid w:val="00E31B69"/>
    <w:rsid w:val="00E33EE8"/>
    <w:rsid w:val="00E35527"/>
    <w:rsid w:val="00E359D6"/>
    <w:rsid w:val="00E35D51"/>
    <w:rsid w:val="00E35F59"/>
    <w:rsid w:val="00E365C1"/>
    <w:rsid w:val="00E36F2B"/>
    <w:rsid w:val="00E37178"/>
    <w:rsid w:val="00E46954"/>
    <w:rsid w:val="00E5056B"/>
    <w:rsid w:val="00E527B8"/>
    <w:rsid w:val="00E53176"/>
    <w:rsid w:val="00E5460A"/>
    <w:rsid w:val="00E5489C"/>
    <w:rsid w:val="00E553AF"/>
    <w:rsid w:val="00E55C00"/>
    <w:rsid w:val="00E56CEA"/>
    <w:rsid w:val="00E62EF0"/>
    <w:rsid w:val="00E64D81"/>
    <w:rsid w:val="00E653FA"/>
    <w:rsid w:val="00E654BD"/>
    <w:rsid w:val="00E65A9F"/>
    <w:rsid w:val="00E66634"/>
    <w:rsid w:val="00E66683"/>
    <w:rsid w:val="00E6760C"/>
    <w:rsid w:val="00E67C14"/>
    <w:rsid w:val="00E70910"/>
    <w:rsid w:val="00E71704"/>
    <w:rsid w:val="00E72E88"/>
    <w:rsid w:val="00E74F9F"/>
    <w:rsid w:val="00E7553A"/>
    <w:rsid w:val="00E75D3E"/>
    <w:rsid w:val="00E75E51"/>
    <w:rsid w:val="00E75F51"/>
    <w:rsid w:val="00E7706F"/>
    <w:rsid w:val="00E77450"/>
    <w:rsid w:val="00E835D9"/>
    <w:rsid w:val="00E83716"/>
    <w:rsid w:val="00E8374C"/>
    <w:rsid w:val="00E853BD"/>
    <w:rsid w:val="00E85916"/>
    <w:rsid w:val="00E866D4"/>
    <w:rsid w:val="00E874C3"/>
    <w:rsid w:val="00E87A6B"/>
    <w:rsid w:val="00E906BF"/>
    <w:rsid w:val="00E91F71"/>
    <w:rsid w:val="00E923A4"/>
    <w:rsid w:val="00E9271B"/>
    <w:rsid w:val="00E92A05"/>
    <w:rsid w:val="00E93C49"/>
    <w:rsid w:val="00E9493E"/>
    <w:rsid w:val="00E958C9"/>
    <w:rsid w:val="00E95A43"/>
    <w:rsid w:val="00E95B9D"/>
    <w:rsid w:val="00E97C65"/>
    <w:rsid w:val="00EA08AC"/>
    <w:rsid w:val="00EA26AB"/>
    <w:rsid w:val="00EA2A43"/>
    <w:rsid w:val="00EA3373"/>
    <w:rsid w:val="00EA3487"/>
    <w:rsid w:val="00EA3826"/>
    <w:rsid w:val="00EA66FE"/>
    <w:rsid w:val="00EA6833"/>
    <w:rsid w:val="00EA6DBC"/>
    <w:rsid w:val="00EA7C53"/>
    <w:rsid w:val="00EB3456"/>
    <w:rsid w:val="00EB3849"/>
    <w:rsid w:val="00EB5491"/>
    <w:rsid w:val="00EB606E"/>
    <w:rsid w:val="00EB7750"/>
    <w:rsid w:val="00EC0F7B"/>
    <w:rsid w:val="00EC20E5"/>
    <w:rsid w:val="00EC2785"/>
    <w:rsid w:val="00EC2EE3"/>
    <w:rsid w:val="00EC4D5A"/>
    <w:rsid w:val="00EC5F05"/>
    <w:rsid w:val="00EC5FE7"/>
    <w:rsid w:val="00EC6116"/>
    <w:rsid w:val="00EC6819"/>
    <w:rsid w:val="00EC6F0B"/>
    <w:rsid w:val="00EC71F7"/>
    <w:rsid w:val="00EC7412"/>
    <w:rsid w:val="00EC78D7"/>
    <w:rsid w:val="00ED0582"/>
    <w:rsid w:val="00ED07EC"/>
    <w:rsid w:val="00ED2286"/>
    <w:rsid w:val="00ED3B8F"/>
    <w:rsid w:val="00ED3E0E"/>
    <w:rsid w:val="00ED4C11"/>
    <w:rsid w:val="00ED5542"/>
    <w:rsid w:val="00ED7267"/>
    <w:rsid w:val="00ED775E"/>
    <w:rsid w:val="00ED7DE0"/>
    <w:rsid w:val="00EE0F48"/>
    <w:rsid w:val="00EE119A"/>
    <w:rsid w:val="00EE17C3"/>
    <w:rsid w:val="00EE43E6"/>
    <w:rsid w:val="00EE608A"/>
    <w:rsid w:val="00EE6240"/>
    <w:rsid w:val="00EE7851"/>
    <w:rsid w:val="00EE7DC4"/>
    <w:rsid w:val="00EF117B"/>
    <w:rsid w:val="00EF1F0E"/>
    <w:rsid w:val="00EF2583"/>
    <w:rsid w:val="00EF288B"/>
    <w:rsid w:val="00EF2E64"/>
    <w:rsid w:val="00EF2E70"/>
    <w:rsid w:val="00EF4279"/>
    <w:rsid w:val="00EF5101"/>
    <w:rsid w:val="00EF53D3"/>
    <w:rsid w:val="00EF5C0C"/>
    <w:rsid w:val="00EF6372"/>
    <w:rsid w:val="00EF69A8"/>
    <w:rsid w:val="00EF7296"/>
    <w:rsid w:val="00EF742E"/>
    <w:rsid w:val="00EF7CAB"/>
    <w:rsid w:val="00EF7F4D"/>
    <w:rsid w:val="00F00D3B"/>
    <w:rsid w:val="00F03685"/>
    <w:rsid w:val="00F04370"/>
    <w:rsid w:val="00F05FEC"/>
    <w:rsid w:val="00F069DA"/>
    <w:rsid w:val="00F06BB4"/>
    <w:rsid w:val="00F0701B"/>
    <w:rsid w:val="00F103F7"/>
    <w:rsid w:val="00F10CAF"/>
    <w:rsid w:val="00F11DC5"/>
    <w:rsid w:val="00F12986"/>
    <w:rsid w:val="00F13A1C"/>
    <w:rsid w:val="00F14294"/>
    <w:rsid w:val="00F1531A"/>
    <w:rsid w:val="00F159E5"/>
    <w:rsid w:val="00F15D30"/>
    <w:rsid w:val="00F16E24"/>
    <w:rsid w:val="00F201EC"/>
    <w:rsid w:val="00F20A7B"/>
    <w:rsid w:val="00F21503"/>
    <w:rsid w:val="00F21B45"/>
    <w:rsid w:val="00F22473"/>
    <w:rsid w:val="00F231B4"/>
    <w:rsid w:val="00F23262"/>
    <w:rsid w:val="00F2349E"/>
    <w:rsid w:val="00F2439D"/>
    <w:rsid w:val="00F26610"/>
    <w:rsid w:val="00F26D11"/>
    <w:rsid w:val="00F3011B"/>
    <w:rsid w:val="00F30725"/>
    <w:rsid w:val="00F31D59"/>
    <w:rsid w:val="00F32DB0"/>
    <w:rsid w:val="00F336D7"/>
    <w:rsid w:val="00F36511"/>
    <w:rsid w:val="00F36C6C"/>
    <w:rsid w:val="00F37530"/>
    <w:rsid w:val="00F4049D"/>
    <w:rsid w:val="00F4069A"/>
    <w:rsid w:val="00F41191"/>
    <w:rsid w:val="00F4135C"/>
    <w:rsid w:val="00F41A28"/>
    <w:rsid w:val="00F43BD5"/>
    <w:rsid w:val="00F440EE"/>
    <w:rsid w:val="00F443ED"/>
    <w:rsid w:val="00F46D87"/>
    <w:rsid w:val="00F504AF"/>
    <w:rsid w:val="00F5192C"/>
    <w:rsid w:val="00F53DED"/>
    <w:rsid w:val="00F547B1"/>
    <w:rsid w:val="00F60AC3"/>
    <w:rsid w:val="00F623A7"/>
    <w:rsid w:val="00F63253"/>
    <w:rsid w:val="00F645D0"/>
    <w:rsid w:val="00F64DA3"/>
    <w:rsid w:val="00F650C6"/>
    <w:rsid w:val="00F653A6"/>
    <w:rsid w:val="00F65949"/>
    <w:rsid w:val="00F667E4"/>
    <w:rsid w:val="00F702F1"/>
    <w:rsid w:val="00F7043F"/>
    <w:rsid w:val="00F70E5A"/>
    <w:rsid w:val="00F70E66"/>
    <w:rsid w:val="00F712B9"/>
    <w:rsid w:val="00F713DC"/>
    <w:rsid w:val="00F7238D"/>
    <w:rsid w:val="00F7272A"/>
    <w:rsid w:val="00F72F8F"/>
    <w:rsid w:val="00F7308E"/>
    <w:rsid w:val="00F7374D"/>
    <w:rsid w:val="00F73D6A"/>
    <w:rsid w:val="00F74017"/>
    <w:rsid w:val="00F75727"/>
    <w:rsid w:val="00F77EBF"/>
    <w:rsid w:val="00F82D2C"/>
    <w:rsid w:val="00F82EAB"/>
    <w:rsid w:val="00F84430"/>
    <w:rsid w:val="00F85507"/>
    <w:rsid w:val="00F86124"/>
    <w:rsid w:val="00F8687E"/>
    <w:rsid w:val="00F87FEA"/>
    <w:rsid w:val="00F909C2"/>
    <w:rsid w:val="00F93239"/>
    <w:rsid w:val="00F940BC"/>
    <w:rsid w:val="00F94B0F"/>
    <w:rsid w:val="00F95BFC"/>
    <w:rsid w:val="00F95DD3"/>
    <w:rsid w:val="00F97591"/>
    <w:rsid w:val="00FA08A7"/>
    <w:rsid w:val="00FA0D96"/>
    <w:rsid w:val="00FA26C8"/>
    <w:rsid w:val="00FA27C6"/>
    <w:rsid w:val="00FA2D7C"/>
    <w:rsid w:val="00FA3E24"/>
    <w:rsid w:val="00FA4099"/>
    <w:rsid w:val="00FA53BA"/>
    <w:rsid w:val="00FA58AE"/>
    <w:rsid w:val="00FA6265"/>
    <w:rsid w:val="00FA799A"/>
    <w:rsid w:val="00FA7D86"/>
    <w:rsid w:val="00FB005E"/>
    <w:rsid w:val="00FB0D53"/>
    <w:rsid w:val="00FB11D3"/>
    <w:rsid w:val="00FB23CC"/>
    <w:rsid w:val="00FB4917"/>
    <w:rsid w:val="00FB497B"/>
    <w:rsid w:val="00FC0272"/>
    <w:rsid w:val="00FC38B2"/>
    <w:rsid w:val="00FC4662"/>
    <w:rsid w:val="00FC5320"/>
    <w:rsid w:val="00FC5C89"/>
    <w:rsid w:val="00FC6557"/>
    <w:rsid w:val="00FC7049"/>
    <w:rsid w:val="00FC7868"/>
    <w:rsid w:val="00FC7A9C"/>
    <w:rsid w:val="00FD06CA"/>
    <w:rsid w:val="00FD1357"/>
    <w:rsid w:val="00FD1475"/>
    <w:rsid w:val="00FD1BB7"/>
    <w:rsid w:val="00FD1D68"/>
    <w:rsid w:val="00FD22B5"/>
    <w:rsid w:val="00FD2859"/>
    <w:rsid w:val="00FD322B"/>
    <w:rsid w:val="00FD4274"/>
    <w:rsid w:val="00FD43BB"/>
    <w:rsid w:val="00FD5D43"/>
    <w:rsid w:val="00FD6667"/>
    <w:rsid w:val="00FE05DF"/>
    <w:rsid w:val="00FE0DB5"/>
    <w:rsid w:val="00FE1BC4"/>
    <w:rsid w:val="00FE2F23"/>
    <w:rsid w:val="00FE31CA"/>
    <w:rsid w:val="00FE33A1"/>
    <w:rsid w:val="00FE3BA4"/>
    <w:rsid w:val="00FE40D3"/>
    <w:rsid w:val="00FE55B8"/>
    <w:rsid w:val="00FE6918"/>
    <w:rsid w:val="00FE6941"/>
    <w:rsid w:val="00FF18D3"/>
    <w:rsid w:val="00FF19AE"/>
    <w:rsid w:val="00FF4021"/>
    <w:rsid w:val="00FF704F"/>
    <w:rsid w:val="00FF78C1"/>
    <w:rsid w:val="01CA145A"/>
    <w:rsid w:val="03373BC4"/>
    <w:rsid w:val="03D3CF7A"/>
    <w:rsid w:val="04BFCF74"/>
    <w:rsid w:val="05828CEA"/>
    <w:rsid w:val="070117B5"/>
    <w:rsid w:val="07379CB4"/>
    <w:rsid w:val="07541857"/>
    <w:rsid w:val="08276381"/>
    <w:rsid w:val="08D5BCDE"/>
    <w:rsid w:val="098E12BB"/>
    <w:rsid w:val="09DF529C"/>
    <w:rsid w:val="0A6C51A5"/>
    <w:rsid w:val="0A9245E9"/>
    <w:rsid w:val="0D59B0CE"/>
    <w:rsid w:val="0E492689"/>
    <w:rsid w:val="0FF4A8F0"/>
    <w:rsid w:val="114D5894"/>
    <w:rsid w:val="11890A2D"/>
    <w:rsid w:val="14514DA0"/>
    <w:rsid w:val="15C25258"/>
    <w:rsid w:val="164EBA06"/>
    <w:rsid w:val="1787D097"/>
    <w:rsid w:val="17C26AF7"/>
    <w:rsid w:val="19328E32"/>
    <w:rsid w:val="1A0132A3"/>
    <w:rsid w:val="1A097A04"/>
    <w:rsid w:val="1B51CC67"/>
    <w:rsid w:val="1B847F9E"/>
    <w:rsid w:val="1BB027BE"/>
    <w:rsid w:val="1D6C47C4"/>
    <w:rsid w:val="1E47ACDB"/>
    <w:rsid w:val="206719F2"/>
    <w:rsid w:val="20898C6F"/>
    <w:rsid w:val="20CF2530"/>
    <w:rsid w:val="20D7EA81"/>
    <w:rsid w:val="2120C924"/>
    <w:rsid w:val="229360CF"/>
    <w:rsid w:val="22D55F87"/>
    <w:rsid w:val="23AD7CE0"/>
    <w:rsid w:val="246B5542"/>
    <w:rsid w:val="24F6C2E4"/>
    <w:rsid w:val="254BDD3C"/>
    <w:rsid w:val="25B20EB3"/>
    <w:rsid w:val="26111E9E"/>
    <w:rsid w:val="26865ECB"/>
    <w:rsid w:val="2733D6A3"/>
    <w:rsid w:val="2812DC74"/>
    <w:rsid w:val="295C2273"/>
    <w:rsid w:val="29E73DA5"/>
    <w:rsid w:val="2A0954B0"/>
    <w:rsid w:val="2B0C447A"/>
    <w:rsid w:val="2BBBB628"/>
    <w:rsid w:val="2C5C982D"/>
    <w:rsid w:val="2C731739"/>
    <w:rsid w:val="2CB57974"/>
    <w:rsid w:val="2D0F579D"/>
    <w:rsid w:val="2D288897"/>
    <w:rsid w:val="2DD6FD82"/>
    <w:rsid w:val="2FABF4AC"/>
    <w:rsid w:val="31436F60"/>
    <w:rsid w:val="31BF8CFF"/>
    <w:rsid w:val="322520C6"/>
    <w:rsid w:val="3316EF18"/>
    <w:rsid w:val="334DFA2D"/>
    <w:rsid w:val="35A50B79"/>
    <w:rsid w:val="361F2063"/>
    <w:rsid w:val="369903FD"/>
    <w:rsid w:val="37E045F1"/>
    <w:rsid w:val="38CBFECF"/>
    <w:rsid w:val="38F1D5A1"/>
    <w:rsid w:val="396C7127"/>
    <w:rsid w:val="3B0B8607"/>
    <w:rsid w:val="3BE82AA3"/>
    <w:rsid w:val="3CE773A6"/>
    <w:rsid w:val="3D774957"/>
    <w:rsid w:val="4011AD61"/>
    <w:rsid w:val="42A49E72"/>
    <w:rsid w:val="436EDF15"/>
    <w:rsid w:val="43B4D2A9"/>
    <w:rsid w:val="4432C59C"/>
    <w:rsid w:val="45BBBA27"/>
    <w:rsid w:val="46956EF0"/>
    <w:rsid w:val="47433620"/>
    <w:rsid w:val="48177BD1"/>
    <w:rsid w:val="487BBE53"/>
    <w:rsid w:val="4882DC48"/>
    <w:rsid w:val="48E8A220"/>
    <w:rsid w:val="4AD6E5CD"/>
    <w:rsid w:val="4B1CAA4E"/>
    <w:rsid w:val="4C87862C"/>
    <w:rsid w:val="4D445B9B"/>
    <w:rsid w:val="4E8D8A41"/>
    <w:rsid w:val="4EE3EF44"/>
    <w:rsid w:val="4F402DD1"/>
    <w:rsid w:val="50C8B516"/>
    <w:rsid w:val="5146FB02"/>
    <w:rsid w:val="51E5C345"/>
    <w:rsid w:val="524DB656"/>
    <w:rsid w:val="54793321"/>
    <w:rsid w:val="54A9FB49"/>
    <w:rsid w:val="54E6733C"/>
    <w:rsid w:val="5707D99E"/>
    <w:rsid w:val="57E7788B"/>
    <w:rsid w:val="584092C0"/>
    <w:rsid w:val="58EC32EA"/>
    <w:rsid w:val="5A1164B6"/>
    <w:rsid w:val="5AD41FB8"/>
    <w:rsid w:val="5AEE74F8"/>
    <w:rsid w:val="5B3DD48A"/>
    <w:rsid w:val="5BCBA26E"/>
    <w:rsid w:val="5BD3179E"/>
    <w:rsid w:val="5C5EFE59"/>
    <w:rsid w:val="5CD6133F"/>
    <w:rsid w:val="5D2901A6"/>
    <w:rsid w:val="5D484AD8"/>
    <w:rsid w:val="5D627D5F"/>
    <w:rsid w:val="5E5E639F"/>
    <w:rsid w:val="5F0E1EA6"/>
    <w:rsid w:val="5F676AF3"/>
    <w:rsid w:val="600ADF5D"/>
    <w:rsid w:val="605CE1C0"/>
    <w:rsid w:val="61794FE9"/>
    <w:rsid w:val="6181CA17"/>
    <w:rsid w:val="6211CC98"/>
    <w:rsid w:val="6258149D"/>
    <w:rsid w:val="639FF7B6"/>
    <w:rsid w:val="63B1C9EF"/>
    <w:rsid w:val="64DE7AB4"/>
    <w:rsid w:val="661DD58B"/>
    <w:rsid w:val="667ED56C"/>
    <w:rsid w:val="66AA273C"/>
    <w:rsid w:val="66B35CBC"/>
    <w:rsid w:val="66BCD455"/>
    <w:rsid w:val="68AD1235"/>
    <w:rsid w:val="68D53F59"/>
    <w:rsid w:val="69367534"/>
    <w:rsid w:val="6A9D7047"/>
    <w:rsid w:val="6D1E77BA"/>
    <w:rsid w:val="6D38122E"/>
    <w:rsid w:val="6E5F09D1"/>
    <w:rsid w:val="6EA20891"/>
    <w:rsid w:val="6ED4C379"/>
    <w:rsid w:val="6EF261AD"/>
    <w:rsid w:val="7006922C"/>
    <w:rsid w:val="7065AC29"/>
    <w:rsid w:val="71180736"/>
    <w:rsid w:val="714BBB95"/>
    <w:rsid w:val="7168A8EF"/>
    <w:rsid w:val="7190C8B8"/>
    <w:rsid w:val="71FBAB1B"/>
    <w:rsid w:val="727BED53"/>
    <w:rsid w:val="7286FC16"/>
    <w:rsid w:val="7328E33F"/>
    <w:rsid w:val="738869CA"/>
    <w:rsid w:val="7399AA80"/>
    <w:rsid w:val="73DA6D28"/>
    <w:rsid w:val="73E4E652"/>
    <w:rsid w:val="74C98E46"/>
    <w:rsid w:val="761262DD"/>
    <w:rsid w:val="7698ABA3"/>
    <w:rsid w:val="7736403F"/>
    <w:rsid w:val="78886791"/>
    <w:rsid w:val="78C65BBA"/>
    <w:rsid w:val="78F6EB85"/>
    <w:rsid w:val="7A65A79D"/>
    <w:rsid w:val="7A66D164"/>
    <w:rsid w:val="7C3D432F"/>
    <w:rsid w:val="7C523AB8"/>
    <w:rsid w:val="7E8C9E24"/>
    <w:rsid w:val="7F0E6A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stroke weight="0" endcap="round"/>
    </o:shapedefaults>
    <o:shapelayout v:ext="edit">
      <o:idmap v:ext="edit" data="2"/>
    </o:shapelayout>
  </w:shapeDefaults>
  <w:doNotEmbedSmartTags/>
  <w:decimalSymbol w:val="."/>
  <w:listSeparator w:val=","/>
  <w14:docId w14:val="5F47057C"/>
  <w15:docId w15:val="{F8518E9F-281E-4396-99D1-34B430FE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2702"/>
    <w:rPr>
      <w:sz w:val="24"/>
      <w:szCs w:val="24"/>
      <w:lang w:val="en-US" w:eastAsia="en-US"/>
    </w:rPr>
  </w:style>
  <w:style w:type="paragraph" w:styleId="Heading1">
    <w:name w:val="heading 1"/>
    <w:basedOn w:val="Normal"/>
    <w:next w:val="Normal"/>
    <w:link w:val="Heading1Char"/>
    <w:qFormat/>
    <w:locked/>
    <w:rsid w:val="007206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utoRedefine/>
    <w:qFormat/>
    <w:rsid w:val="00297E27"/>
    <w:pPr>
      <w:widowControl w:val="0"/>
      <w:autoSpaceDE w:val="0"/>
      <w:autoSpaceDN w:val="0"/>
      <w:adjustRightInd w:val="0"/>
      <w:spacing w:after="120"/>
      <w:jc w:val="both"/>
      <w:outlineLvl w:val="1"/>
    </w:pPr>
    <w:rPr>
      <w:rFonts w:eastAsia="ヒラギノ角ゴ Pro W3"/>
      <w:color w:val="000000"/>
      <w:lang w:val="en-US" w:eastAsia="en-US" w:bidi="th-TH"/>
    </w:rPr>
  </w:style>
  <w:style w:type="paragraph" w:styleId="Heading3">
    <w:name w:val="heading 3"/>
    <w:basedOn w:val="Normal"/>
    <w:next w:val="Normal"/>
    <w:link w:val="Heading3Char"/>
    <w:semiHidden/>
    <w:unhideWhenUsed/>
    <w:qFormat/>
    <w:locked/>
    <w:rsid w:val="00343D2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27050"/>
    <w:pPr>
      <w:outlineLvl w:val="0"/>
    </w:pPr>
    <w:rPr>
      <w:rFonts w:ascii="Helvetica" w:eastAsia="ヒラギノ角ゴ Pro W3" w:hAnsi="Helvetica"/>
      <w:color w:val="000000"/>
      <w:sz w:val="32"/>
      <w:lang w:val="en-US" w:eastAsia="en-US" w:bidi="th-TH"/>
    </w:rPr>
  </w:style>
  <w:style w:type="paragraph" w:customStyle="1" w:styleId="List0">
    <w:name w:val="List 0"/>
    <w:basedOn w:val="ImportWordListStyleDefinition466044950"/>
    <w:semiHidden/>
    <w:rsid w:val="00627050"/>
    <w:pPr>
      <w:tabs>
        <w:tab w:val="clear" w:pos="360"/>
        <w:tab w:val="num" w:pos="270"/>
      </w:tabs>
      <w:ind w:left="270" w:firstLine="0"/>
    </w:pPr>
  </w:style>
  <w:style w:type="paragraph" w:customStyle="1" w:styleId="ImportWordListStyleDefinition466044950">
    <w:name w:val="Import Word List Style Definition 466044950"/>
    <w:rsid w:val="00627050"/>
    <w:pPr>
      <w:tabs>
        <w:tab w:val="num" w:pos="360"/>
      </w:tabs>
      <w:ind w:left="360" w:firstLine="720"/>
    </w:pPr>
    <w:rPr>
      <w:lang w:val="en-US" w:eastAsia="en-US" w:bidi="th-TH"/>
    </w:rPr>
  </w:style>
  <w:style w:type="paragraph" w:customStyle="1" w:styleId="List1">
    <w:name w:val="List 1"/>
    <w:basedOn w:val="ImportWordListStyleDefinition311063994"/>
    <w:semiHidden/>
    <w:rsid w:val="00627050"/>
    <w:pPr>
      <w:tabs>
        <w:tab w:val="clear" w:pos="360"/>
        <w:tab w:val="num" w:pos="270"/>
      </w:tabs>
      <w:ind w:left="270" w:firstLine="0"/>
    </w:pPr>
  </w:style>
  <w:style w:type="paragraph" w:customStyle="1" w:styleId="ImportWordListStyleDefinition311063994">
    <w:name w:val="Import Word List Style Definition 311063994"/>
    <w:rsid w:val="00627050"/>
    <w:pPr>
      <w:tabs>
        <w:tab w:val="num" w:pos="360"/>
      </w:tabs>
      <w:ind w:left="360" w:firstLine="720"/>
    </w:pPr>
    <w:rPr>
      <w:lang w:val="en-US" w:eastAsia="en-US" w:bidi="th-TH"/>
    </w:rPr>
  </w:style>
  <w:style w:type="paragraph" w:customStyle="1" w:styleId="Subheading1">
    <w:name w:val="Subheading 1"/>
    <w:autoRedefine/>
    <w:rsid w:val="00671E26"/>
    <w:pPr>
      <w:keepNext/>
      <w:outlineLvl w:val="0"/>
    </w:pPr>
    <w:rPr>
      <w:rFonts w:eastAsia="ヒラギノ角ゴ Pro W3"/>
      <w:b/>
      <w:color w:val="000000"/>
      <w:sz w:val="24"/>
      <w:u w:val="single"/>
      <w:lang w:val="en-US" w:eastAsia="en-US" w:bidi="th-TH"/>
    </w:rPr>
  </w:style>
  <w:style w:type="paragraph" w:customStyle="1" w:styleId="Bullet">
    <w:name w:val="Bullet"/>
    <w:rsid w:val="00627050"/>
    <w:pPr>
      <w:tabs>
        <w:tab w:val="num" w:pos="180"/>
      </w:tabs>
      <w:ind w:left="180"/>
    </w:pPr>
    <w:rPr>
      <w:lang w:val="en-US" w:eastAsia="en-US" w:bidi="th-TH"/>
    </w:rPr>
  </w:style>
  <w:style w:type="paragraph" w:customStyle="1" w:styleId="List21">
    <w:name w:val="List 21"/>
    <w:basedOn w:val="ImportWordListStyleDefinition865948168"/>
    <w:semiHidden/>
    <w:rsid w:val="00627050"/>
    <w:pPr>
      <w:tabs>
        <w:tab w:val="clear" w:pos="360"/>
        <w:tab w:val="num" w:pos="270"/>
      </w:tabs>
      <w:ind w:left="270" w:firstLine="0"/>
    </w:pPr>
  </w:style>
  <w:style w:type="paragraph" w:customStyle="1" w:styleId="ImportWordListStyleDefinition865948168">
    <w:name w:val="Import Word List Style Definition 865948168"/>
    <w:rsid w:val="00627050"/>
    <w:pPr>
      <w:tabs>
        <w:tab w:val="num" w:pos="360"/>
      </w:tabs>
      <w:ind w:left="360" w:firstLine="720"/>
    </w:pPr>
    <w:rPr>
      <w:lang w:val="en-US" w:eastAsia="en-US" w:bidi="th-TH"/>
    </w:rPr>
  </w:style>
  <w:style w:type="paragraph" w:styleId="BalloonText">
    <w:name w:val="Balloon Text"/>
    <w:basedOn w:val="Normal"/>
    <w:semiHidden/>
    <w:locked/>
    <w:rsid w:val="00357375"/>
    <w:rPr>
      <w:rFonts w:ascii="Tahoma" w:hAnsi="Tahoma" w:cs="Tahoma"/>
      <w:sz w:val="16"/>
      <w:szCs w:val="16"/>
    </w:rPr>
  </w:style>
  <w:style w:type="paragraph" w:styleId="Header">
    <w:name w:val="header"/>
    <w:basedOn w:val="Normal"/>
    <w:link w:val="HeaderChar"/>
    <w:uiPriority w:val="99"/>
    <w:locked/>
    <w:rsid w:val="00AD1E2C"/>
    <w:pPr>
      <w:tabs>
        <w:tab w:val="center" w:pos="4680"/>
        <w:tab w:val="right" w:pos="9360"/>
      </w:tabs>
    </w:pPr>
    <w:rPr>
      <w:lang w:val="x-none" w:eastAsia="x-none"/>
    </w:rPr>
  </w:style>
  <w:style w:type="character" w:customStyle="1" w:styleId="HeaderChar">
    <w:name w:val="Header Char"/>
    <w:link w:val="Header"/>
    <w:uiPriority w:val="99"/>
    <w:rsid w:val="00AD1E2C"/>
    <w:rPr>
      <w:sz w:val="24"/>
      <w:szCs w:val="24"/>
      <w:lang w:bidi="ar-SA"/>
    </w:rPr>
  </w:style>
  <w:style w:type="paragraph" w:styleId="Footer">
    <w:name w:val="footer"/>
    <w:basedOn w:val="Normal"/>
    <w:link w:val="FooterChar"/>
    <w:uiPriority w:val="99"/>
    <w:locked/>
    <w:rsid w:val="00AD1E2C"/>
    <w:pPr>
      <w:tabs>
        <w:tab w:val="center" w:pos="4680"/>
        <w:tab w:val="right" w:pos="9360"/>
      </w:tabs>
    </w:pPr>
    <w:rPr>
      <w:lang w:val="x-none" w:eastAsia="x-none"/>
    </w:rPr>
  </w:style>
  <w:style w:type="character" w:customStyle="1" w:styleId="FooterChar">
    <w:name w:val="Footer Char"/>
    <w:link w:val="Footer"/>
    <w:uiPriority w:val="99"/>
    <w:rsid w:val="00AD1E2C"/>
    <w:rPr>
      <w:sz w:val="24"/>
      <w:szCs w:val="24"/>
      <w:lang w:bidi="ar-SA"/>
    </w:rPr>
  </w:style>
  <w:style w:type="paragraph" w:styleId="FootnoteText">
    <w:name w:val="footnote text"/>
    <w:aliases w:val="5_G,Footnote Text Char Char Char Char,Footnote Text Char1,Footnote Text Char Char,Footnote Text1,Footnote Text Char1 Char Char,Footnote Text Char1 Char Char1 Char Char,Footnote Text Char Char Char Char1 Char Char,Footnote Text Char Char1"/>
    <w:basedOn w:val="Normal"/>
    <w:link w:val="FootnoteTextChar"/>
    <w:qFormat/>
    <w:locked/>
    <w:rsid w:val="0077261D"/>
    <w:rPr>
      <w:sz w:val="20"/>
      <w:szCs w:val="20"/>
    </w:rPr>
  </w:style>
  <w:style w:type="character" w:customStyle="1" w:styleId="FootnoteTextChar">
    <w:name w:val="Footnote Text Char"/>
    <w:aliases w:val="5_G Char,Footnote Text Char Char Char Char Char,Footnote Text Char1 Char,Footnote Text Char Char Char,Footnote Text1 Char,Footnote Text Char1 Char Char Char,Footnote Text Char1 Char Char1 Char Char Char,Footnote Text Char Char1 Char"/>
    <w:link w:val="FootnoteText"/>
    <w:rsid w:val="0077261D"/>
    <w:rPr>
      <w:lang w:val="en-US" w:eastAsia="en-US"/>
    </w:rPr>
  </w:style>
  <w:style w:type="character" w:styleId="FootnoteReference">
    <w:name w:val="footnote reference"/>
    <w:aliases w:val="4_G,Footnote number,Footnotes refss,Texto de nota al pie,referencia nota al pie,BVI fnr,Appel note de bas de page,Footnote symbol,Footnote,f,Ref. de nota al pie.,4_G Char1 Char Char Char,4_G Char Char Char Char Char Char"/>
    <w:link w:val="4GChar1CharChar"/>
    <w:locked/>
    <w:rsid w:val="0077261D"/>
    <w:rPr>
      <w:rFonts w:ascii="Times New Roman" w:hAnsi="Times New Roman"/>
      <w:sz w:val="18"/>
      <w:vertAlign w:val="superscript"/>
    </w:rPr>
  </w:style>
  <w:style w:type="character" w:styleId="Hyperlink">
    <w:name w:val="Hyperlink"/>
    <w:uiPriority w:val="99"/>
    <w:locked/>
    <w:rsid w:val="0077261D"/>
    <w:rPr>
      <w:color w:val="auto"/>
      <w:u w:val="none"/>
    </w:rPr>
  </w:style>
  <w:style w:type="character" w:styleId="CommentReference">
    <w:name w:val="annotation reference"/>
    <w:locked/>
    <w:rsid w:val="007B6E85"/>
    <w:rPr>
      <w:sz w:val="16"/>
      <w:szCs w:val="16"/>
    </w:rPr>
  </w:style>
  <w:style w:type="paragraph" w:styleId="CommentText">
    <w:name w:val="annotation text"/>
    <w:basedOn w:val="Normal"/>
    <w:link w:val="CommentTextChar"/>
    <w:locked/>
    <w:rsid w:val="007B6E85"/>
    <w:rPr>
      <w:sz w:val="20"/>
      <w:szCs w:val="20"/>
    </w:rPr>
  </w:style>
  <w:style w:type="character" w:customStyle="1" w:styleId="CommentTextChar">
    <w:name w:val="Comment Text Char"/>
    <w:link w:val="CommentText"/>
    <w:rsid w:val="007B6E85"/>
    <w:rPr>
      <w:lang w:val="en-US" w:eastAsia="en-US"/>
    </w:rPr>
  </w:style>
  <w:style w:type="paragraph" w:styleId="CommentSubject">
    <w:name w:val="annotation subject"/>
    <w:basedOn w:val="CommentText"/>
    <w:next w:val="CommentText"/>
    <w:link w:val="CommentSubjectChar"/>
    <w:locked/>
    <w:rsid w:val="007B6E85"/>
    <w:rPr>
      <w:b/>
      <w:bCs/>
    </w:rPr>
  </w:style>
  <w:style w:type="character" w:customStyle="1" w:styleId="CommentSubjectChar">
    <w:name w:val="Comment Subject Char"/>
    <w:link w:val="CommentSubject"/>
    <w:rsid w:val="007B6E85"/>
    <w:rPr>
      <w:b/>
      <w:bCs/>
      <w:lang w:val="en-US" w:eastAsia="en-US"/>
    </w:rPr>
  </w:style>
  <w:style w:type="paragraph" w:customStyle="1" w:styleId="MediumShading1-Accent11">
    <w:name w:val="Medium Shading 1 - Accent 11"/>
    <w:uiPriority w:val="1"/>
    <w:qFormat/>
    <w:rsid w:val="000B6DAE"/>
    <w:rPr>
      <w:sz w:val="24"/>
      <w:szCs w:val="24"/>
      <w:lang w:val="en-US" w:eastAsia="en-US"/>
    </w:rPr>
  </w:style>
  <w:style w:type="paragraph" w:customStyle="1" w:styleId="Default">
    <w:name w:val="Default"/>
    <w:rsid w:val="00667272"/>
    <w:pPr>
      <w:autoSpaceDE w:val="0"/>
      <w:autoSpaceDN w:val="0"/>
      <w:adjustRightInd w:val="0"/>
    </w:pPr>
    <w:rPr>
      <w:color w:val="000000"/>
      <w:sz w:val="24"/>
      <w:szCs w:val="24"/>
    </w:rPr>
  </w:style>
  <w:style w:type="paragraph" w:styleId="EndnoteText">
    <w:name w:val="endnote text"/>
    <w:basedOn w:val="Normal"/>
    <w:link w:val="EndnoteTextChar"/>
    <w:locked/>
    <w:rsid w:val="00331143"/>
    <w:rPr>
      <w:sz w:val="20"/>
      <w:szCs w:val="20"/>
    </w:rPr>
  </w:style>
  <w:style w:type="character" w:customStyle="1" w:styleId="EndnoteTextChar">
    <w:name w:val="Endnote Text Char"/>
    <w:link w:val="EndnoteText"/>
    <w:rsid w:val="00331143"/>
    <w:rPr>
      <w:lang w:val="en-US" w:eastAsia="en-US"/>
    </w:rPr>
  </w:style>
  <w:style w:type="character" w:styleId="EndnoteReference">
    <w:name w:val="endnote reference"/>
    <w:locked/>
    <w:rsid w:val="00331143"/>
    <w:rPr>
      <w:vertAlign w:val="superscript"/>
    </w:rPr>
  </w:style>
  <w:style w:type="paragraph" w:customStyle="1" w:styleId="MediumGrid1-Accent21">
    <w:name w:val="Medium Grid 1 - Accent 21"/>
    <w:basedOn w:val="Normal"/>
    <w:uiPriority w:val="34"/>
    <w:qFormat/>
    <w:rsid w:val="007C30A0"/>
    <w:pPr>
      <w:ind w:left="720"/>
    </w:pPr>
  </w:style>
  <w:style w:type="paragraph" w:customStyle="1" w:styleId="MediumList2-Accent21">
    <w:name w:val="Medium List 2 - Accent 21"/>
    <w:hidden/>
    <w:uiPriority w:val="99"/>
    <w:semiHidden/>
    <w:rsid w:val="006201DF"/>
    <w:rPr>
      <w:sz w:val="24"/>
      <w:szCs w:val="24"/>
      <w:lang w:val="en-US" w:eastAsia="en-US"/>
    </w:rPr>
  </w:style>
  <w:style w:type="table" w:styleId="TableGrid">
    <w:name w:val="Table Grid"/>
    <w:basedOn w:val="TableNormal"/>
    <w:locked/>
    <w:rsid w:val="001B2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locked/>
    <w:rsid w:val="00A11D4F"/>
    <w:rPr>
      <w:color w:val="800080"/>
      <w:u w:val="single"/>
    </w:rPr>
  </w:style>
  <w:style w:type="paragraph" w:styleId="ListParagraph">
    <w:name w:val="List Paragraph"/>
    <w:basedOn w:val="Normal"/>
    <w:uiPriority w:val="34"/>
    <w:qFormat/>
    <w:rsid w:val="00560C94"/>
    <w:pPr>
      <w:ind w:left="720"/>
      <w:contextualSpacing/>
    </w:pPr>
  </w:style>
  <w:style w:type="paragraph" w:styleId="Revision">
    <w:name w:val="Revision"/>
    <w:hidden/>
    <w:uiPriority w:val="62"/>
    <w:rsid w:val="0012014A"/>
    <w:rPr>
      <w:sz w:val="24"/>
      <w:szCs w:val="24"/>
      <w:lang w:val="en-US" w:eastAsia="en-US"/>
    </w:rPr>
  </w:style>
  <w:style w:type="paragraph" w:customStyle="1" w:styleId="western">
    <w:name w:val="western"/>
    <w:rsid w:val="0013590C"/>
    <w:pPr>
      <w:spacing w:before="100" w:after="119"/>
    </w:pPr>
    <w:rPr>
      <w:rFonts w:ascii="Lucida Grande" w:eastAsia="ヒラギノ角ゴ Pro W3" w:hAnsi="Lucida Grande"/>
      <w:color w:val="000000"/>
      <w:sz w:val="22"/>
      <w:lang w:val="en-US" w:eastAsia="ja-JP"/>
    </w:rPr>
  </w:style>
  <w:style w:type="character" w:styleId="Strong">
    <w:name w:val="Strong"/>
    <w:basedOn w:val="DefaultParagraphFont"/>
    <w:uiPriority w:val="22"/>
    <w:qFormat/>
    <w:locked/>
    <w:rsid w:val="00B03143"/>
    <w:rPr>
      <w:b/>
      <w:bCs/>
    </w:rPr>
  </w:style>
  <w:style w:type="character" w:styleId="Emphasis">
    <w:name w:val="Emphasis"/>
    <w:basedOn w:val="DefaultParagraphFont"/>
    <w:uiPriority w:val="20"/>
    <w:qFormat/>
    <w:locked/>
    <w:rsid w:val="007C0C56"/>
    <w:rPr>
      <w:i/>
      <w:iCs/>
    </w:rPr>
  </w:style>
  <w:style w:type="character" w:customStyle="1" w:styleId="st1">
    <w:name w:val="st1"/>
    <w:basedOn w:val="DefaultParagraphFont"/>
    <w:rsid w:val="00953647"/>
  </w:style>
  <w:style w:type="character" w:styleId="UnresolvedMention">
    <w:name w:val="Unresolved Mention"/>
    <w:basedOn w:val="DefaultParagraphFont"/>
    <w:uiPriority w:val="99"/>
    <w:semiHidden/>
    <w:unhideWhenUsed/>
    <w:rsid w:val="00720683"/>
    <w:rPr>
      <w:color w:val="605E5C"/>
      <w:shd w:val="clear" w:color="auto" w:fill="E1DFDD"/>
    </w:rPr>
  </w:style>
  <w:style w:type="character" w:customStyle="1" w:styleId="Heading1Char">
    <w:name w:val="Heading 1 Char"/>
    <w:basedOn w:val="DefaultParagraphFont"/>
    <w:link w:val="Heading1"/>
    <w:rsid w:val="00720683"/>
    <w:rPr>
      <w:rFonts w:asciiTheme="majorHAnsi" w:eastAsiaTheme="majorEastAsia" w:hAnsiTheme="majorHAnsi" w:cstheme="majorBidi"/>
      <w:color w:val="2E74B5" w:themeColor="accent1" w:themeShade="BF"/>
      <w:sz w:val="32"/>
      <w:szCs w:val="32"/>
      <w:lang w:val="en-US" w:eastAsia="en-US"/>
    </w:rPr>
  </w:style>
  <w:style w:type="paragraph" w:customStyle="1" w:styleId="4GChar1CharChar">
    <w:name w:val="4_G Char1 Char Char"/>
    <w:aliases w:val="4_G Char Char Char Char Char,Footnote Reference1 Char Char Char Char Char,Footnotes refss Char Char Char Char Char,ftref Char Char Char Char Char,BVI fnr Char Char Char Char Char"/>
    <w:basedOn w:val="Normal"/>
    <w:link w:val="FootnoteReference"/>
    <w:rsid w:val="00A57DE5"/>
    <w:pPr>
      <w:spacing w:after="160" w:line="240" w:lineRule="exact"/>
      <w:jc w:val="both"/>
    </w:pPr>
    <w:rPr>
      <w:sz w:val="18"/>
      <w:szCs w:val="20"/>
      <w:vertAlign w:val="superscript"/>
      <w:lang w:val="en-GB" w:eastAsia="en-GB"/>
    </w:rPr>
  </w:style>
  <w:style w:type="character" w:customStyle="1" w:styleId="Heading3Char">
    <w:name w:val="Heading 3 Char"/>
    <w:basedOn w:val="DefaultParagraphFont"/>
    <w:link w:val="Heading3"/>
    <w:semiHidden/>
    <w:rsid w:val="00343D2D"/>
    <w:rPr>
      <w:rFonts w:asciiTheme="majorHAnsi" w:eastAsiaTheme="majorEastAsia" w:hAnsiTheme="majorHAnsi" w:cstheme="majorBidi"/>
      <w:color w:val="1F4D78" w:themeColor="accent1" w:themeShade="7F"/>
      <w:sz w:val="24"/>
      <w:szCs w:val="24"/>
      <w:lang w:val="en-US" w:eastAsia="en-US"/>
    </w:rPr>
  </w:style>
  <w:style w:type="paragraph" w:styleId="NormalWeb">
    <w:name w:val="Normal (Web)"/>
    <w:basedOn w:val="Normal"/>
    <w:uiPriority w:val="99"/>
    <w:unhideWhenUsed/>
    <w:locked/>
    <w:rsid w:val="005C7FE1"/>
    <w:pPr>
      <w:spacing w:before="100" w:beforeAutospacing="1" w:after="100" w:afterAutospacing="1"/>
    </w:pPr>
  </w:style>
  <w:style w:type="character" w:customStyle="1" w:styleId="cf01">
    <w:name w:val="cf01"/>
    <w:basedOn w:val="DefaultParagraphFont"/>
    <w:rsid w:val="0056299E"/>
    <w:rPr>
      <w:rFonts w:ascii="Segoe UI" w:hAnsi="Segoe UI" w:cs="Segoe UI" w:hint="default"/>
      <w:sz w:val="18"/>
      <w:szCs w:val="18"/>
    </w:rPr>
  </w:style>
  <w:style w:type="character" w:customStyle="1" w:styleId="cf11">
    <w:name w:val="cf11"/>
    <w:basedOn w:val="DefaultParagraphFont"/>
    <w:rsid w:val="0056299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71501">
      <w:bodyDiv w:val="1"/>
      <w:marLeft w:val="0"/>
      <w:marRight w:val="0"/>
      <w:marTop w:val="0"/>
      <w:marBottom w:val="0"/>
      <w:divBdr>
        <w:top w:val="none" w:sz="0" w:space="0" w:color="auto"/>
        <w:left w:val="none" w:sz="0" w:space="0" w:color="auto"/>
        <w:bottom w:val="none" w:sz="0" w:space="0" w:color="auto"/>
        <w:right w:val="none" w:sz="0" w:space="0" w:color="auto"/>
      </w:divBdr>
    </w:div>
    <w:div w:id="176583056">
      <w:bodyDiv w:val="1"/>
      <w:marLeft w:val="0"/>
      <w:marRight w:val="0"/>
      <w:marTop w:val="0"/>
      <w:marBottom w:val="0"/>
      <w:divBdr>
        <w:top w:val="none" w:sz="0" w:space="0" w:color="auto"/>
        <w:left w:val="none" w:sz="0" w:space="0" w:color="auto"/>
        <w:bottom w:val="none" w:sz="0" w:space="0" w:color="auto"/>
        <w:right w:val="none" w:sz="0" w:space="0" w:color="auto"/>
      </w:divBdr>
    </w:div>
    <w:div w:id="426930291">
      <w:bodyDiv w:val="1"/>
      <w:marLeft w:val="0"/>
      <w:marRight w:val="0"/>
      <w:marTop w:val="0"/>
      <w:marBottom w:val="0"/>
      <w:divBdr>
        <w:top w:val="none" w:sz="0" w:space="0" w:color="auto"/>
        <w:left w:val="none" w:sz="0" w:space="0" w:color="auto"/>
        <w:bottom w:val="none" w:sz="0" w:space="0" w:color="auto"/>
        <w:right w:val="none" w:sz="0" w:space="0" w:color="auto"/>
      </w:divBdr>
    </w:div>
    <w:div w:id="624696619">
      <w:bodyDiv w:val="1"/>
      <w:marLeft w:val="0"/>
      <w:marRight w:val="0"/>
      <w:marTop w:val="0"/>
      <w:marBottom w:val="0"/>
      <w:divBdr>
        <w:top w:val="none" w:sz="0" w:space="0" w:color="auto"/>
        <w:left w:val="none" w:sz="0" w:space="0" w:color="auto"/>
        <w:bottom w:val="none" w:sz="0" w:space="0" w:color="auto"/>
        <w:right w:val="none" w:sz="0" w:space="0" w:color="auto"/>
      </w:divBdr>
    </w:div>
    <w:div w:id="678774967">
      <w:bodyDiv w:val="1"/>
      <w:marLeft w:val="0"/>
      <w:marRight w:val="0"/>
      <w:marTop w:val="0"/>
      <w:marBottom w:val="0"/>
      <w:divBdr>
        <w:top w:val="none" w:sz="0" w:space="0" w:color="auto"/>
        <w:left w:val="none" w:sz="0" w:space="0" w:color="auto"/>
        <w:bottom w:val="none" w:sz="0" w:space="0" w:color="auto"/>
        <w:right w:val="none" w:sz="0" w:space="0" w:color="auto"/>
      </w:divBdr>
    </w:div>
    <w:div w:id="705715398">
      <w:bodyDiv w:val="1"/>
      <w:marLeft w:val="0"/>
      <w:marRight w:val="0"/>
      <w:marTop w:val="0"/>
      <w:marBottom w:val="0"/>
      <w:divBdr>
        <w:top w:val="none" w:sz="0" w:space="0" w:color="auto"/>
        <w:left w:val="none" w:sz="0" w:space="0" w:color="auto"/>
        <w:bottom w:val="none" w:sz="0" w:space="0" w:color="auto"/>
        <w:right w:val="none" w:sz="0" w:space="0" w:color="auto"/>
      </w:divBdr>
      <w:divsChild>
        <w:div w:id="783117127">
          <w:marLeft w:val="0"/>
          <w:marRight w:val="0"/>
          <w:marTop w:val="0"/>
          <w:marBottom w:val="0"/>
          <w:divBdr>
            <w:top w:val="none" w:sz="0" w:space="0" w:color="auto"/>
            <w:left w:val="none" w:sz="0" w:space="0" w:color="auto"/>
            <w:bottom w:val="none" w:sz="0" w:space="0" w:color="auto"/>
            <w:right w:val="none" w:sz="0" w:space="0" w:color="auto"/>
          </w:divBdr>
          <w:divsChild>
            <w:div w:id="1377580744">
              <w:marLeft w:val="0"/>
              <w:marRight w:val="0"/>
              <w:marTop w:val="0"/>
              <w:marBottom w:val="0"/>
              <w:divBdr>
                <w:top w:val="none" w:sz="0" w:space="0" w:color="auto"/>
                <w:left w:val="none" w:sz="0" w:space="0" w:color="auto"/>
                <w:bottom w:val="none" w:sz="0" w:space="0" w:color="auto"/>
                <w:right w:val="none" w:sz="0" w:space="0" w:color="auto"/>
              </w:divBdr>
              <w:divsChild>
                <w:div w:id="860358952">
                  <w:marLeft w:val="0"/>
                  <w:marRight w:val="0"/>
                  <w:marTop w:val="0"/>
                  <w:marBottom w:val="0"/>
                  <w:divBdr>
                    <w:top w:val="none" w:sz="0" w:space="0" w:color="auto"/>
                    <w:left w:val="none" w:sz="0" w:space="0" w:color="auto"/>
                    <w:bottom w:val="none" w:sz="0" w:space="0" w:color="auto"/>
                    <w:right w:val="none" w:sz="0" w:space="0" w:color="auto"/>
                  </w:divBdr>
                  <w:divsChild>
                    <w:div w:id="263074594">
                      <w:marLeft w:val="0"/>
                      <w:marRight w:val="0"/>
                      <w:marTop w:val="0"/>
                      <w:marBottom w:val="0"/>
                      <w:divBdr>
                        <w:top w:val="none" w:sz="0" w:space="0" w:color="auto"/>
                        <w:left w:val="none" w:sz="0" w:space="0" w:color="auto"/>
                        <w:bottom w:val="none" w:sz="0" w:space="0" w:color="auto"/>
                        <w:right w:val="none" w:sz="0" w:space="0" w:color="auto"/>
                      </w:divBdr>
                      <w:divsChild>
                        <w:div w:id="991248979">
                          <w:marLeft w:val="-6"/>
                          <w:marRight w:val="-6"/>
                          <w:marTop w:val="0"/>
                          <w:marBottom w:val="525"/>
                          <w:divBdr>
                            <w:top w:val="none" w:sz="0" w:space="0" w:color="auto"/>
                            <w:left w:val="none" w:sz="0" w:space="0" w:color="auto"/>
                            <w:bottom w:val="none" w:sz="0" w:space="0" w:color="auto"/>
                            <w:right w:val="none" w:sz="0" w:space="0" w:color="auto"/>
                          </w:divBdr>
                          <w:divsChild>
                            <w:div w:id="53357813">
                              <w:marLeft w:val="6"/>
                              <w:marRight w:val="6"/>
                              <w:marTop w:val="0"/>
                              <w:marBottom w:val="0"/>
                              <w:divBdr>
                                <w:top w:val="none" w:sz="0" w:space="0" w:color="auto"/>
                                <w:left w:val="none" w:sz="0" w:space="0" w:color="auto"/>
                                <w:bottom w:val="none" w:sz="0" w:space="0" w:color="auto"/>
                                <w:right w:val="none" w:sz="0" w:space="0" w:color="auto"/>
                              </w:divBdr>
                              <w:divsChild>
                                <w:div w:id="2138914233">
                                  <w:marLeft w:val="0"/>
                                  <w:marRight w:val="0"/>
                                  <w:marTop w:val="0"/>
                                  <w:marBottom w:val="225"/>
                                  <w:divBdr>
                                    <w:top w:val="none" w:sz="0" w:space="0" w:color="auto"/>
                                    <w:left w:val="none" w:sz="0" w:space="0" w:color="auto"/>
                                    <w:bottom w:val="none" w:sz="0" w:space="0" w:color="auto"/>
                                    <w:right w:val="none" w:sz="0" w:space="0" w:color="auto"/>
                                  </w:divBdr>
                                  <w:divsChild>
                                    <w:div w:id="89399442">
                                      <w:marLeft w:val="0"/>
                                      <w:marRight w:val="0"/>
                                      <w:marTop w:val="0"/>
                                      <w:marBottom w:val="0"/>
                                      <w:divBdr>
                                        <w:top w:val="none" w:sz="0" w:space="0" w:color="auto"/>
                                        <w:left w:val="none" w:sz="0" w:space="0" w:color="auto"/>
                                        <w:bottom w:val="none" w:sz="0" w:space="0" w:color="auto"/>
                                        <w:right w:val="none" w:sz="0" w:space="0" w:color="auto"/>
                                      </w:divBdr>
                                    </w:div>
                                    <w:div w:id="3560099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8625624">
      <w:bodyDiv w:val="1"/>
      <w:marLeft w:val="0"/>
      <w:marRight w:val="0"/>
      <w:marTop w:val="0"/>
      <w:marBottom w:val="0"/>
      <w:divBdr>
        <w:top w:val="none" w:sz="0" w:space="0" w:color="auto"/>
        <w:left w:val="none" w:sz="0" w:space="0" w:color="auto"/>
        <w:bottom w:val="none" w:sz="0" w:space="0" w:color="auto"/>
        <w:right w:val="none" w:sz="0" w:space="0" w:color="auto"/>
      </w:divBdr>
    </w:div>
    <w:div w:id="769932121">
      <w:bodyDiv w:val="1"/>
      <w:marLeft w:val="0"/>
      <w:marRight w:val="0"/>
      <w:marTop w:val="0"/>
      <w:marBottom w:val="0"/>
      <w:divBdr>
        <w:top w:val="none" w:sz="0" w:space="0" w:color="auto"/>
        <w:left w:val="none" w:sz="0" w:space="0" w:color="auto"/>
        <w:bottom w:val="none" w:sz="0" w:space="0" w:color="auto"/>
        <w:right w:val="none" w:sz="0" w:space="0" w:color="auto"/>
      </w:divBdr>
    </w:div>
    <w:div w:id="837038781">
      <w:bodyDiv w:val="1"/>
      <w:marLeft w:val="0"/>
      <w:marRight w:val="0"/>
      <w:marTop w:val="0"/>
      <w:marBottom w:val="0"/>
      <w:divBdr>
        <w:top w:val="none" w:sz="0" w:space="0" w:color="auto"/>
        <w:left w:val="none" w:sz="0" w:space="0" w:color="auto"/>
        <w:bottom w:val="none" w:sz="0" w:space="0" w:color="auto"/>
        <w:right w:val="none" w:sz="0" w:space="0" w:color="auto"/>
      </w:divBdr>
    </w:div>
    <w:div w:id="911083854">
      <w:bodyDiv w:val="1"/>
      <w:marLeft w:val="0"/>
      <w:marRight w:val="0"/>
      <w:marTop w:val="0"/>
      <w:marBottom w:val="0"/>
      <w:divBdr>
        <w:top w:val="none" w:sz="0" w:space="0" w:color="auto"/>
        <w:left w:val="none" w:sz="0" w:space="0" w:color="auto"/>
        <w:bottom w:val="none" w:sz="0" w:space="0" w:color="auto"/>
        <w:right w:val="none" w:sz="0" w:space="0" w:color="auto"/>
      </w:divBdr>
    </w:div>
    <w:div w:id="941914348">
      <w:bodyDiv w:val="1"/>
      <w:marLeft w:val="0"/>
      <w:marRight w:val="0"/>
      <w:marTop w:val="0"/>
      <w:marBottom w:val="0"/>
      <w:divBdr>
        <w:top w:val="none" w:sz="0" w:space="0" w:color="auto"/>
        <w:left w:val="none" w:sz="0" w:space="0" w:color="auto"/>
        <w:bottom w:val="none" w:sz="0" w:space="0" w:color="auto"/>
        <w:right w:val="none" w:sz="0" w:space="0" w:color="auto"/>
      </w:divBdr>
    </w:div>
    <w:div w:id="1076516208">
      <w:bodyDiv w:val="1"/>
      <w:marLeft w:val="0"/>
      <w:marRight w:val="0"/>
      <w:marTop w:val="0"/>
      <w:marBottom w:val="0"/>
      <w:divBdr>
        <w:top w:val="none" w:sz="0" w:space="0" w:color="auto"/>
        <w:left w:val="none" w:sz="0" w:space="0" w:color="auto"/>
        <w:bottom w:val="none" w:sz="0" w:space="0" w:color="auto"/>
        <w:right w:val="none" w:sz="0" w:space="0" w:color="auto"/>
      </w:divBdr>
    </w:div>
    <w:div w:id="1088187299">
      <w:bodyDiv w:val="1"/>
      <w:marLeft w:val="0"/>
      <w:marRight w:val="0"/>
      <w:marTop w:val="0"/>
      <w:marBottom w:val="0"/>
      <w:divBdr>
        <w:top w:val="none" w:sz="0" w:space="0" w:color="auto"/>
        <w:left w:val="none" w:sz="0" w:space="0" w:color="auto"/>
        <w:bottom w:val="none" w:sz="0" w:space="0" w:color="auto"/>
        <w:right w:val="none" w:sz="0" w:space="0" w:color="auto"/>
      </w:divBdr>
    </w:div>
    <w:div w:id="1229533137">
      <w:bodyDiv w:val="1"/>
      <w:marLeft w:val="0"/>
      <w:marRight w:val="0"/>
      <w:marTop w:val="0"/>
      <w:marBottom w:val="0"/>
      <w:divBdr>
        <w:top w:val="none" w:sz="0" w:space="0" w:color="auto"/>
        <w:left w:val="none" w:sz="0" w:space="0" w:color="auto"/>
        <w:bottom w:val="none" w:sz="0" w:space="0" w:color="auto"/>
        <w:right w:val="none" w:sz="0" w:space="0" w:color="auto"/>
      </w:divBdr>
    </w:div>
    <w:div w:id="1563104463">
      <w:bodyDiv w:val="1"/>
      <w:marLeft w:val="0"/>
      <w:marRight w:val="0"/>
      <w:marTop w:val="0"/>
      <w:marBottom w:val="0"/>
      <w:divBdr>
        <w:top w:val="none" w:sz="0" w:space="0" w:color="auto"/>
        <w:left w:val="none" w:sz="0" w:space="0" w:color="auto"/>
        <w:bottom w:val="none" w:sz="0" w:space="0" w:color="auto"/>
        <w:right w:val="none" w:sz="0" w:space="0" w:color="auto"/>
      </w:divBdr>
    </w:div>
    <w:div w:id="1566332942">
      <w:bodyDiv w:val="1"/>
      <w:marLeft w:val="0"/>
      <w:marRight w:val="0"/>
      <w:marTop w:val="0"/>
      <w:marBottom w:val="0"/>
      <w:divBdr>
        <w:top w:val="none" w:sz="0" w:space="0" w:color="auto"/>
        <w:left w:val="none" w:sz="0" w:space="0" w:color="auto"/>
        <w:bottom w:val="none" w:sz="0" w:space="0" w:color="auto"/>
        <w:right w:val="none" w:sz="0" w:space="0" w:color="auto"/>
      </w:divBdr>
    </w:div>
    <w:div w:id="1578444789">
      <w:bodyDiv w:val="1"/>
      <w:marLeft w:val="0"/>
      <w:marRight w:val="0"/>
      <w:marTop w:val="0"/>
      <w:marBottom w:val="0"/>
      <w:divBdr>
        <w:top w:val="none" w:sz="0" w:space="0" w:color="auto"/>
        <w:left w:val="none" w:sz="0" w:space="0" w:color="auto"/>
        <w:bottom w:val="none" w:sz="0" w:space="0" w:color="auto"/>
        <w:right w:val="none" w:sz="0" w:space="0" w:color="auto"/>
      </w:divBdr>
    </w:div>
    <w:div w:id="1608465397">
      <w:bodyDiv w:val="1"/>
      <w:marLeft w:val="0"/>
      <w:marRight w:val="0"/>
      <w:marTop w:val="0"/>
      <w:marBottom w:val="0"/>
      <w:divBdr>
        <w:top w:val="none" w:sz="0" w:space="0" w:color="auto"/>
        <w:left w:val="none" w:sz="0" w:space="0" w:color="auto"/>
        <w:bottom w:val="none" w:sz="0" w:space="0" w:color="auto"/>
        <w:right w:val="none" w:sz="0" w:space="0" w:color="auto"/>
      </w:divBdr>
    </w:div>
    <w:div w:id="1645044077">
      <w:bodyDiv w:val="1"/>
      <w:marLeft w:val="0"/>
      <w:marRight w:val="0"/>
      <w:marTop w:val="0"/>
      <w:marBottom w:val="0"/>
      <w:divBdr>
        <w:top w:val="none" w:sz="0" w:space="0" w:color="auto"/>
        <w:left w:val="none" w:sz="0" w:space="0" w:color="auto"/>
        <w:bottom w:val="none" w:sz="0" w:space="0" w:color="auto"/>
        <w:right w:val="none" w:sz="0" w:space="0" w:color="auto"/>
      </w:divBdr>
    </w:div>
    <w:div w:id="1703552935">
      <w:bodyDiv w:val="1"/>
      <w:marLeft w:val="0"/>
      <w:marRight w:val="0"/>
      <w:marTop w:val="0"/>
      <w:marBottom w:val="0"/>
      <w:divBdr>
        <w:top w:val="none" w:sz="0" w:space="0" w:color="auto"/>
        <w:left w:val="none" w:sz="0" w:space="0" w:color="auto"/>
        <w:bottom w:val="none" w:sz="0" w:space="0" w:color="auto"/>
        <w:right w:val="none" w:sz="0" w:space="0" w:color="auto"/>
      </w:divBdr>
    </w:div>
    <w:div w:id="1732732426">
      <w:bodyDiv w:val="1"/>
      <w:marLeft w:val="0"/>
      <w:marRight w:val="0"/>
      <w:marTop w:val="0"/>
      <w:marBottom w:val="0"/>
      <w:divBdr>
        <w:top w:val="none" w:sz="0" w:space="0" w:color="auto"/>
        <w:left w:val="none" w:sz="0" w:space="0" w:color="auto"/>
        <w:bottom w:val="none" w:sz="0" w:space="0" w:color="auto"/>
        <w:right w:val="none" w:sz="0" w:space="0" w:color="auto"/>
      </w:divBdr>
      <w:divsChild>
        <w:div w:id="1344866260">
          <w:marLeft w:val="0"/>
          <w:marRight w:val="0"/>
          <w:marTop w:val="0"/>
          <w:marBottom w:val="0"/>
          <w:divBdr>
            <w:top w:val="none" w:sz="0" w:space="0" w:color="auto"/>
            <w:left w:val="none" w:sz="0" w:space="0" w:color="auto"/>
            <w:bottom w:val="none" w:sz="0" w:space="0" w:color="auto"/>
            <w:right w:val="none" w:sz="0" w:space="0" w:color="auto"/>
          </w:divBdr>
          <w:divsChild>
            <w:div w:id="666981661">
              <w:marLeft w:val="0"/>
              <w:marRight w:val="0"/>
              <w:marTop w:val="0"/>
              <w:marBottom w:val="0"/>
              <w:divBdr>
                <w:top w:val="none" w:sz="0" w:space="0" w:color="auto"/>
                <w:left w:val="none" w:sz="0" w:space="0" w:color="auto"/>
                <w:bottom w:val="none" w:sz="0" w:space="0" w:color="auto"/>
                <w:right w:val="none" w:sz="0" w:space="0" w:color="auto"/>
              </w:divBdr>
              <w:divsChild>
                <w:div w:id="1007102770">
                  <w:marLeft w:val="0"/>
                  <w:marRight w:val="0"/>
                  <w:marTop w:val="0"/>
                  <w:marBottom w:val="0"/>
                  <w:divBdr>
                    <w:top w:val="none" w:sz="0" w:space="0" w:color="auto"/>
                    <w:left w:val="none" w:sz="0" w:space="0" w:color="auto"/>
                    <w:bottom w:val="none" w:sz="0" w:space="0" w:color="auto"/>
                    <w:right w:val="none" w:sz="0" w:space="0" w:color="auto"/>
                  </w:divBdr>
                  <w:divsChild>
                    <w:div w:id="11364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398706">
      <w:bodyDiv w:val="1"/>
      <w:marLeft w:val="0"/>
      <w:marRight w:val="0"/>
      <w:marTop w:val="0"/>
      <w:marBottom w:val="0"/>
      <w:divBdr>
        <w:top w:val="none" w:sz="0" w:space="0" w:color="auto"/>
        <w:left w:val="none" w:sz="0" w:space="0" w:color="auto"/>
        <w:bottom w:val="none" w:sz="0" w:space="0" w:color="auto"/>
        <w:right w:val="none" w:sz="0" w:space="0" w:color="auto"/>
      </w:divBdr>
    </w:div>
    <w:div w:id="2058625551">
      <w:bodyDiv w:val="1"/>
      <w:marLeft w:val="0"/>
      <w:marRight w:val="0"/>
      <w:marTop w:val="0"/>
      <w:marBottom w:val="0"/>
      <w:divBdr>
        <w:top w:val="none" w:sz="0" w:space="0" w:color="auto"/>
        <w:left w:val="none" w:sz="0" w:space="0" w:color="auto"/>
        <w:bottom w:val="none" w:sz="0" w:space="0" w:color="auto"/>
        <w:right w:val="none" w:sz="0" w:space="0" w:color="auto"/>
      </w:divBdr>
    </w:div>
    <w:div w:id="2121336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p.ohchr.org/Documents/E/HRC/resolutions/A_HRC_RES_6_30.pdf" TargetMode="External"/><Relationship Id="rId18" Type="http://schemas.openxmlformats.org/officeDocument/2006/relationships/hyperlink" Target="https://undocs.org/A/HRC/RES/56/2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ebtv.un.org" TargetMode="External"/><Relationship Id="rId17" Type="http://schemas.openxmlformats.org/officeDocument/2006/relationships/hyperlink" Target="https://undocs.org/A/RES/70/1" TargetMode="External"/><Relationship Id="rId2" Type="http://schemas.openxmlformats.org/officeDocument/2006/relationships/customXml" Target="../customXml/item2.xml"/><Relationship Id="rId16" Type="http://schemas.openxmlformats.org/officeDocument/2006/relationships/hyperlink" Target="https://undocs.org/A/RES/69/151" TargetMode="External"/><Relationship Id="rId20" Type="http://schemas.openxmlformats.org/officeDocument/2006/relationships/hyperlink" Target="https://www.ohchr.org/sites/default/files/Documents/Issues/Women/Publications/GenderIntegrationintoHRInvestigation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ap.ohchr.org/Documents/E/HRC/resolutions/A_HRC_RES_6_30.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undocs.org/A/HRC/RES/23/2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rcmeetings.ohchr.org/HRCSessions/RegularSessions/56/Pages/default.aspx"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women/gender-inte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8B8A05FE480A4491E515A016791008" ma:contentTypeVersion="14" ma:contentTypeDescription="Create a new document." ma:contentTypeScope="" ma:versionID="7824c3295f6204de9e5c95e1756efbdc">
  <xsd:schema xmlns:xsd="http://www.w3.org/2001/XMLSchema" xmlns:xs="http://www.w3.org/2001/XMLSchema" xmlns:p="http://schemas.microsoft.com/office/2006/metadata/properties" xmlns:ns2="bb0ca9ba-941c-40df-b04b-bfabd62ea666" xmlns:ns3="84722e3b-25e0-496d-a9f5-d37e31027713" targetNamespace="http://schemas.microsoft.com/office/2006/metadata/properties" ma:root="true" ma:fieldsID="f7138e940cb11708991c5a8e7a06925f" ns2:_="" ns3:_="">
    <xsd:import namespace="bb0ca9ba-941c-40df-b04b-bfabd62ea666"/>
    <xsd:import namespace="84722e3b-25e0-496d-a9f5-d37e310277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ca9ba-941c-40df-b04b-bfabd62ea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722e3b-25e0-496d-a9f5-d37e310277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3baa23c-0842-4ec8-be3c-7c7d86a10f0c}" ma:internalName="TaxCatchAll" ma:showField="CatchAllData" ma:web="84722e3b-25e0-496d-a9f5-d37e310277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4722e3b-25e0-496d-a9f5-d37e31027713" xsi:nil="true"/>
    <lcf76f155ced4ddcb4097134ff3c332f xmlns="bb0ca9ba-941c-40df-b04b-bfabd62ea666">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F482B6A-DA2B-40E8-A72C-638790B53D05}">
  <ds:schemaRefs>
    <ds:schemaRef ds:uri="http://schemas.microsoft.com/sharepoint/v3/contenttype/forms"/>
  </ds:schemaRefs>
</ds:datastoreItem>
</file>

<file path=customXml/itemProps2.xml><?xml version="1.0" encoding="utf-8"?>
<ds:datastoreItem xmlns:ds="http://schemas.openxmlformats.org/officeDocument/2006/customXml" ds:itemID="{46720347-9A9A-4F26-B82E-108D6E40D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ca9ba-941c-40df-b04b-bfabd62ea666"/>
    <ds:schemaRef ds:uri="84722e3b-25e0-496d-a9f5-d37e31027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E59D9B-1A1E-4D30-8EC8-970397289DEC}">
  <ds:schemaRefs>
    <ds:schemaRef ds:uri="http://schemas.openxmlformats.org/officeDocument/2006/bibliography"/>
  </ds:schemaRefs>
</ds:datastoreItem>
</file>

<file path=customXml/itemProps4.xml><?xml version="1.0" encoding="utf-8"?>
<ds:datastoreItem xmlns:ds="http://schemas.openxmlformats.org/officeDocument/2006/customXml" ds:itemID="{E2DC30BD-52B4-4811-9ABB-5D41807102A0}">
  <ds:schemaRefs>
    <ds:schemaRef ds:uri="http://schemas.microsoft.com/office/2006/metadata/properties"/>
    <ds:schemaRef ds:uri="http://schemas.microsoft.com/office/infopath/2007/PartnerControls"/>
    <ds:schemaRef ds:uri="84722e3b-25e0-496d-a9f5-d37e31027713"/>
    <ds:schemaRef ds:uri="bb0ca9ba-941c-40df-b04b-bfabd62ea666"/>
  </ds:schemaRefs>
</ds:datastoreItem>
</file>

<file path=customXml/itemProps5.xml><?xml version="1.0" encoding="utf-8"?>
<ds:datastoreItem xmlns:ds="http://schemas.openxmlformats.org/officeDocument/2006/customXml" ds:itemID="{FCB538C2-FA4F-40CE-9287-8C14B42F4BF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1370</Words>
  <Characters>9058</Characters>
  <Application>Microsoft Office Word</Application>
  <DocSecurity>0</DocSecurity>
  <Lines>75</Lines>
  <Paragraphs>20</Paragraphs>
  <ScaleCrop>false</ScaleCrop>
  <Company>Microsoft</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discussion on the integration of a gender perspective throughout the work of the Human Rights Council and that of its mechanisms in English</dc:title>
  <dc:subject/>
  <dc:creator>admin</dc:creator>
  <cp:keywords/>
  <cp:lastModifiedBy>Petra Ticha</cp:lastModifiedBy>
  <cp:revision>75</cp:revision>
  <cp:lastPrinted>2023-05-27T07:57:00Z</cp:lastPrinted>
  <dcterms:created xsi:type="dcterms:W3CDTF">2024-08-23T08:18:00Z</dcterms:created>
  <dcterms:modified xsi:type="dcterms:W3CDTF">2024-09-26T09:24:00Z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Title">
    <vt:lpwstr/>
  </property>
  <property fmtid="{D5CDD505-2E9C-101B-9397-08002B2CF9AE}" pid="3" name="ContentType">
    <vt:lpwstr>Document</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display_urn:schemas-microsoft-com:office:office#Author">
    <vt:lpwstr>System Account</vt:lpwstr>
  </property>
  <property fmtid="{D5CDD505-2E9C-101B-9397-08002B2CF9AE}" pid="7" name="PublishingStartDate">
    <vt:lpwstr/>
  </property>
  <property fmtid="{D5CDD505-2E9C-101B-9397-08002B2CF9AE}" pid="8" name="PublishingExpirationDate">
    <vt:lpwstr/>
  </property>
  <property fmtid="{D5CDD505-2E9C-101B-9397-08002B2CF9AE}" pid="9" name="TemplateUrl">
    <vt:lpwstr/>
  </property>
  <property fmtid="{D5CDD505-2E9C-101B-9397-08002B2CF9AE}" pid="10" name="xd_ProgID">
    <vt:lpwstr/>
  </property>
  <property fmtid="{D5CDD505-2E9C-101B-9397-08002B2CF9AE}" pid="11" name="Order1">
    <vt:lpwstr/>
  </property>
  <property fmtid="{D5CDD505-2E9C-101B-9397-08002B2CF9AE}" pid="12" name="MediaServiceImageTags">
    <vt:lpwstr/>
  </property>
  <property fmtid="{D5CDD505-2E9C-101B-9397-08002B2CF9AE}" pid="13" name="ContentTypeId">
    <vt:lpwstr>0x0101008F8B8A05FE480A4491E515A016791008</vt:lpwstr>
  </property>
</Properties>
</file>