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1E73F" w14:textId="70FD5D0B" w:rsidR="00285004" w:rsidRPr="00350C02" w:rsidRDefault="002408AA" w:rsidP="00350C02">
      <w:pPr>
        <w:spacing w:after="120" w:line="240" w:lineRule="auto"/>
        <w:jc w:val="center"/>
        <w:rPr>
          <w:b/>
          <w:lang w:eastAsia="ja-JP"/>
        </w:rPr>
      </w:pPr>
      <w:r>
        <w:rPr>
          <w:b/>
          <w:lang w:eastAsia="ja-JP"/>
        </w:rPr>
        <w:t>60</w:t>
      </w:r>
      <w:r w:rsidR="00D41815" w:rsidRPr="00EB0DA6">
        <w:rPr>
          <w:b/>
          <w:lang w:eastAsia="ja-JP"/>
        </w:rPr>
        <w:t xml:space="preserve">th </w:t>
      </w:r>
      <w:r w:rsidR="00285004" w:rsidRPr="00EB0DA6">
        <w:rPr>
          <w:b/>
          <w:lang w:eastAsia="ja-JP"/>
        </w:rPr>
        <w:t>regular session of the Human Rights Council</w:t>
      </w:r>
    </w:p>
    <w:p w14:paraId="79011E1F" w14:textId="77777777" w:rsidR="00285004" w:rsidRPr="0043257E" w:rsidRDefault="000A2712" w:rsidP="00350C02">
      <w:pPr>
        <w:spacing w:after="80" w:line="240" w:lineRule="auto"/>
        <w:ind w:left="-142" w:right="-329"/>
        <w:jc w:val="center"/>
        <w:rPr>
          <w:b/>
          <w:sz w:val="30"/>
          <w:szCs w:val="30"/>
          <w:lang w:eastAsia="ja-JP"/>
        </w:rPr>
      </w:pPr>
      <w:r w:rsidRPr="0043257E">
        <w:rPr>
          <w:b/>
          <w:sz w:val="30"/>
          <w:szCs w:val="30"/>
          <w:lang w:eastAsia="ja-JP"/>
        </w:rPr>
        <w:t>Biennial p</w:t>
      </w:r>
      <w:r w:rsidR="00FE3059" w:rsidRPr="0043257E">
        <w:rPr>
          <w:b/>
          <w:sz w:val="30"/>
          <w:szCs w:val="30"/>
          <w:lang w:eastAsia="ja-JP"/>
        </w:rPr>
        <w:t xml:space="preserve">anel discussion on unilateral coercive measures and human rights </w:t>
      </w:r>
    </w:p>
    <w:p w14:paraId="3AED7AFB" w14:textId="6CD0C8A7" w:rsidR="001A699F" w:rsidRPr="00621A22" w:rsidRDefault="000A2712" w:rsidP="00350C02">
      <w:pPr>
        <w:spacing w:after="0" w:line="240" w:lineRule="auto"/>
        <w:ind w:left="-142" w:right="-330"/>
        <w:jc w:val="center"/>
        <w:rPr>
          <w:b/>
          <w:sz w:val="25"/>
          <w:szCs w:val="25"/>
          <w:lang w:eastAsia="ja-JP"/>
        </w:rPr>
      </w:pPr>
      <w:r w:rsidRPr="00621A22">
        <w:rPr>
          <w:b/>
          <w:sz w:val="25"/>
          <w:szCs w:val="25"/>
          <w:lang w:eastAsia="ja-JP"/>
        </w:rPr>
        <w:t xml:space="preserve">Theme: </w:t>
      </w:r>
      <w:bookmarkStart w:id="0" w:name="_Hlk139637880"/>
      <w:r w:rsidR="00350C02">
        <w:rPr>
          <w:b/>
          <w:sz w:val="25"/>
          <w:szCs w:val="25"/>
          <w:lang w:eastAsia="ja-JP"/>
        </w:rPr>
        <w:t>I</w:t>
      </w:r>
      <w:r w:rsidR="00D41815" w:rsidRPr="00D41815">
        <w:rPr>
          <w:b/>
          <w:sz w:val="25"/>
          <w:szCs w:val="25"/>
          <w:lang w:eastAsia="ja-JP"/>
        </w:rPr>
        <w:t xml:space="preserve">mpact of unilateral coercive measures and overcompliance on the </w:t>
      </w:r>
      <w:r w:rsidR="00350C02">
        <w:rPr>
          <w:b/>
          <w:sz w:val="25"/>
          <w:szCs w:val="25"/>
          <w:lang w:eastAsia="ja-JP"/>
        </w:rPr>
        <w:br/>
      </w:r>
      <w:r w:rsidR="00D41815" w:rsidRPr="00D41815">
        <w:rPr>
          <w:b/>
          <w:sz w:val="25"/>
          <w:szCs w:val="25"/>
          <w:lang w:eastAsia="ja-JP"/>
        </w:rPr>
        <w:t xml:space="preserve">right to </w:t>
      </w:r>
      <w:bookmarkEnd w:id="0"/>
      <w:r w:rsidR="00E77192">
        <w:rPr>
          <w:b/>
          <w:sz w:val="25"/>
          <w:szCs w:val="25"/>
          <w:lang w:eastAsia="ja-JP"/>
        </w:rPr>
        <w:t>food</w:t>
      </w:r>
      <w:r w:rsidR="00776507">
        <w:rPr>
          <w:b/>
          <w:sz w:val="25"/>
          <w:szCs w:val="25"/>
          <w:lang w:eastAsia="ja-JP"/>
        </w:rPr>
        <w:t xml:space="preserve"> and food security</w:t>
      </w:r>
    </w:p>
    <w:p w14:paraId="1696C83C" w14:textId="480C276C" w:rsidR="00BB47AF" w:rsidRPr="00085E74" w:rsidRDefault="00FC506F" w:rsidP="00742AE8">
      <w:pPr>
        <w:spacing w:before="120" w:after="120" w:line="240" w:lineRule="auto"/>
        <w:jc w:val="center"/>
        <w:rPr>
          <w:i/>
          <w:lang w:eastAsia="ja-JP"/>
        </w:rPr>
      </w:pPr>
      <w:r w:rsidRPr="0043257E">
        <w:rPr>
          <w:i/>
          <w:lang w:eastAsia="ja-JP"/>
        </w:rPr>
        <w:t xml:space="preserve">Concept note (as of </w:t>
      </w:r>
      <w:r w:rsidR="00884CE1">
        <w:rPr>
          <w:i/>
          <w:lang w:eastAsia="ja-JP"/>
        </w:rPr>
        <w:t>1</w:t>
      </w:r>
      <w:r w:rsidR="006B02C8">
        <w:rPr>
          <w:i/>
          <w:lang w:eastAsia="ja-JP"/>
        </w:rPr>
        <w:t>2</w:t>
      </w:r>
      <w:r w:rsidR="00650E62">
        <w:rPr>
          <w:i/>
          <w:lang w:eastAsia="ja-JP"/>
        </w:rPr>
        <w:t xml:space="preserve"> </w:t>
      </w:r>
      <w:r w:rsidR="00AD26CC">
        <w:rPr>
          <w:i/>
          <w:lang w:eastAsia="ja-JP"/>
        </w:rPr>
        <w:t>September</w:t>
      </w:r>
      <w:r w:rsidR="00ED2C9D" w:rsidRPr="0043257E">
        <w:rPr>
          <w:i/>
          <w:lang w:eastAsia="ja-JP"/>
        </w:rPr>
        <w:t xml:space="preserve"> </w:t>
      </w:r>
      <w:r w:rsidRPr="0043257E">
        <w:rPr>
          <w:i/>
          <w:lang w:eastAsia="ja-JP"/>
        </w:rPr>
        <w:t>20</w:t>
      </w:r>
      <w:r w:rsidR="00ED2C9D" w:rsidRPr="0043257E">
        <w:rPr>
          <w:i/>
          <w:lang w:eastAsia="ja-JP"/>
        </w:rPr>
        <w:t>2</w:t>
      </w:r>
      <w:r w:rsidR="00776507">
        <w:rPr>
          <w:i/>
          <w:lang w:eastAsia="ja-JP"/>
        </w:rPr>
        <w:t>5</w:t>
      </w:r>
      <w:r w:rsidRPr="0043257E">
        <w:rPr>
          <w:i/>
          <w:lang w:eastAsia="ja-JP"/>
        </w:rPr>
        <w:t>)</w:t>
      </w:r>
    </w:p>
    <w:tbl>
      <w:tblPr>
        <w:tblW w:w="10348" w:type="dxa"/>
        <w:tblInd w:w="-567" w:type="dxa"/>
        <w:tblLayout w:type="fixed"/>
        <w:tblLook w:val="04A0" w:firstRow="1" w:lastRow="0" w:firstColumn="1" w:lastColumn="0" w:noHBand="0" w:noVBand="1"/>
      </w:tblPr>
      <w:tblGrid>
        <w:gridCol w:w="1418"/>
        <w:gridCol w:w="8930"/>
      </w:tblGrid>
      <w:tr w:rsidR="00EB0DA6" w:rsidRPr="00BC1CB1" w14:paraId="41955C1C" w14:textId="77777777" w:rsidTr="00E86D12">
        <w:tc>
          <w:tcPr>
            <w:tcW w:w="1418" w:type="dxa"/>
          </w:tcPr>
          <w:p w14:paraId="318C6A35" w14:textId="77777777" w:rsidR="00214A05" w:rsidRPr="00EB0DA6" w:rsidRDefault="00214A05" w:rsidP="00350C02">
            <w:pPr>
              <w:spacing w:after="0" w:line="240" w:lineRule="auto"/>
              <w:rPr>
                <w:b/>
              </w:rPr>
            </w:pPr>
            <w:r w:rsidRPr="00EB0DA6">
              <w:rPr>
                <w:b/>
              </w:rPr>
              <w:t>Date and venue:</w:t>
            </w:r>
          </w:p>
        </w:tc>
        <w:tc>
          <w:tcPr>
            <w:tcW w:w="8930" w:type="dxa"/>
          </w:tcPr>
          <w:p w14:paraId="72D346DF" w14:textId="397F93A9" w:rsidR="002A2913" w:rsidRPr="00EB0DA6" w:rsidRDefault="007E24F5" w:rsidP="00350C02">
            <w:pPr>
              <w:spacing w:after="0" w:line="240" w:lineRule="auto"/>
              <w:jc w:val="both"/>
              <w:rPr>
                <w:rFonts w:eastAsia="Arial"/>
              </w:rPr>
            </w:pPr>
            <w:r>
              <w:rPr>
                <w:rFonts w:eastAsia="Arial"/>
                <w:b/>
              </w:rPr>
              <w:t>Friday</w:t>
            </w:r>
            <w:r w:rsidR="00483DB9">
              <w:rPr>
                <w:rFonts w:eastAsia="Arial"/>
                <w:b/>
              </w:rPr>
              <w:t>, 1</w:t>
            </w:r>
            <w:r>
              <w:rPr>
                <w:rFonts w:eastAsia="Arial"/>
                <w:b/>
              </w:rPr>
              <w:t>2</w:t>
            </w:r>
            <w:r w:rsidR="00483DB9">
              <w:rPr>
                <w:rFonts w:eastAsia="Arial"/>
                <w:b/>
              </w:rPr>
              <w:t xml:space="preserve"> September 202</w:t>
            </w:r>
            <w:r>
              <w:rPr>
                <w:rFonts w:eastAsia="Arial"/>
                <w:b/>
              </w:rPr>
              <w:t>5</w:t>
            </w:r>
            <w:r w:rsidR="00483DB9">
              <w:rPr>
                <w:rFonts w:eastAsia="Arial"/>
                <w:b/>
              </w:rPr>
              <w:t xml:space="preserve">, </w:t>
            </w:r>
            <w:r w:rsidR="00350C02">
              <w:rPr>
                <w:rFonts w:eastAsia="Arial"/>
                <w:b/>
              </w:rPr>
              <w:t>3 - 5</w:t>
            </w:r>
            <w:r w:rsidR="00483DB9">
              <w:rPr>
                <w:rFonts w:eastAsia="Arial"/>
                <w:b/>
              </w:rPr>
              <w:t xml:space="preserve"> p.m</w:t>
            </w:r>
            <w:r w:rsidR="00370418" w:rsidRPr="00370418">
              <w:rPr>
                <w:rFonts w:eastAsia="Arial"/>
                <w:b/>
              </w:rPr>
              <w:t>.</w:t>
            </w:r>
          </w:p>
          <w:p w14:paraId="2E52CE20" w14:textId="579D22DE" w:rsidR="00214A05" w:rsidRPr="00EB0DA6" w:rsidRDefault="00350C02" w:rsidP="00350C02">
            <w:pPr>
              <w:spacing w:after="0" w:line="240" w:lineRule="auto"/>
              <w:jc w:val="both"/>
              <w:rPr>
                <w:rFonts w:eastAsia="Arial"/>
              </w:rPr>
            </w:pPr>
            <w:r>
              <w:rPr>
                <w:b/>
                <w:bCs/>
              </w:rPr>
              <w:t>Assembly Hall</w:t>
            </w:r>
            <w:r w:rsidR="002A2913" w:rsidRPr="008C766E">
              <w:rPr>
                <w:rFonts w:eastAsia="Arial"/>
                <w:b/>
                <w:bCs/>
                <w:lang w:val="en-US"/>
              </w:rPr>
              <w:t>,</w:t>
            </w:r>
            <w:r w:rsidR="002A2913" w:rsidRPr="00BC1CB1">
              <w:rPr>
                <w:rFonts w:eastAsia="Arial"/>
                <w:b/>
                <w:lang w:val="en-US"/>
              </w:rPr>
              <w:t xml:space="preserve"> </w:t>
            </w:r>
            <w:r w:rsidR="00214A05" w:rsidRPr="00BC1CB1">
              <w:rPr>
                <w:rFonts w:eastAsia="Arial"/>
                <w:b/>
                <w:lang w:val="en-US"/>
              </w:rPr>
              <w:t>Palais des Nations, Genev</w:t>
            </w:r>
            <w:r w:rsidR="00214A05" w:rsidRPr="00EB0DA6">
              <w:rPr>
                <w:rFonts w:eastAsia="Arial"/>
                <w:b/>
              </w:rPr>
              <w:t>a</w:t>
            </w:r>
          </w:p>
          <w:p w14:paraId="39BA77DE" w14:textId="78A0670E" w:rsidR="00C434B0" w:rsidRPr="003638CD" w:rsidRDefault="00214A05" w:rsidP="00350C02">
            <w:pPr>
              <w:spacing w:after="120" w:line="240" w:lineRule="auto"/>
              <w:jc w:val="both"/>
              <w:rPr>
                <w:rFonts w:eastAsia="Times New Roman"/>
                <w:i/>
              </w:rPr>
            </w:pPr>
            <w:r w:rsidRPr="003638CD">
              <w:rPr>
                <w:rFonts w:eastAsia="Times New Roman"/>
                <w:i/>
              </w:rPr>
              <w:t xml:space="preserve">(will be broadcast live and archived on </w:t>
            </w:r>
            <w:hyperlink r:id="rId12" w:history="1">
              <w:r w:rsidR="00031BB4" w:rsidRPr="00E76849">
                <w:rPr>
                  <w:rStyle w:val="Hyperlink"/>
                  <w:rFonts w:eastAsia="Times New Roman"/>
                  <w:i/>
                </w:rPr>
                <w:t>https://webtv.un.org</w:t>
              </w:r>
            </w:hyperlink>
            <w:r w:rsidR="00C434B0" w:rsidRPr="003638CD">
              <w:rPr>
                <w:rFonts w:eastAsia="Times New Roman"/>
                <w:i/>
              </w:rPr>
              <w:t>)</w:t>
            </w:r>
          </w:p>
        </w:tc>
      </w:tr>
      <w:tr w:rsidR="00EB0DA6" w:rsidRPr="00EB0DA6" w14:paraId="3848BF74" w14:textId="77777777" w:rsidTr="00E86D12">
        <w:tc>
          <w:tcPr>
            <w:tcW w:w="1418" w:type="dxa"/>
          </w:tcPr>
          <w:p w14:paraId="19FB7D8F" w14:textId="77777777" w:rsidR="00214A05" w:rsidRPr="00EB0DA6" w:rsidRDefault="00214A05" w:rsidP="00350C02">
            <w:pPr>
              <w:spacing w:after="0" w:line="240" w:lineRule="auto"/>
              <w:rPr>
                <w:b/>
              </w:rPr>
            </w:pPr>
            <w:r w:rsidRPr="00EB0DA6">
              <w:rPr>
                <w:b/>
              </w:rPr>
              <w:t>Objectives:</w:t>
            </w:r>
          </w:p>
        </w:tc>
        <w:tc>
          <w:tcPr>
            <w:tcW w:w="8930" w:type="dxa"/>
          </w:tcPr>
          <w:p w14:paraId="5B4EC080" w14:textId="07B83243" w:rsidR="007E2CA7" w:rsidRDefault="0039646E" w:rsidP="00350C02">
            <w:pPr>
              <w:spacing w:after="120" w:line="240" w:lineRule="auto"/>
              <w:jc w:val="both"/>
              <w:rPr>
                <w:rFonts w:eastAsia="Arial"/>
              </w:rPr>
            </w:pPr>
            <w:r>
              <w:rPr>
                <w:rFonts w:eastAsia="Arial"/>
              </w:rPr>
              <w:t xml:space="preserve">The objective of </w:t>
            </w:r>
            <w:r w:rsidR="00031BB4">
              <w:rPr>
                <w:rFonts w:eastAsia="Arial"/>
              </w:rPr>
              <w:t xml:space="preserve">the </w:t>
            </w:r>
            <w:r w:rsidR="0043524C">
              <w:rPr>
                <w:rFonts w:eastAsia="Arial"/>
              </w:rPr>
              <w:t xml:space="preserve">biennial panel discussion is to increase awareness among all stakeholders, </w:t>
            </w:r>
            <w:r w:rsidR="007C6C2C">
              <w:rPr>
                <w:rFonts w:eastAsia="Arial"/>
              </w:rPr>
              <w:t xml:space="preserve">including States, United Nations, its agencies and programmes, other international and </w:t>
            </w:r>
            <w:r w:rsidR="006C7C97">
              <w:rPr>
                <w:rFonts w:eastAsia="Arial"/>
              </w:rPr>
              <w:t>regional organizations, civil society, private sector and the media of the negative</w:t>
            </w:r>
            <w:r w:rsidR="002D6ECA">
              <w:rPr>
                <w:rFonts w:eastAsia="Arial"/>
              </w:rPr>
              <w:t xml:space="preserve"> impact</w:t>
            </w:r>
            <w:r w:rsidR="006C7C97">
              <w:rPr>
                <w:rFonts w:eastAsia="Arial"/>
              </w:rPr>
              <w:t xml:space="preserve"> </w:t>
            </w:r>
            <w:r w:rsidR="00853C92">
              <w:rPr>
                <w:rFonts w:eastAsia="Arial"/>
              </w:rPr>
              <w:t xml:space="preserve">that unilateral coercive measures </w:t>
            </w:r>
            <w:r w:rsidR="0026641D">
              <w:rPr>
                <w:rFonts w:eastAsia="Arial"/>
              </w:rPr>
              <w:t xml:space="preserve">have </w:t>
            </w:r>
            <w:r w:rsidR="00823278">
              <w:rPr>
                <w:rFonts w:eastAsia="Arial"/>
              </w:rPr>
              <w:t xml:space="preserve">on the enjoyment of human rights in the targeted and non-targeted countries. </w:t>
            </w:r>
            <w:r w:rsidR="003A21A1" w:rsidRPr="00EB0DA6">
              <w:rPr>
                <w:rFonts w:eastAsia="Arial"/>
              </w:rPr>
              <w:t xml:space="preserve">It is also a platform for a continued exchange of views and experiences among </w:t>
            </w:r>
            <w:r w:rsidR="003A21A1">
              <w:rPr>
                <w:rFonts w:eastAsia="Arial"/>
              </w:rPr>
              <w:t>all relevant actors and stakeholders</w:t>
            </w:r>
            <w:r w:rsidR="003A21A1" w:rsidRPr="00EB0DA6">
              <w:rPr>
                <w:rFonts w:eastAsia="Arial"/>
              </w:rPr>
              <w:t xml:space="preserve"> on the </w:t>
            </w:r>
            <w:r w:rsidR="003A21A1">
              <w:rPr>
                <w:rFonts w:eastAsia="Arial"/>
              </w:rPr>
              <w:t xml:space="preserve">multifaceted </w:t>
            </w:r>
            <w:r w:rsidR="003A21A1" w:rsidRPr="00EB0DA6">
              <w:rPr>
                <w:rFonts w:eastAsia="Arial"/>
              </w:rPr>
              <w:t>impact of unilateral coercive measures on human rights</w:t>
            </w:r>
            <w:r w:rsidR="003A21A1">
              <w:rPr>
                <w:rFonts w:eastAsia="Arial"/>
              </w:rPr>
              <w:t xml:space="preserve"> and particularly of those in vulnerable situations</w:t>
            </w:r>
            <w:r w:rsidR="003A21A1" w:rsidRPr="00EB0DA6">
              <w:rPr>
                <w:rFonts w:eastAsia="Arial"/>
              </w:rPr>
              <w:t>.</w:t>
            </w:r>
            <w:r w:rsidR="003A21A1">
              <w:rPr>
                <w:rFonts w:eastAsia="Arial"/>
              </w:rPr>
              <w:t xml:space="preserve"> </w:t>
            </w:r>
            <w:r w:rsidR="006552DB">
              <w:rPr>
                <w:rFonts w:eastAsia="Arial"/>
              </w:rPr>
              <w:t xml:space="preserve">This year’s panel discussion will focus </w:t>
            </w:r>
            <w:r w:rsidR="00F81665">
              <w:rPr>
                <w:rFonts w:eastAsia="Arial"/>
              </w:rPr>
              <w:t xml:space="preserve">on the impact of unilateral coercive measures and overcompliance on the right to food and food security. It will aim at: </w:t>
            </w:r>
          </w:p>
          <w:p w14:paraId="67F5519E" w14:textId="48AB1143" w:rsidR="0071537B" w:rsidRDefault="00D500A7" w:rsidP="00350C02">
            <w:pPr>
              <w:pStyle w:val="ListParagraph"/>
              <w:numPr>
                <w:ilvl w:val="0"/>
                <w:numId w:val="36"/>
              </w:numPr>
              <w:spacing w:after="120" w:line="240" w:lineRule="auto"/>
              <w:jc w:val="both"/>
              <w:rPr>
                <w:rFonts w:eastAsia="Arial"/>
              </w:rPr>
            </w:pPr>
            <w:r>
              <w:rPr>
                <w:rFonts w:eastAsia="Arial"/>
              </w:rPr>
              <w:t>Discussing the impact of unilateral coercive me</w:t>
            </w:r>
            <w:r w:rsidR="007175E1">
              <w:rPr>
                <w:rFonts w:eastAsia="Arial"/>
              </w:rPr>
              <w:t xml:space="preserve">asures and overcompliance </w:t>
            </w:r>
            <w:r w:rsidR="00B54A30">
              <w:rPr>
                <w:rFonts w:eastAsia="Arial"/>
              </w:rPr>
              <w:t xml:space="preserve">on </w:t>
            </w:r>
            <w:r w:rsidR="00510DF2">
              <w:rPr>
                <w:rFonts w:eastAsia="Arial"/>
              </w:rPr>
              <w:t xml:space="preserve">the right to food and food </w:t>
            </w:r>
            <w:proofErr w:type="gramStart"/>
            <w:r w:rsidR="00510DF2">
              <w:rPr>
                <w:rFonts w:eastAsia="Arial"/>
              </w:rPr>
              <w:t>security</w:t>
            </w:r>
            <w:r w:rsidR="00031BB4">
              <w:rPr>
                <w:rFonts w:eastAsia="Arial"/>
              </w:rPr>
              <w:t>;</w:t>
            </w:r>
            <w:proofErr w:type="gramEnd"/>
            <w:r w:rsidR="00EB2092">
              <w:rPr>
                <w:rFonts w:eastAsia="Arial"/>
              </w:rPr>
              <w:t xml:space="preserve"> </w:t>
            </w:r>
          </w:p>
          <w:p w14:paraId="04366B9F" w14:textId="61CB479E" w:rsidR="00404BD6" w:rsidRDefault="00794A82" w:rsidP="00350C02">
            <w:pPr>
              <w:pStyle w:val="ListParagraph"/>
              <w:numPr>
                <w:ilvl w:val="0"/>
                <w:numId w:val="36"/>
              </w:numPr>
              <w:spacing w:after="120" w:line="240" w:lineRule="auto"/>
              <w:jc w:val="both"/>
              <w:rPr>
                <w:rFonts w:eastAsia="Arial"/>
              </w:rPr>
            </w:pPr>
            <w:r>
              <w:rPr>
                <w:rFonts w:eastAsia="Arial"/>
              </w:rPr>
              <w:t xml:space="preserve">Reflecting on the impact </w:t>
            </w:r>
            <w:r w:rsidR="00905168">
              <w:rPr>
                <w:rFonts w:eastAsia="Arial"/>
              </w:rPr>
              <w:t xml:space="preserve">of unilateral coercive measures and overcompliance </w:t>
            </w:r>
            <w:r>
              <w:rPr>
                <w:rFonts w:eastAsia="Arial"/>
              </w:rPr>
              <w:t xml:space="preserve">on the key aspects of the right to food, including availability, </w:t>
            </w:r>
            <w:r w:rsidR="00BF3522">
              <w:rPr>
                <w:rFonts w:eastAsia="Arial"/>
              </w:rPr>
              <w:t>access</w:t>
            </w:r>
            <w:r w:rsidR="00905168">
              <w:rPr>
                <w:rFonts w:eastAsia="Arial"/>
              </w:rPr>
              <w:t>ibility, adequacy and sustainability</w:t>
            </w:r>
            <w:r w:rsidR="00D14F84">
              <w:rPr>
                <w:rFonts w:eastAsia="Arial"/>
              </w:rPr>
              <w:t xml:space="preserve">, while also highlighting </w:t>
            </w:r>
            <w:r w:rsidR="001946E6">
              <w:rPr>
                <w:rFonts w:eastAsia="Arial"/>
              </w:rPr>
              <w:t xml:space="preserve">relevant </w:t>
            </w:r>
            <w:r w:rsidR="00B82D73">
              <w:rPr>
                <w:rFonts w:eastAsia="Arial"/>
              </w:rPr>
              <w:t xml:space="preserve">challenges and obstacles </w:t>
            </w:r>
            <w:r w:rsidR="001946E6">
              <w:rPr>
                <w:rFonts w:eastAsia="Arial"/>
              </w:rPr>
              <w:t>i</w:t>
            </w:r>
            <w:r w:rsidR="00B82D73">
              <w:rPr>
                <w:rFonts w:eastAsia="Arial"/>
              </w:rPr>
              <w:t>n food production</w:t>
            </w:r>
            <w:r w:rsidR="00FA6287">
              <w:rPr>
                <w:rFonts w:eastAsia="Arial"/>
                <w:lang w:val="en-US"/>
              </w:rPr>
              <w:t>, proc</w:t>
            </w:r>
            <w:r w:rsidR="0045707A">
              <w:rPr>
                <w:rFonts w:eastAsia="Arial"/>
                <w:lang w:val="en-US"/>
              </w:rPr>
              <w:t>essing</w:t>
            </w:r>
            <w:r w:rsidR="00FA6287">
              <w:rPr>
                <w:rFonts w:eastAsia="Arial"/>
                <w:lang w:val="en-US"/>
              </w:rPr>
              <w:t>, preservation</w:t>
            </w:r>
            <w:r w:rsidR="00B82D73">
              <w:rPr>
                <w:rFonts w:eastAsia="Arial"/>
              </w:rPr>
              <w:t xml:space="preserve"> and </w:t>
            </w:r>
            <w:proofErr w:type="gramStart"/>
            <w:r w:rsidR="00B82D73">
              <w:rPr>
                <w:rFonts w:eastAsia="Arial"/>
              </w:rPr>
              <w:t>distribution</w:t>
            </w:r>
            <w:r w:rsidR="00031BB4">
              <w:rPr>
                <w:rFonts w:eastAsia="Arial"/>
              </w:rPr>
              <w:t>;</w:t>
            </w:r>
            <w:proofErr w:type="gramEnd"/>
          </w:p>
          <w:p w14:paraId="5FE790AF" w14:textId="40E90326" w:rsidR="00EB2092" w:rsidRDefault="00847888" w:rsidP="00350C02">
            <w:pPr>
              <w:pStyle w:val="ListParagraph"/>
              <w:numPr>
                <w:ilvl w:val="0"/>
                <w:numId w:val="36"/>
              </w:numPr>
              <w:spacing w:after="120" w:line="240" w:lineRule="auto"/>
              <w:jc w:val="both"/>
              <w:rPr>
                <w:rFonts w:eastAsia="Arial"/>
              </w:rPr>
            </w:pPr>
            <w:r>
              <w:rPr>
                <w:rFonts w:eastAsia="Arial"/>
              </w:rPr>
              <w:t>Following-up on and updating of the recommendations of the previous Co</w:t>
            </w:r>
            <w:r w:rsidR="00C42AB6">
              <w:rPr>
                <w:rFonts w:eastAsia="Arial"/>
              </w:rPr>
              <w:t>u</w:t>
            </w:r>
            <w:r>
              <w:rPr>
                <w:rFonts w:eastAsia="Arial"/>
              </w:rPr>
              <w:t>ncil-mandated panels and workshops held respectively i</w:t>
            </w:r>
            <w:r w:rsidR="00C256AA">
              <w:rPr>
                <w:rFonts w:eastAsia="Arial"/>
              </w:rPr>
              <w:t>n 2023, 2021, 2019, 2017, 2015, 2014</w:t>
            </w:r>
            <w:r w:rsidR="009C51A4">
              <w:rPr>
                <w:rFonts w:eastAsia="Arial"/>
              </w:rPr>
              <w:t xml:space="preserve"> </w:t>
            </w:r>
            <w:r w:rsidR="00C256AA">
              <w:rPr>
                <w:rFonts w:eastAsia="Arial"/>
              </w:rPr>
              <w:t>and 2013</w:t>
            </w:r>
            <w:r w:rsidR="00C42AB6">
              <w:rPr>
                <w:rFonts w:eastAsia="Arial"/>
              </w:rPr>
              <w:t xml:space="preserve">, and the </w:t>
            </w:r>
            <w:r w:rsidR="00344B14">
              <w:rPr>
                <w:rFonts w:eastAsia="Arial"/>
              </w:rPr>
              <w:t>research-</w:t>
            </w:r>
            <w:r w:rsidR="00D616FF">
              <w:rPr>
                <w:rFonts w:eastAsia="Arial"/>
              </w:rPr>
              <w:t xml:space="preserve">based </w:t>
            </w:r>
            <w:r w:rsidR="00C42AB6">
              <w:rPr>
                <w:rFonts w:eastAsia="Arial"/>
              </w:rPr>
              <w:t xml:space="preserve">report of the </w:t>
            </w:r>
            <w:r w:rsidR="00D616FF">
              <w:rPr>
                <w:rFonts w:eastAsia="Arial"/>
              </w:rPr>
              <w:t>Human Rights Council Advisory Committee (A/HRC/28/74</w:t>
            </w:r>
            <w:proofErr w:type="gramStart"/>
            <w:r w:rsidR="00D616FF">
              <w:rPr>
                <w:rFonts w:eastAsia="Arial"/>
              </w:rPr>
              <w:t>)</w:t>
            </w:r>
            <w:r w:rsidR="00031BB4">
              <w:rPr>
                <w:rFonts w:eastAsia="Arial"/>
              </w:rPr>
              <w:t>;</w:t>
            </w:r>
            <w:proofErr w:type="gramEnd"/>
            <w:r w:rsidR="00D616FF">
              <w:rPr>
                <w:rFonts w:eastAsia="Arial"/>
              </w:rPr>
              <w:t xml:space="preserve"> </w:t>
            </w:r>
          </w:p>
          <w:p w14:paraId="50611AAA" w14:textId="24761C40" w:rsidR="004D28B0" w:rsidRPr="00350C02" w:rsidRDefault="004D28B0" w:rsidP="00350C02">
            <w:pPr>
              <w:pStyle w:val="ListParagraph"/>
              <w:numPr>
                <w:ilvl w:val="0"/>
                <w:numId w:val="36"/>
              </w:numPr>
              <w:spacing w:after="240" w:line="240" w:lineRule="auto"/>
              <w:ind w:left="357" w:hanging="357"/>
              <w:jc w:val="both"/>
              <w:rPr>
                <w:rFonts w:eastAsia="Arial"/>
              </w:rPr>
            </w:pPr>
            <w:r>
              <w:rPr>
                <w:rFonts w:eastAsia="Arial"/>
              </w:rPr>
              <w:t xml:space="preserve">Increasing awareness about the negative impact of unilateral coercive measures on the enjoyment of </w:t>
            </w:r>
            <w:r w:rsidR="00FA6287">
              <w:rPr>
                <w:rFonts w:eastAsia="Arial"/>
              </w:rPr>
              <w:t xml:space="preserve">the right to food and other related </w:t>
            </w:r>
            <w:r>
              <w:rPr>
                <w:rFonts w:eastAsia="Arial"/>
              </w:rPr>
              <w:t xml:space="preserve">economic, social and cultural rights. </w:t>
            </w:r>
          </w:p>
        </w:tc>
      </w:tr>
      <w:tr w:rsidR="00EB0DA6" w:rsidRPr="00EB0DA6" w14:paraId="44A1EEF6" w14:textId="77777777" w:rsidTr="00E86D12">
        <w:tc>
          <w:tcPr>
            <w:tcW w:w="1418" w:type="dxa"/>
          </w:tcPr>
          <w:p w14:paraId="59E59ADB" w14:textId="77777777" w:rsidR="003C687A" w:rsidRPr="00EB0DA6" w:rsidRDefault="003C687A" w:rsidP="00350C02">
            <w:pPr>
              <w:spacing w:after="120" w:line="240" w:lineRule="auto"/>
              <w:rPr>
                <w:b/>
              </w:rPr>
            </w:pPr>
            <w:r w:rsidRPr="00EB0DA6">
              <w:rPr>
                <w:b/>
              </w:rPr>
              <w:t xml:space="preserve">Chair: </w:t>
            </w:r>
          </w:p>
        </w:tc>
        <w:tc>
          <w:tcPr>
            <w:tcW w:w="8930" w:type="dxa"/>
          </w:tcPr>
          <w:p w14:paraId="5872BBF8" w14:textId="54A40AA8" w:rsidR="00377780" w:rsidRPr="003D7773" w:rsidRDefault="003F3686" w:rsidP="00350C02">
            <w:pPr>
              <w:spacing w:line="240" w:lineRule="auto"/>
              <w:rPr>
                <w:lang w:val="en-CH" w:eastAsia="zh-CN"/>
              </w:rPr>
            </w:pPr>
            <w:r w:rsidRPr="00151B29">
              <w:rPr>
                <w:rFonts w:eastAsia="Cambria" w:cs="Calibri"/>
              </w:rPr>
              <w:t xml:space="preserve"> </w:t>
            </w:r>
            <w:r w:rsidR="003D7773">
              <w:rPr>
                <w:b/>
                <w:bCs/>
                <w:lang w:val="en-CH"/>
              </w:rPr>
              <w:t>H.E. Ms. Claudia Fuentes Julio</w:t>
            </w:r>
            <w:r w:rsidR="003D7773">
              <w:rPr>
                <w:lang w:val="en-CH"/>
              </w:rPr>
              <w:t>, Vice-President of the Human Rights Council</w:t>
            </w:r>
          </w:p>
        </w:tc>
      </w:tr>
      <w:tr w:rsidR="00EB0DA6" w:rsidRPr="00EB0DA6" w14:paraId="73521785" w14:textId="77777777" w:rsidTr="00E86D12">
        <w:tc>
          <w:tcPr>
            <w:tcW w:w="1418" w:type="dxa"/>
          </w:tcPr>
          <w:p w14:paraId="1359335A" w14:textId="22A933D9" w:rsidR="00625399" w:rsidRPr="00EB0DA6" w:rsidRDefault="00625399" w:rsidP="00350C02">
            <w:pPr>
              <w:spacing w:after="120" w:line="240" w:lineRule="auto"/>
              <w:rPr>
                <w:b/>
              </w:rPr>
            </w:pPr>
            <w:r w:rsidRPr="00EB0DA6">
              <w:rPr>
                <w:b/>
              </w:rPr>
              <w:t>Opening statement</w:t>
            </w:r>
            <w:r w:rsidR="00FF5C15">
              <w:rPr>
                <w:b/>
              </w:rPr>
              <w:t>s</w:t>
            </w:r>
            <w:r w:rsidRPr="00EB0DA6">
              <w:rPr>
                <w:b/>
              </w:rPr>
              <w:t xml:space="preserve">: </w:t>
            </w:r>
          </w:p>
        </w:tc>
        <w:tc>
          <w:tcPr>
            <w:tcW w:w="8930" w:type="dxa"/>
          </w:tcPr>
          <w:p w14:paraId="64ADD6C7" w14:textId="7CBE1375" w:rsidR="00FF6DD2" w:rsidRPr="00FF6DD2" w:rsidRDefault="00FF6DD2" w:rsidP="00FF6DD2">
            <w:pPr>
              <w:pStyle w:val="ListParagraph"/>
              <w:numPr>
                <w:ilvl w:val="0"/>
                <w:numId w:val="32"/>
              </w:numPr>
              <w:spacing w:after="120" w:line="240" w:lineRule="auto"/>
              <w:rPr>
                <w:b/>
                <w:bCs/>
              </w:rPr>
            </w:pPr>
            <w:r w:rsidRPr="003D7773">
              <w:rPr>
                <w:b/>
              </w:rPr>
              <w:t>Mr. Volker Türk</w:t>
            </w:r>
            <w:r w:rsidRPr="003D7773">
              <w:t xml:space="preserve">, United Nations High Commissioner for Human Rights </w:t>
            </w:r>
          </w:p>
          <w:p w14:paraId="6013D152" w14:textId="60DE7EBB" w:rsidR="003F3686" w:rsidRPr="003D7773" w:rsidRDefault="003F3686" w:rsidP="003B207E">
            <w:pPr>
              <w:pStyle w:val="ListParagraph"/>
              <w:numPr>
                <w:ilvl w:val="0"/>
                <w:numId w:val="32"/>
              </w:numPr>
              <w:spacing w:after="120" w:line="240" w:lineRule="auto"/>
              <w:ind w:left="714" w:hanging="357"/>
              <w:rPr>
                <w:b/>
                <w:bCs/>
              </w:rPr>
            </w:pPr>
            <w:r w:rsidRPr="003D7773">
              <w:rPr>
                <w:b/>
                <w:bCs/>
              </w:rPr>
              <w:t>Ms. Alena Douhan</w:t>
            </w:r>
            <w:r w:rsidRPr="003D7773">
              <w:t>, Special Rapporteur on the negative impact of unilateral coercive measures on the enjoyment of human rights</w:t>
            </w:r>
            <w:r w:rsidR="00DE130A" w:rsidRPr="003D7773">
              <w:t xml:space="preserve"> </w:t>
            </w:r>
          </w:p>
        </w:tc>
      </w:tr>
      <w:tr w:rsidR="00EB0DA6" w:rsidRPr="00BF263D" w14:paraId="1E5241DB" w14:textId="77777777" w:rsidTr="00E86D12">
        <w:trPr>
          <w:trHeight w:val="1958"/>
        </w:trPr>
        <w:tc>
          <w:tcPr>
            <w:tcW w:w="1418" w:type="dxa"/>
          </w:tcPr>
          <w:p w14:paraId="2F5D3643" w14:textId="77777777" w:rsidR="00625399" w:rsidRPr="00EB0DA6" w:rsidRDefault="00625399" w:rsidP="00350C02">
            <w:pPr>
              <w:spacing w:after="120" w:line="240" w:lineRule="auto"/>
              <w:rPr>
                <w:b/>
              </w:rPr>
            </w:pPr>
            <w:r w:rsidRPr="00EB0DA6">
              <w:rPr>
                <w:b/>
              </w:rPr>
              <w:t>Panellists:</w:t>
            </w:r>
          </w:p>
        </w:tc>
        <w:tc>
          <w:tcPr>
            <w:tcW w:w="8930" w:type="dxa"/>
          </w:tcPr>
          <w:p w14:paraId="5448A5F7" w14:textId="7FFB85AA" w:rsidR="00151B29" w:rsidRPr="007C39D8" w:rsidRDefault="003D7773" w:rsidP="007C39D8">
            <w:pPr>
              <w:pStyle w:val="ListParagraph"/>
              <w:numPr>
                <w:ilvl w:val="0"/>
                <w:numId w:val="33"/>
              </w:numPr>
              <w:spacing w:after="120" w:line="240" w:lineRule="auto"/>
              <w:rPr>
                <w:i/>
              </w:rPr>
            </w:pPr>
            <w:r w:rsidRPr="007C39D8">
              <w:rPr>
                <w:b/>
                <w:bCs/>
                <w:iCs/>
              </w:rPr>
              <w:t>Ms. Attiya Waris</w:t>
            </w:r>
            <w:r w:rsidRPr="007C39D8">
              <w:rPr>
                <w:iCs/>
              </w:rPr>
              <w:t xml:space="preserve">, Independent Expert on </w:t>
            </w:r>
            <w:r w:rsidR="007C39D8" w:rsidRPr="007C39D8">
              <w:rPr>
                <w:iCs/>
              </w:rPr>
              <w:t>the effects of foreign debt and other related international financial obligations of States on the full enjoyment</w:t>
            </w:r>
            <w:r w:rsidR="007C39D8">
              <w:rPr>
                <w:iCs/>
              </w:rPr>
              <w:t xml:space="preserve"> </w:t>
            </w:r>
            <w:r w:rsidR="007C39D8" w:rsidRPr="007C39D8">
              <w:rPr>
                <w:iCs/>
              </w:rPr>
              <w:t>of all human rights, particularly economic, social and cultural rights</w:t>
            </w:r>
            <w:r w:rsidRPr="007C39D8">
              <w:rPr>
                <w:iCs/>
              </w:rPr>
              <w:t xml:space="preserve"> </w:t>
            </w:r>
          </w:p>
          <w:p w14:paraId="1926D603" w14:textId="7BDBCE66" w:rsidR="003D7773" w:rsidRPr="00817345" w:rsidRDefault="003D7773" w:rsidP="00350C02">
            <w:pPr>
              <w:pStyle w:val="ListParagraph"/>
              <w:numPr>
                <w:ilvl w:val="0"/>
                <w:numId w:val="33"/>
              </w:numPr>
              <w:spacing w:after="120" w:line="240" w:lineRule="auto"/>
              <w:rPr>
                <w:i/>
              </w:rPr>
            </w:pPr>
            <w:r w:rsidRPr="003D7773">
              <w:rPr>
                <w:rFonts w:eastAsia="Times New Roman"/>
                <w:b/>
                <w:bCs/>
                <w:lang w:val="en-US"/>
              </w:rPr>
              <w:t>Mr. Robert Huish</w:t>
            </w:r>
            <w:r w:rsidRPr="003D7773">
              <w:rPr>
                <w:rFonts w:eastAsia="Times New Roman"/>
                <w:lang w:val="en-US"/>
              </w:rPr>
              <w:t>, Associate Professor</w:t>
            </w:r>
            <w:r w:rsidR="007C39D8">
              <w:rPr>
                <w:rFonts w:eastAsia="Times New Roman"/>
                <w:lang w:val="en-US"/>
              </w:rPr>
              <w:t xml:space="preserve"> in the</w:t>
            </w:r>
            <w:r w:rsidRPr="003D7773">
              <w:rPr>
                <w:rFonts w:eastAsia="Times New Roman"/>
                <w:lang w:val="en-US"/>
              </w:rPr>
              <w:t xml:space="preserve"> Department of International Development Studies</w:t>
            </w:r>
            <w:r w:rsidR="007C39D8">
              <w:rPr>
                <w:rFonts w:eastAsia="Times New Roman"/>
                <w:lang w:val="en-US"/>
              </w:rPr>
              <w:t xml:space="preserve"> at</w:t>
            </w:r>
            <w:r w:rsidRPr="003D7773">
              <w:rPr>
                <w:rFonts w:eastAsia="Times New Roman"/>
                <w:lang w:val="en-US"/>
              </w:rPr>
              <w:t xml:space="preserve"> Dalhousie University </w:t>
            </w:r>
          </w:p>
          <w:p w14:paraId="05FEE2DF" w14:textId="4A906D92" w:rsidR="00817345" w:rsidRPr="00BF263D" w:rsidRDefault="009B512D" w:rsidP="008D2B1D">
            <w:pPr>
              <w:pStyle w:val="ListParagraph"/>
              <w:numPr>
                <w:ilvl w:val="0"/>
                <w:numId w:val="33"/>
              </w:numPr>
              <w:spacing w:after="120" w:line="240" w:lineRule="auto"/>
              <w:rPr>
                <w:i/>
                <w:lang w:val="en-US"/>
              </w:rPr>
            </w:pPr>
            <w:r w:rsidRPr="00BF263D">
              <w:rPr>
                <w:rFonts w:eastAsia="Times New Roman"/>
                <w:b/>
                <w:bCs/>
                <w:lang w:val="en-US"/>
              </w:rPr>
              <w:t>H.E</w:t>
            </w:r>
            <w:r w:rsidR="00AB0F03">
              <w:rPr>
                <w:rFonts w:eastAsia="Times New Roman"/>
                <w:b/>
                <w:bCs/>
                <w:lang w:val="en-US"/>
              </w:rPr>
              <w:t>.</w:t>
            </w:r>
            <w:r w:rsidRPr="00BF263D">
              <w:rPr>
                <w:rFonts w:eastAsia="Times New Roman"/>
                <w:b/>
                <w:bCs/>
                <w:lang w:val="en-US"/>
              </w:rPr>
              <w:t xml:space="preserve"> Ms</w:t>
            </w:r>
            <w:r w:rsidR="006F72B6" w:rsidRPr="00BF263D">
              <w:rPr>
                <w:rFonts w:eastAsia="Times New Roman"/>
                <w:b/>
                <w:bCs/>
                <w:lang w:val="en-US"/>
              </w:rPr>
              <w:t xml:space="preserve">. Anayansi </w:t>
            </w:r>
            <w:r w:rsidR="008D2B1D" w:rsidRPr="008E3DF1">
              <w:rPr>
                <w:rFonts w:eastAsia="Times New Roman"/>
                <w:b/>
                <w:bCs/>
                <w:lang w:val="en-US"/>
              </w:rPr>
              <w:t>Rodríguez</w:t>
            </w:r>
            <w:r w:rsidR="006F72B6" w:rsidRPr="00BF263D">
              <w:rPr>
                <w:rFonts w:eastAsia="Times New Roman"/>
                <w:b/>
                <w:bCs/>
                <w:lang w:val="en-US"/>
              </w:rPr>
              <w:t xml:space="preserve"> Camejo</w:t>
            </w:r>
            <w:r w:rsidR="006F72B6" w:rsidRPr="00AB0F03">
              <w:rPr>
                <w:rFonts w:eastAsia="Times New Roman"/>
                <w:lang w:val="en-US"/>
              </w:rPr>
              <w:t>,</w:t>
            </w:r>
            <w:r w:rsidR="006F72B6" w:rsidRPr="00BF263D">
              <w:rPr>
                <w:rFonts w:eastAsia="Times New Roman"/>
                <w:b/>
                <w:bCs/>
                <w:lang w:val="en-US"/>
              </w:rPr>
              <w:t xml:space="preserve"> </w:t>
            </w:r>
            <w:r w:rsidR="00B467C7" w:rsidRPr="00EB3EA1">
              <w:rPr>
                <w:rFonts w:eastAsia="Times New Roman"/>
                <w:lang w:val="en-US"/>
              </w:rPr>
              <w:t>Ambassador</w:t>
            </w:r>
            <w:r w:rsidR="00AB0F03">
              <w:rPr>
                <w:rFonts w:eastAsia="Times New Roman"/>
                <w:lang w:val="en-US"/>
              </w:rPr>
              <w:t xml:space="preserve"> and </w:t>
            </w:r>
            <w:r w:rsidR="00BF263D" w:rsidRPr="00EB3EA1">
              <w:rPr>
                <w:rFonts w:eastAsia="Times New Roman"/>
                <w:lang w:val="en-US"/>
              </w:rPr>
              <w:t>Deputy Minister of Foreign Affairs of Cuba</w:t>
            </w:r>
            <w:r w:rsidR="00BF263D" w:rsidRPr="003758F6">
              <w:rPr>
                <w:rFonts w:eastAsia="Times New Roman"/>
                <w:b/>
                <w:bCs/>
                <w:i/>
                <w:iCs/>
                <w:lang w:val="en-US"/>
              </w:rPr>
              <w:t xml:space="preserve"> </w:t>
            </w:r>
            <w:r w:rsidR="00BF263D" w:rsidRPr="003758F6">
              <w:rPr>
                <w:rFonts w:eastAsia="Times New Roman"/>
                <w:i/>
                <w:iCs/>
                <w:lang w:val="en-US"/>
              </w:rPr>
              <w:t>(video message)</w:t>
            </w:r>
          </w:p>
        </w:tc>
      </w:tr>
      <w:tr w:rsidR="00EB0DA6" w:rsidRPr="00EB0DA6" w14:paraId="31342763" w14:textId="77777777" w:rsidTr="00E86D12">
        <w:tc>
          <w:tcPr>
            <w:tcW w:w="1418" w:type="dxa"/>
          </w:tcPr>
          <w:p w14:paraId="54B534EA" w14:textId="77777777" w:rsidR="00625399" w:rsidRPr="00EB0DA6" w:rsidRDefault="00625399" w:rsidP="00350C02">
            <w:pPr>
              <w:spacing w:after="120" w:line="240" w:lineRule="auto"/>
              <w:rPr>
                <w:b/>
              </w:rPr>
            </w:pPr>
            <w:r w:rsidRPr="00EB0DA6">
              <w:rPr>
                <w:b/>
              </w:rPr>
              <w:t>Outcome:</w:t>
            </w:r>
          </w:p>
        </w:tc>
        <w:tc>
          <w:tcPr>
            <w:tcW w:w="8930" w:type="dxa"/>
          </w:tcPr>
          <w:p w14:paraId="46BBE45A" w14:textId="52CED804" w:rsidR="0045707A" w:rsidRPr="00EB0DA6" w:rsidRDefault="007C39D8" w:rsidP="00350C02">
            <w:pPr>
              <w:spacing w:after="120" w:line="240" w:lineRule="auto"/>
              <w:jc w:val="both"/>
              <w:rPr>
                <w:lang w:val="en-AU"/>
              </w:rPr>
            </w:pPr>
            <w:r>
              <w:t>A</w:t>
            </w:r>
            <w:r w:rsidR="0045707A">
              <w:t xml:space="preserve">s per the information provided by the United Nations High Commissioner for Human Rights in his letter to the President of the Human Rights Council on 16 June 2025, the report mandated by </w:t>
            </w:r>
            <w:r w:rsidR="00331DD9">
              <w:t xml:space="preserve">the Council in its </w:t>
            </w:r>
            <w:r w:rsidR="0045707A">
              <w:t>resolution 58/3 would not be submitted to the Council at its sixty-first session as originally requested due to the liquidity crisis facing the United Nations secretariat.</w:t>
            </w:r>
          </w:p>
        </w:tc>
      </w:tr>
      <w:tr w:rsidR="00EB0DA6" w:rsidRPr="00EB0DA6" w14:paraId="7DD2EFC2" w14:textId="77777777" w:rsidTr="00E86D12">
        <w:tc>
          <w:tcPr>
            <w:tcW w:w="1418" w:type="dxa"/>
          </w:tcPr>
          <w:p w14:paraId="38D7E0E0" w14:textId="77777777" w:rsidR="00625399" w:rsidRPr="00EB0DA6" w:rsidRDefault="00625399" w:rsidP="00350C02">
            <w:pPr>
              <w:spacing w:after="120" w:line="240" w:lineRule="auto"/>
              <w:rPr>
                <w:b/>
              </w:rPr>
            </w:pPr>
            <w:r w:rsidRPr="00EB0DA6">
              <w:rPr>
                <w:b/>
              </w:rPr>
              <w:t xml:space="preserve">Mandate: </w:t>
            </w:r>
          </w:p>
        </w:tc>
        <w:tc>
          <w:tcPr>
            <w:tcW w:w="8930" w:type="dxa"/>
          </w:tcPr>
          <w:p w14:paraId="4CDAB808" w14:textId="748A5CA2" w:rsidR="00065BA1" w:rsidRPr="00EB0DA6" w:rsidRDefault="00D73412" w:rsidP="00350C02">
            <w:pPr>
              <w:spacing w:after="120" w:line="240" w:lineRule="auto"/>
              <w:jc w:val="both"/>
              <w:rPr>
                <w:lang w:eastAsia="en-GB"/>
              </w:rPr>
            </w:pPr>
            <w:r>
              <w:rPr>
                <w:lang w:eastAsia="en-GB"/>
              </w:rPr>
              <w:t xml:space="preserve">In </w:t>
            </w:r>
            <w:r w:rsidRPr="00D73412">
              <w:rPr>
                <w:lang w:eastAsia="en-GB"/>
              </w:rPr>
              <w:t>its resolution 5</w:t>
            </w:r>
            <w:r w:rsidR="00033CE3">
              <w:rPr>
                <w:lang w:eastAsia="en-GB"/>
              </w:rPr>
              <w:t>8</w:t>
            </w:r>
            <w:r w:rsidRPr="00D73412">
              <w:rPr>
                <w:lang w:eastAsia="en-GB"/>
              </w:rPr>
              <w:t>/</w:t>
            </w:r>
            <w:r w:rsidR="00033CE3">
              <w:rPr>
                <w:lang w:eastAsia="en-GB"/>
              </w:rPr>
              <w:t>3</w:t>
            </w:r>
            <w:r w:rsidRPr="00D73412">
              <w:rPr>
                <w:lang w:eastAsia="en-GB"/>
              </w:rPr>
              <w:t xml:space="preserve">, the </w:t>
            </w:r>
            <w:r w:rsidR="00331DD9">
              <w:rPr>
                <w:lang w:eastAsia="en-GB"/>
              </w:rPr>
              <w:t xml:space="preserve">Human Rights </w:t>
            </w:r>
            <w:r w:rsidRPr="00D73412">
              <w:rPr>
                <w:lang w:eastAsia="en-GB"/>
              </w:rPr>
              <w:t xml:space="preserve">Council requested </w:t>
            </w:r>
            <w:r w:rsidR="00331DD9">
              <w:rPr>
                <w:lang w:eastAsia="en-GB"/>
              </w:rPr>
              <w:t xml:space="preserve">the Office of the United Nations High Commissioner for Human Rights </w:t>
            </w:r>
            <w:r w:rsidRPr="00D73412">
              <w:rPr>
                <w:lang w:eastAsia="en-GB"/>
              </w:rPr>
              <w:t>to organize, in accordance with its resolution 27/21, a biennial panel discussion</w:t>
            </w:r>
            <w:r w:rsidR="00DC41D1">
              <w:rPr>
                <w:lang w:eastAsia="en-GB"/>
              </w:rPr>
              <w:t>, to be held at the sixtieth session of the Council,</w:t>
            </w:r>
            <w:r w:rsidRPr="00D73412">
              <w:rPr>
                <w:lang w:eastAsia="en-GB"/>
              </w:rPr>
              <w:t xml:space="preserve"> on</w:t>
            </w:r>
            <w:r w:rsidR="00543C57">
              <w:rPr>
                <w:lang w:eastAsia="en-GB"/>
              </w:rPr>
              <w:t xml:space="preserve"> the impact of</w:t>
            </w:r>
            <w:r w:rsidRPr="00D73412">
              <w:rPr>
                <w:lang w:eastAsia="en-GB"/>
              </w:rPr>
              <w:t xml:space="preserve"> unilateral </w:t>
            </w:r>
            <w:r w:rsidRPr="00D73412">
              <w:rPr>
                <w:lang w:eastAsia="en-GB"/>
              </w:rPr>
              <w:lastRenderedPageBreak/>
              <w:t xml:space="preserve">coercive measures and overcompliance on the right to </w:t>
            </w:r>
            <w:r w:rsidR="00543C57">
              <w:rPr>
                <w:lang w:eastAsia="en-GB"/>
              </w:rPr>
              <w:t>food</w:t>
            </w:r>
            <w:r w:rsidRPr="00D73412">
              <w:rPr>
                <w:lang w:eastAsia="en-GB"/>
              </w:rPr>
              <w:t xml:space="preserve"> and</w:t>
            </w:r>
            <w:r w:rsidR="00105F82">
              <w:rPr>
                <w:lang w:eastAsia="en-GB"/>
              </w:rPr>
              <w:t xml:space="preserve"> food security</w:t>
            </w:r>
            <w:r w:rsidRPr="00D73412">
              <w:rPr>
                <w:lang w:eastAsia="en-GB"/>
              </w:rPr>
              <w:t>, with the participation of States, relevant United Nations bodies, agencies and other relevant stakeholders</w:t>
            </w:r>
            <w:r w:rsidR="00D179B7">
              <w:rPr>
                <w:lang w:eastAsia="en-GB"/>
              </w:rPr>
              <w:t xml:space="preserve">. The Council </w:t>
            </w:r>
            <w:r w:rsidR="00D179B7" w:rsidRPr="00D179B7">
              <w:rPr>
                <w:lang w:eastAsia="en-GB"/>
              </w:rPr>
              <w:t>request</w:t>
            </w:r>
            <w:r w:rsidR="00D179B7">
              <w:rPr>
                <w:lang w:eastAsia="en-GB"/>
              </w:rPr>
              <w:t>ed</w:t>
            </w:r>
            <w:r w:rsidR="00D179B7" w:rsidRPr="00D179B7">
              <w:rPr>
                <w:lang w:eastAsia="en-GB"/>
              </w:rPr>
              <w:t xml:space="preserve"> the Special Rapporteur to act as</w:t>
            </w:r>
            <w:r w:rsidR="00D179B7">
              <w:t xml:space="preserve"> </w:t>
            </w:r>
            <w:r w:rsidR="00D179B7" w:rsidRPr="00D179B7">
              <w:rPr>
                <w:lang w:eastAsia="en-GB"/>
              </w:rPr>
              <w:t>rapporteur of the panel discussion and to prepare a report thereon</w:t>
            </w:r>
            <w:r w:rsidR="00D179B7">
              <w:rPr>
                <w:lang w:eastAsia="en-GB"/>
              </w:rPr>
              <w:t xml:space="preserve"> for</w:t>
            </w:r>
            <w:r w:rsidR="00D179B7" w:rsidRPr="00D179B7">
              <w:rPr>
                <w:lang w:eastAsia="en-GB"/>
              </w:rPr>
              <w:t xml:space="preserve"> its </w:t>
            </w:r>
            <w:r w:rsidR="009D2031">
              <w:rPr>
                <w:lang w:eastAsia="en-GB"/>
              </w:rPr>
              <w:t>sixty-first</w:t>
            </w:r>
            <w:r w:rsidR="00D179B7" w:rsidRPr="00D179B7">
              <w:rPr>
                <w:lang w:eastAsia="en-GB"/>
              </w:rPr>
              <w:t xml:space="preserve"> session</w:t>
            </w:r>
            <w:r w:rsidR="00D179B7">
              <w:rPr>
                <w:lang w:eastAsia="en-GB"/>
              </w:rPr>
              <w:t>.</w:t>
            </w:r>
          </w:p>
        </w:tc>
      </w:tr>
      <w:tr w:rsidR="00EB0DA6" w:rsidRPr="00EB0DA6" w14:paraId="669D5C4D" w14:textId="77777777" w:rsidTr="00E86D12">
        <w:trPr>
          <w:trHeight w:val="430"/>
        </w:trPr>
        <w:tc>
          <w:tcPr>
            <w:tcW w:w="1418" w:type="dxa"/>
          </w:tcPr>
          <w:p w14:paraId="0E0F9CD9" w14:textId="77777777" w:rsidR="00625399" w:rsidRPr="00EB0DA6" w:rsidRDefault="00625399" w:rsidP="00350C02">
            <w:pPr>
              <w:spacing w:after="0" w:line="240" w:lineRule="auto"/>
              <w:rPr>
                <w:b/>
              </w:rPr>
            </w:pPr>
            <w:r w:rsidRPr="00EB0DA6">
              <w:rPr>
                <w:b/>
              </w:rPr>
              <w:lastRenderedPageBreak/>
              <w:t>Background:</w:t>
            </w:r>
          </w:p>
        </w:tc>
        <w:tc>
          <w:tcPr>
            <w:tcW w:w="8930" w:type="dxa"/>
          </w:tcPr>
          <w:p w14:paraId="6311D9F1" w14:textId="0ACC05F6" w:rsidR="0034234B" w:rsidRDefault="002D1CFB" w:rsidP="00350C02">
            <w:pPr>
              <w:autoSpaceDE w:val="0"/>
              <w:autoSpaceDN w:val="0"/>
              <w:adjustRightInd w:val="0"/>
              <w:spacing w:after="120" w:line="240" w:lineRule="auto"/>
              <w:jc w:val="both"/>
              <w:rPr>
                <w:lang w:eastAsia="en-GB"/>
              </w:rPr>
            </w:pPr>
            <w:r w:rsidRPr="00EB0DA6">
              <w:rPr>
                <w:lang w:eastAsia="en-GB"/>
              </w:rPr>
              <w:t xml:space="preserve">In </w:t>
            </w:r>
            <w:r w:rsidR="00F46636" w:rsidRPr="00EB0DA6">
              <w:rPr>
                <w:lang w:eastAsia="en-GB"/>
              </w:rPr>
              <w:t xml:space="preserve">its </w:t>
            </w:r>
            <w:r w:rsidRPr="00EB0DA6">
              <w:rPr>
                <w:lang w:eastAsia="en-GB"/>
              </w:rPr>
              <w:t>resolution</w:t>
            </w:r>
            <w:r w:rsidR="00282E50">
              <w:rPr>
                <w:lang w:eastAsia="en-GB"/>
              </w:rPr>
              <w:t>s</w:t>
            </w:r>
            <w:r w:rsidRPr="00EB0DA6">
              <w:rPr>
                <w:lang w:eastAsia="en-GB"/>
              </w:rPr>
              <w:t xml:space="preserve"> 27/21</w:t>
            </w:r>
            <w:r w:rsidR="00D469E5" w:rsidRPr="00EB0DA6">
              <w:rPr>
                <w:lang w:eastAsia="en-GB"/>
              </w:rPr>
              <w:t xml:space="preserve"> </w:t>
            </w:r>
            <w:r w:rsidR="00B74C04">
              <w:rPr>
                <w:lang w:eastAsia="en-GB"/>
              </w:rPr>
              <w:t>through</w:t>
            </w:r>
            <w:r w:rsidRPr="00EB0DA6">
              <w:rPr>
                <w:lang w:eastAsia="en-GB"/>
              </w:rPr>
              <w:t xml:space="preserve"> </w:t>
            </w:r>
            <w:r w:rsidR="00B74C04">
              <w:rPr>
                <w:lang w:eastAsia="en-GB"/>
              </w:rPr>
              <w:t>58</w:t>
            </w:r>
            <w:r w:rsidR="00777DA5" w:rsidRPr="00EB0DA6">
              <w:rPr>
                <w:lang w:eastAsia="en-GB"/>
              </w:rPr>
              <w:t>/</w:t>
            </w:r>
            <w:r w:rsidR="00B74C04">
              <w:rPr>
                <w:lang w:eastAsia="en-GB"/>
              </w:rPr>
              <w:t>3</w:t>
            </w:r>
            <w:r w:rsidRPr="00EB0DA6">
              <w:rPr>
                <w:lang w:eastAsia="en-GB"/>
              </w:rPr>
              <w:t xml:space="preserve">, the Human Rights Council stressed that unilateral coercive measures and legislation are contrary to international </w:t>
            </w:r>
            <w:r w:rsidR="005E0464" w:rsidRPr="00EB0DA6">
              <w:rPr>
                <w:lang w:eastAsia="en-GB"/>
              </w:rPr>
              <w:t>law and</w:t>
            </w:r>
            <w:r w:rsidRPr="00EB0DA6">
              <w:rPr>
                <w:lang w:eastAsia="en-GB"/>
              </w:rPr>
              <w:t xml:space="preserve"> expressed its concern at their negative impact on human rights, development, international relations, trade, investment and cooperation. The Council has further recognized that these measures, in the form of economic sanctions, </w:t>
            </w:r>
            <w:r w:rsidR="005D3EC6">
              <w:rPr>
                <w:lang w:eastAsia="en-GB"/>
              </w:rPr>
              <w:t>can</w:t>
            </w:r>
            <w:r w:rsidRPr="00EB0DA6">
              <w:rPr>
                <w:lang w:eastAsia="en-GB"/>
              </w:rPr>
              <w:t xml:space="preserve"> have far-reaching implications for human rights</w:t>
            </w:r>
            <w:r w:rsidR="008D3219">
              <w:rPr>
                <w:lang w:eastAsia="en-GB"/>
              </w:rPr>
              <w:t>,</w:t>
            </w:r>
            <w:r w:rsidRPr="00EB0DA6">
              <w:rPr>
                <w:lang w:eastAsia="en-GB"/>
              </w:rPr>
              <w:t xml:space="preserve"> disproportionately affecting the poor and the most vulnerable populations</w:t>
            </w:r>
            <w:r w:rsidR="008D3219">
              <w:rPr>
                <w:lang w:eastAsia="en-GB"/>
              </w:rPr>
              <w:t>,</w:t>
            </w:r>
            <w:r w:rsidRPr="00EB0DA6">
              <w:rPr>
                <w:lang w:eastAsia="en-GB"/>
              </w:rPr>
              <w:t xml:space="preserve"> and may result in social problems and raise humanitarian concerns</w:t>
            </w:r>
            <w:r w:rsidR="00A243A1">
              <w:rPr>
                <w:lang w:eastAsia="en-GB"/>
              </w:rPr>
              <w:t xml:space="preserve"> in the States targeted</w:t>
            </w:r>
            <w:r w:rsidRPr="00EB0DA6">
              <w:rPr>
                <w:lang w:eastAsia="en-GB"/>
              </w:rPr>
              <w:t>.</w:t>
            </w:r>
            <w:r w:rsidR="00F44538">
              <w:rPr>
                <w:lang w:eastAsia="en-GB"/>
              </w:rPr>
              <w:t xml:space="preserve"> </w:t>
            </w:r>
          </w:p>
          <w:p w14:paraId="0800DA92" w14:textId="789CD15F" w:rsidR="002D1CFB" w:rsidRDefault="0034234B" w:rsidP="00350C02">
            <w:pPr>
              <w:autoSpaceDE w:val="0"/>
              <w:autoSpaceDN w:val="0"/>
              <w:adjustRightInd w:val="0"/>
              <w:spacing w:after="120" w:line="240" w:lineRule="auto"/>
              <w:jc w:val="both"/>
              <w:rPr>
                <w:lang w:eastAsia="en-GB"/>
              </w:rPr>
            </w:pPr>
            <w:r>
              <w:rPr>
                <w:lang w:eastAsia="en-GB"/>
              </w:rPr>
              <w:t>T</w:t>
            </w:r>
            <w:r w:rsidR="00B937A1">
              <w:rPr>
                <w:lang w:eastAsia="en-GB"/>
              </w:rPr>
              <w:t xml:space="preserve">he </w:t>
            </w:r>
            <w:r w:rsidR="002171D9">
              <w:rPr>
                <w:lang w:eastAsia="en-GB"/>
              </w:rPr>
              <w:t xml:space="preserve">Council has </w:t>
            </w:r>
            <w:r w:rsidR="00115DF3">
              <w:rPr>
                <w:lang w:eastAsia="en-GB"/>
              </w:rPr>
              <w:t xml:space="preserve">particularly </w:t>
            </w:r>
            <w:r w:rsidR="002171D9">
              <w:rPr>
                <w:lang w:eastAsia="en-GB"/>
              </w:rPr>
              <w:t xml:space="preserve">expressed concern about </w:t>
            </w:r>
            <w:r w:rsidR="00EC485E">
              <w:rPr>
                <w:lang w:eastAsia="en-GB"/>
              </w:rPr>
              <w:t xml:space="preserve">the negative impact of these measures on the right to life, the right </w:t>
            </w:r>
            <w:r w:rsidR="00F5295D">
              <w:rPr>
                <w:lang w:eastAsia="en-GB"/>
              </w:rPr>
              <w:t xml:space="preserve">of everyone to the enjoyment of the highest attainable standard of physical and mental health and medical care, </w:t>
            </w:r>
            <w:r w:rsidR="00EC485E">
              <w:rPr>
                <w:lang w:eastAsia="en-GB"/>
              </w:rPr>
              <w:t xml:space="preserve">the right to freedom </w:t>
            </w:r>
            <w:r w:rsidR="00784AC5">
              <w:rPr>
                <w:lang w:eastAsia="en-GB"/>
              </w:rPr>
              <w:t>from hunger and the right to an adequate standard of living, food, education, work and housing</w:t>
            </w:r>
            <w:r w:rsidR="007C50FA">
              <w:rPr>
                <w:lang w:eastAsia="en-GB"/>
              </w:rPr>
              <w:t xml:space="preserve">, as well as the right to development </w:t>
            </w:r>
            <w:r w:rsidR="00415AD3">
              <w:rPr>
                <w:lang w:eastAsia="en-GB"/>
              </w:rPr>
              <w:t>and the right to a clean, health</w:t>
            </w:r>
            <w:r w:rsidR="0014667C">
              <w:rPr>
                <w:lang w:eastAsia="en-GB"/>
              </w:rPr>
              <w:t>y</w:t>
            </w:r>
            <w:r w:rsidR="00415AD3">
              <w:rPr>
                <w:lang w:eastAsia="en-GB"/>
              </w:rPr>
              <w:t xml:space="preserve"> and sustainable environment</w:t>
            </w:r>
            <w:r w:rsidR="00784AC5">
              <w:rPr>
                <w:lang w:eastAsia="en-GB"/>
              </w:rPr>
              <w:t xml:space="preserve">. </w:t>
            </w:r>
            <w:r w:rsidR="007C4EDC">
              <w:rPr>
                <w:lang w:eastAsia="en-GB"/>
              </w:rPr>
              <w:t xml:space="preserve">It has further </w:t>
            </w:r>
            <w:r w:rsidR="00A13112">
              <w:rPr>
                <w:lang w:eastAsia="en-GB"/>
              </w:rPr>
              <w:t xml:space="preserve">reaffirmed that essential goods, such as food and medicines, should not be used as tools for political coercion </w:t>
            </w:r>
            <w:r w:rsidR="001C2076">
              <w:rPr>
                <w:lang w:eastAsia="en-GB"/>
              </w:rPr>
              <w:t xml:space="preserve">and that under no circumstances should people be deprived of their means of subsistence and development. </w:t>
            </w:r>
          </w:p>
          <w:p w14:paraId="00E7760C" w14:textId="1EDFE6EF" w:rsidR="00D106D5" w:rsidRPr="00EB0DA6" w:rsidRDefault="00D106D5" w:rsidP="00350C02">
            <w:pPr>
              <w:autoSpaceDE w:val="0"/>
              <w:autoSpaceDN w:val="0"/>
              <w:adjustRightInd w:val="0"/>
              <w:spacing w:after="120" w:line="240" w:lineRule="auto"/>
              <w:jc w:val="both"/>
              <w:rPr>
                <w:lang w:eastAsia="en-GB"/>
              </w:rPr>
            </w:pPr>
            <w:r>
              <w:rPr>
                <w:lang w:eastAsia="en-GB"/>
              </w:rPr>
              <w:t xml:space="preserve">In </w:t>
            </w:r>
            <w:proofErr w:type="gramStart"/>
            <w:r>
              <w:rPr>
                <w:lang w:eastAsia="en-GB"/>
              </w:rPr>
              <w:t>a number of</w:t>
            </w:r>
            <w:proofErr w:type="gramEnd"/>
            <w:r>
              <w:rPr>
                <w:lang w:eastAsia="en-GB"/>
              </w:rPr>
              <w:t xml:space="preserve"> adopted resolutions, the Human Rights Council and </w:t>
            </w:r>
            <w:r w:rsidR="00331DD9">
              <w:rPr>
                <w:lang w:eastAsia="en-GB"/>
              </w:rPr>
              <w:t xml:space="preserve">the </w:t>
            </w:r>
            <w:r>
              <w:rPr>
                <w:lang w:eastAsia="en-GB"/>
              </w:rPr>
              <w:t>General Assembly have expressed alarm by the disproportionate and indiscriminate human costs of unilateral sanctions and their negative effects on the civilian population, in particular women and children, including adolescents, the elderly and persons with disabilities. In this regard, attention has been drawn to the need to monitor and report human rights violations associated with unilateral coercive measures, to promote accountability, to deter future violations and to provide redress for victims.</w:t>
            </w:r>
          </w:p>
          <w:p w14:paraId="554732B2" w14:textId="05C50898" w:rsidR="00BF249B" w:rsidRDefault="00F336FC" w:rsidP="00350C02">
            <w:pPr>
              <w:autoSpaceDE w:val="0"/>
              <w:autoSpaceDN w:val="0"/>
              <w:adjustRightInd w:val="0"/>
              <w:spacing w:after="120" w:line="240" w:lineRule="auto"/>
              <w:jc w:val="both"/>
            </w:pPr>
            <w:r>
              <w:rPr>
                <w:lang w:eastAsia="en-GB"/>
              </w:rPr>
              <w:t xml:space="preserve">The </w:t>
            </w:r>
            <w:r w:rsidR="00E60A8A">
              <w:rPr>
                <w:lang w:eastAsia="en-GB"/>
              </w:rPr>
              <w:t xml:space="preserve">Human Rights Council and the </w:t>
            </w:r>
            <w:r>
              <w:rPr>
                <w:lang w:eastAsia="en-GB"/>
              </w:rPr>
              <w:t>General Assembly ha</w:t>
            </w:r>
            <w:r w:rsidR="00F84DCC">
              <w:rPr>
                <w:lang w:eastAsia="en-GB"/>
              </w:rPr>
              <w:t>ve</w:t>
            </w:r>
            <w:r>
              <w:rPr>
                <w:lang w:eastAsia="en-GB"/>
              </w:rPr>
              <w:t xml:space="preserve"> urged </w:t>
            </w:r>
            <w:r w:rsidR="00F84DCC">
              <w:rPr>
                <w:lang w:eastAsia="en-GB"/>
              </w:rPr>
              <w:t xml:space="preserve">all States </w:t>
            </w:r>
            <w:r w:rsidR="007D52E1">
              <w:t xml:space="preserve">to refrain from imposing unilateral coercive measures, </w:t>
            </w:r>
            <w:r w:rsidR="00793EBE">
              <w:t>and to remove</w:t>
            </w:r>
            <w:r w:rsidR="007D52E1">
              <w:t xml:space="preserve"> such measures, as they are contrary to the Charter </w:t>
            </w:r>
            <w:r w:rsidR="00855730">
              <w:t xml:space="preserve">of the United Nations </w:t>
            </w:r>
            <w:r w:rsidR="007D52E1">
              <w:t>and norms and principles governing peaceful relations among States at all levels, and recall</w:t>
            </w:r>
            <w:r w:rsidR="00E14AB9">
              <w:t>ed</w:t>
            </w:r>
            <w:r w:rsidR="007D52E1">
              <w:t xml:space="preserve"> that such measures prevent the full realization of economic and social development of nations while also affecting the full realization of human rights (see</w:t>
            </w:r>
            <w:r w:rsidR="00331DD9">
              <w:t>,</w:t>
            </w:r>
            <w:r w:rsidR="007D52E1">
              <w:t xml:space="preserve"> for example</w:t>
            </w:r>
            <w:r w:rsidR="00331DD9">
              <w:t>,</w:t>
            </w:r>
            <w:r w:rsidR="007D52E1">
              <w:t xml:space="preserve"> Human Rights Council resolution </w:t>
            </w:r>
            <w:r w:rsidR="00073B78">
              <w:t xml:space="preserve">46/5 and General Assembly resolution </w:t>
            </w:r>
            <w:r w:rsidR="00A5339A">
              <w:t xml:space="preserve">75/181). </w:t>
            </w:r>
          </w:p>
          <w:p w14:paraId="2E99CF7A" w14:textId="774DEA6E" w:rsidR="00797D6E" w:rsidRPr="005D560B" w:rsidRDefault="00797D6E" w:rsidP="00350C02">
            <w:pPr>
              <w:autoSpaceDE w:val="0"/>
              <w:autoSpaceDN w:val="0"/>
              <w:adjustRightInd w:val="0"/>
              <w:spacing w:after="120" w:line="240" w:lineRule="auto"/>
              <w:jc w:val="both"/>
              <w:rPr>
                <w:rFonts w:asciiTheme="minorHAnsi" w:hAnsiTheme="minorHAnsi" w:cstheme="minorHAnsi"/>
              </w:rPr>
            </w:pPr>
            <w:r w:rsidRPr="005D560B">
              <w:rPr>
                <w:rFonts w:asciiTheme="minorHAnsi" w:hAnsiTheme="minorHAnsi" w:cstheme="minorHAnsi"/>
              </w:rPr>
              <w:t xml:space="preserve">Furthermore, the </w:t>
            </w:r>
            <w:r w:rsidR="005D560B" w:rsidRPr="005D560B">
              <w:rPr>
                <w:rFonts w:asciiTheme="minorHAnsi" w:hAnsiTheme="minorHAnsi" w:cstheme="minorHAnsi"/>
              </w:rPr>
              <w:t xml:space="preserve">Human Rights Council Advisory Committee has </w:t>
            </w:r>
            <w:r w:rsidR="005D560B">
              <w:rPr>
                <w:rFonts w:asciiTheme="minorHAnsi" w:hAnsiTheme="minorHAnsi" w:cstheme="minorHAnsi"/>
              </w:rPr>
              <w:t>stressed</w:t>
            </w:r>
            <w:r w:rsidR="005D560B" w:rsidRPr="005D560B">
              <w:rPr>
                <w:rFonts w:asciiTheme="minorHAnsi" w:hAnsiTheme="minorHAnsi" w:cstheme="minorHAnsi"/>
              </w:rPr>
              <w:t xml:space="preserve"> that </w:t>
            </w:r>
            <w:r w:rsidR="005D560B" w:rsidRPr="005D560B">
              <w:rPr>
                <w:rStyle w:val="cf01"/>
                <w:rFonts w:asciiTheme="minorHAnsi" w:hAnsiTheme="minorHAnsi" w:cstheme="minorHAnsi"/>
                <w:i w:val="0"/>
                <w:iCs w:val="0"/>
                <w:sz w:val="22"/>
                <w:szCs w:val="22"/>
              </w:rPr>
              <w:t xml:space="preserve">comprehensive </w:t>
            </w:r>
            <w:r w:rsidR="00855730">
              <w:rPr>
                <w:rStyle w:val="cf01"/>
                <w:rFonts w:asciiTheme="minorHAnsi" w:hAnsiTheme="minorHAnsi" w:cstheme="minorHAnsi"/>
                <w:i w:val="0"/>
                <w:iCs w:val="0"/>
                <w:sz w:val="22"/>
                <w:szCs w:val="22"/>
              </w:rPr>
              <w:t>unilateral coercive measures</w:t>
            </w:r>
            <w:r w:rsidR="005D560B" w:rsidRPr="005D560B">
              <w:rPr>
                <w:rStyle w:val="cf01"/>
                <w:rFonts w:asciiTheme="minorHAnsi" w:hAnsiTheme="minorHAnsi" w:cstheme="minorHAnsi"/>
                <w:i w:val="0"/>
                <w:iCs w:val="0"/>
                <w:sz w:val="22"/>
                <w:szCs w:val="22"/>
              </w:rPr>
              <w:t xml:space="preserve"> often </w:t>
            </w:r>
            <w:r w:rsidR="005D560B">
              <w:rPr>
                <w:rStyle w:val="cf01"/>
                <w:rFonts w:asciiTheme="minorHAnsi" w:hAnsiTheme="minorHAnsi" w:cstheme="minorHAnsi"/>
                <w:i w:val="0"/>
                <w:iCs w:val="0"/>
                <w:sz w:val="22"/>
                <w:szCs w:val="22"/>
              </w:rPr>
              <w:t xml:space="preserve">have an adverse impact on the enjoyment of human rights by the civilian population, disproportionately affecting the poor and vulnerable groups, particularly in terms of access to food, health care and basic livelihood leading to or constituting the root cause of furthering the encroachment and limitation of and restrictions on numerous </w:t>
            </w:r>
            <w:r w:rsidR="00F51502">
              <w:rPr>
                <w:rStyle w:val="cf01"/>
                <w:rFonts w:asciiTheme="minorHAnsi" w:hAnsiTheme="minorHAnsi" w:cstheme="minorHAnsi"/>
                <w:i w:val="0"/>
                <w:iCs w:val="0"/>
                <w:sz w:val="22"/>
                <w:szCs w:val="22"/>
              </w:rPr>
              <w:t xml:space="preserve">human rights enshrined in universal instruments </w:t>
            </w:r>
            <w:r w:rsidR="005D560B">
              <w:rPr>
                <w:rStyle w:val="cf01"/>
                <w:rFonts w:asciiTheme="minorHAnsi" w:hAnsiTheme="minorHAnsi" w:cstheme="minorHAnsi"/>
                <w:i w:val="0"/>
                <w:iCs w:val="0"/>
                <w:sz w:val="22"/>
                <w:szCs w:val="22"/>
              </w:rPr>
              <w:t>(</w:t>
            </w:r>
            <w:hyperlink r:id="rId13" w:history="1">
              <w:r w:rsidR="00F51502" w:rsidRPr="002E6F30">
                <w:rPr>
                  <w:rStyle w:val="Hyperlink"/>
                  <w:rFonts w:eastAsia="Arial"/>
                </w:rPr>
                <w:t>A/HRC/28/74</w:t>
              </w:r>
            </w:hyperlink>
            <w:r w:rsidR="005D560B">
              <w:rPr>
                <w:rStyle w:val="cf01"/>
                <w:rFonts w:asciiTheme="minorHAnsi" w:hAnsiTheme="minorHAnsi" w:cstheme="minorHAnsi"/>
                <w:i w:val="0"/>
                <w:iCs w:val="0"/>
                <w:sz w:val="22"/>
                <w:szCs w:val="22"/>
              </w:rPr>
              <w:t xml:space="preserve">). </w:t>
            </w:r>
          </w:p>
          <w:p w14:paraId="031B43FF" w14:textId="572C2A40" w:rsidR="00D92034" w:rsidRDefault="0005118B" w:rsidP="00350C02">
            <w:pPr>
              <w:autoSpaceDE w:val="0"/>
              <w:autoSpaceDN w:val="0"/>
              <w:adjustRightInd w:val="0"/>
              <w:spacing w:after="120" w:line="240" w:lineRule="auto"/>
              <w:jc w:val="both"/>
              <w:rPr>
                <w:lang w:eastAsia="en-GB"/>
              </w:rPr>
            </w:pPr>
            <w:r>
              <w:rPr>
                <w:lang w:eastAsia="en-GB"/>
              </w:rPr>
              <w:t>T</w:t>
            </w:r>
            <w:r w:rsidR="00A61C20" w:rsidRPr="00EB0DA6">
              <w:rPr>
                <w:lang w:eastAsia="en-GB"/>
              </w:rPr>
              <w:t>he 202</w:t>
            </w:r>
            <w:r w:rsidR="00D41815">
              <w:rPr>
                <w:lang w:eastAsia="en-GB"/>
              </w:rPr>
              <w:t>3</w:t>
            </w:r>
            <w:r w:rsidR="00D87535" w:rsidRPr="00EB0DA6">
              <w:rPr>
                <w:lang w:eastAsia="en-GB"/>
              </w:rPr>
              <w:t xml:space="preserve"> edition of the </w:t>
            </w:r>
            <w:r w:rsidR="000E0EC8" w:rsidRPr="00EB0DA6">
              <w:rPr>
                <w:lang w:eastAsia="en-GB"/>
              </w:rPr>
              <w:t>biennial</w:t>
            </w:r>
            <w:r w:rsidR="00D87535" w:rsidRPr="00EB0DA6">
              <w:rPr>
                <w:lang w:eastAsia="en-GB"/>
              </w:rPr>
              <w:t xml:space="preserve"> panel</w:t>
            </w:r>
            <w:r>
              <w:rPr>
                <w:lang w:eastAsia="en-GB"/>
              </w:rPr>
              <w:t xml:space="preserve"> </w:t>
            </w:r>
            <w:r w:rsidR="00855730">
              <w:rPr>
                <w:lang w:eastAsia="en-GB"/>
              </w:rPr>
              <w:t xml:space="preserve">discussion </w:t>
            </w:r>
            <w:r>
              <w:rPr>
                <w:lang w:eastAsia="en-GB"/>
              </w:rPr>
              <w:t>was chaired by the Vice-President of the Human Rights Council</w:t>
            </w:r>
            <w:r w:rsidR="00855730">
              <w:rPr>
                <w:lang w:eastAsia="en-GB"/>
              </w:rPr>
              <w:t>,</w:t>
            </w:r>
            <w:r w:rsidR="006A279C">
              <w:rPr>
                <w:lang w:eastAsia="en-GB"/>
              </w:rPr>
              <w:t xml:space="preserve"> </w:t>
            </w:r>
            <w:r w:rsidR="006A279C" w:rsidRPr="00C46776">
              <w:rPr>
                <w:rFonts w:eastAsia="Cambria" w:cs="Calibri"/>
              </w:rPr>
              <w:t xml:space="preserve">H.E. Muhammadou M.O. </w:t>
            </w:r>
            <w:r w:rsidR="006A279C">
              <w:rPr>
                <w:rFonts w:eastAsia="Cambria" w:cs="Calibri"/>
              </w:rPr>
              <w:t>K</w:t>
            </w:r>
            <w:r w:rsidR="006A279C" w:rsidRPr="00C46776">
              <w:rPr>
                <w:rFonts w:eastAsia="Cambria" w:cs="Calibri"/>
              </w:rPr>
              <w:t>ah</w:t>
            </w:r>
            <w:r w:rsidR="00855730">
              <w:rPr>
                <w:rFonts w:eastAsia="Cambria" w:cs="Calibri"/>
              </w:rPr>
              <w:t>,</w:t>
            </w:r>
            <w:r w:rsidR="006A279C">
              <w:rPr>
                <w:rFonts w:eastAsia="Cambria" w:cs="Calibri"/>
              </w:rPr>
              <w:t xml:space="preserve"> and opened by the </w:t>
            </w:r>
            <w:r w:rsidR="00D80C6B">
              <w:rPr>
                <w:rFonts w:eastAsia="Cambria" w:cs="Calibri"/>
              </w:rPr>
              <w:t xml:space="preserve">United Nations </w:t>
            </w:r>
            <w:r w:rsidR="006A279C">
              <w:rPr>
                <w:rFonts w:eastAsia="Cambria" w:cs="Calibri"/>
              </w:rPr>
              <w:t xml:space="preserve">High Commissioner </w:t>
            </w:r>
            <w:r w:rsidR="00D80C6B">
              <w:rPr>
                <w:rFonts w:eastAsia="Cambria" w:cs="Calibri"/>
              </w:rPr>
              <w:t xml:space="preserve">for Human Rights, </w:t>
            </w:r>
            <w:r w:rsidR="00557B80" w:rsidRPr="00927937">
              <w:rPr>
                <w:bCs/>
              </w:rPr>
              <w:t>Volker Türk</w:t>
            </w:r>
            <w:r w:rsidR="00855730">
              <w:rPr>
                <w:bCs/>
              </w:rPr>
              <w:t>,</w:t>
            </w:r>
            <w:r w:rsidR="009F1D7A">
              <w:rPr>
                <w:rFonts w:eastAsia="Cambria" w:cs="Calibri"/>
              </w:rPr>
              <w:t xml:space="preserve"> and the Special Rapporteur</w:t>
            </w:r>
            <w:r w:rsidR="00FB030C">
              <w:rPr>
                <w:rFonts w:eastAsia="Cambria" w:cs="Calibri"/>
              </w:rPr>
              <w:t xml:space="preserve">, Alena Douhan. The panellists were the member </w:t>
            </w:r>
            <w:r w:rsidR="00505A43" w:rsidRPr="00282E50">
              <w:rPr>
                <w:iCs/>
              </w:rPr>
              <w:t>of the Expert Mechanism on the Right to Development</w:t>
            </w:r>
            <w:r w:rsidR="00505A43">
              <w:rPr>
                <w:iCs/>
              </w:rPr>
              <w:t xml:space="preserve">, Mihir Kanade; the Country Director </w:t>
            </w:r>
            <w:r w:rsidR="0010120A">
              <w:rPr>
                <w:iCs/>
              </w:rPr>
              <w:t>in Cuba of Oxfam, Elena Gentili; the</w:t>
            </w:r>
            <w:r w:rsidR="00E114CA">
              <w:rPr>
                <w:iCs/>
              </w:rPr>
              <w:t xml:space="preserve"> D</w:t>
            </w:r>
            <w:r w:rsidR="00E114CA" w:rsidRPr="00282E50">
              <w:rPr>
                <w:iCs/>
              </w:rPr>
              <w:t>irector of the Center for Sustainable Development at Columbia University</w:t>
            </w:r>
            <w:r w:rsidR="00E114CA">
              <w:rPr>
                <w:iCs/>
              </w:rPr>
              <w:t>, Prof. Jeffrey D. Sachs</w:t>
            </w:r>
            <w:r w:rsidR="0050546D">
              <w:rPr>
                <w:iCs/>
              </w:rPr>
              <w:t xml:space="preserve">; and </w:t>
            </w:r>
            <w:r w:rsidR="000927B6">
              <w:rPr>
                <w:iCs/>
              </w:rPr>
              <w:t xml:space="preserve">Assistant Professor at the </w:t>
            </w:r>
            <w:r w:rsidR="000927B6" w:rsidRPr="00EE2BA6">
              <w:rPr>
                <w:iCs/>
              </w:rPr>
              <w:t>University of Tehran</w:t>
            </w:r>
            <w:r w:rsidR="000927B6">
              <w:rPr>
                <w:iCs/>
              </w:rPr>
              <w:t xml:space="preserve">, </w:t>
            </w:r>
            <w:r w:rsidR="000C3B27" w:rsidRPr="00927937">
              <w:rPr>
                <w:iCs/>
              </w:rPr>
              <w:t>Amir Saed Vakil.</w:t>
            </w:r>
            <w:r w:rsidR="000C3B27">
              <w:rPr>
                <w:iCs/>
              </w:rPr>
              <w:t xml:space="preserve"> They discussed</w:t>
            </w:r>
            <w:r w:rsidR="00D87535" w:rsidRPr="00EB0DA6">
              <w:rPr>
                <w:lang w:eastAsia="en-GB"/>
              </w:rPr>
              <w:t xml:space="preserve"> </w:t>
            </w:r>
            <w:r w:rsidR="00CF100F" w:rsidRPr="00EB0DA6">
              <w:rPr>
                <w:lang w:eastAsia="en-GB"/>
              </w:rPr>
              <w:t>the</w:t>
            </w:r>
            <w:r w:rsidR="00D41815" w:rsidRPr="00D41815">
              <w:rPr>
                <w:lang w:eastAsia="en-GB"/>
              </w:rPr>
              <w:t xml:space="preserve"> impact of unilateral coercive measures and overcompliance</w:t>
            </w:r>
            <w:r w:rsidR="004131A3">
              <w:rPr>
                <w:lang w:eastAsia="en-GB"/>
              </w:rPr>
              <w:t xml:space="preserve"> with sanctions</w:t>
            </w:r>
            <w:r w:rsidR="00D41815" w:rsidRPr="00D41815">
              <w:rPr>
                <w:lang w:eastAsia="en-GB"/>
              </w:rPr>
              <w:t xml:space="preserve"> on the right to development and the achievement of the </w:t>
            </w:r>
            <w:r w:rsidR="000F3485">
              <w:rPr>
                <w:lang w:eastAsia="en-GB"/>
              </w:rPr>
              <w:t>S</w:t>
            </w:r>
            <w:r w:rsidR="00855730">
              <w:rPr>
                <w:lang w:eastAsia="en-GB"/>
              </w:rPr>
              <w:t xml:space="preserve">ustainable </w:t>
            </w:r>
            <w:r w:rsidR="000F3485">
              <w:rPr>
                <w:lang w:eastAsia="en-GB"/>
              </w:rPr>
              <w:t>D</w:t>
            </w:r>
            <w:r w:rsidR="00855730">
              <w:rPr>
                <w:lang w:eastAsia="en-GB"/>
              </w:rPr>
              <w:t xml:space="preserve">evelopment </w:t>
            </w:r>
            <w:r w:rsidR="000F3485">
              <w:rPr>
                <w:lang w:eastAsia="en-GB"/>
              </w:rPr>
              <w:t>G</w:t>
            </w:r>
            <w:r w:rsidR="00855730">
              <w:rPr>
                <w:lang w:eastAsia="en-GB"/>
              </w:rPr>
              <w:t>oal</w:t>
            </w:r>
            <w:r w:rsidR="000F3485">
              <w:rPr>
                <w:lang w:eastAsia="en-GB"/>
              </w:rPr>
              <w:t>s</w:t>
            </w:r>
            <w:r w:rsidR="006E7DF2" w:rsidRPr="00EB0DA6">
              <w:rPr>
                <w:rFonts w:eastAsia="Arial"/>
              </w:rPr>
              <w:t xml:space="preserve">. </w:t>
            </w:r>
            <w:r w:rsidR="00B7725C">
              <w:rPr>
                <w:lang w:eastAsia="en-GB"/>
              </w:rPr>
              <w:t>This topic relate</w:t>
            </w:r>
            <w:r w:rsidR="000C3B27">
              <w:rPr>
                <w:lang w:eastAsia="en-GB"/>
              </w:rPr>
              <w:t>d</w:t>
            </w:r>
            <w:r w:rsidR="00B7725C">
              <w:rPr>
                <w:lang w:eastAsia="en-GB"/>
              </w:rPr>
              <w:t xml:space="preserve"> to the one discussed a</w:t>
            </w:r>
            <w:r w:rsidR="000F3485" w:rsidRPr="001E4CC5">
              <w:rPr>
                <w:lang w:eastAsia="en-GB"/>
              </w:rPr>
              <w:t xml:space="preserve">t the side event </w:t>
            </w:r>
            <w:r w:rsidR="00B7725C">
              <w:rPr>
                <w:lang w:eastAsia="en-GB"/>
              </w:rPr>
              <w:t xml:space="preserve">held </w:t>
            </w:r>
            <w:r w:rsidR="00B7725C" w:rsidRPr="00B7725C">
              <w:rPr>
                <w:lang w:eastAsia="en-GB"/>
              </w:rPr>
              <w:t>within the margins of the 52nd session of the Human Rights Council</w:t>
            </w:r>
            <w:r w:rsidR="00801CFF">
              <w:rPr>
                <w:lang w:eastAsia="en-GB"/>
              </w:rPr>
              <w:t xml:space="preserve"> in March 2023</w:t>
            </w:r>
            <w:r w:rsidR="00B7725C">
              <w:rPr>
                <w:lang w:eastAsia="en-GB"/>
              </w:rPr>
              <w:t xml:space="preserve">, which was organized </w:t>
            </w:r>
            <w:r w:rsidR="00B7725C" w:rsidRPr="00B7725C">
              <w:rPr>
                <w:lang w:eastAsia="en-GB"/>
              </w:rPr>
              <w:t xml:space="preserve">at the initiative of </w:t>
            </w:r>
            <w:r w:rsidR="00D1646E" w:rsidRPr="000F3485">
              <w:rPr>
                <w:lang w:eastAsia="en-GB"/>
              </w:rPr>
              <w:t>the Special Rapporteur</w:t>
            </w:r>
            <w:r w:rsidR="00B7725C">
              <w:rPr>
                <w:lang w:eastAsia="en-GB"/>
              </w:rPr>
              <w:t>. The panellists include</w:t>
            </w:r>
            <w:r w:rsidR="00E179C9">
              <w:rPr>
                <w:lang w:eastAsia="en-GB"/>
              </w:rPr>
              <w:t>d</w:t>
            </w:r>
            <w:r w:rsidR="00D1646E" w:rsidRPr="000F3485">
              <w:rPr>
                <w:lang w:eastAsia="en-GB"/>
              </w:rPr>
              <w:t xml:space="preserve"> </w:t>
            </w:r>
            <w:r w:rsidR="00B7725C">
              <w:rPr>
                <w:lang w:eastAsia="en-GB"/>
              </w:rPr>
              <w:t xml:space="preserve">the Special Rapporteur, </w:t>
            </w:r>
            <w:r w:rsidR="00B7725C" w:rsidRPr="00EB0DA6">
              <w:t>Alena Douhan</w:t>
            </w:r>
            <w:r w:rsidR="008D3219">
              <w:t>;</w:t>
            </w:r>
            <w:r w:rsidR="00B7725C">
              <w:rPr>
                <w:lang w:eastAsia="en-GB"/>
              </w:rPr>
              <w:t xml:space="preserve"> </w:t>
            </w:r>
            <w:r w:rsidR="00B7725C" w:rsidRPr="00B7725C">
              <w:rPr>
                <w:lang w:eastAsia="en-GB"/>
              </w:rPr>
              <w:t>Chair of the Expert Mechanism on the Right to Developmen</w:t>
            </w:r>
            <w:r w:rsidR="00B7725C">
              <w:rPr>
                <w:lang w:eastAsia="en-GB"/>
              </w:rPr>
              <w:t xml:space="preserve">t, </w:t>
            </w:r>
            <w:r w:rsidR="00B7725C" w:rsidRPr="00B7725C">
              <w:rPr>
                <w:lang w:eastAsia="en-GB"/>
              </w:rPr>
              <w:t>Mihir Kanade</w:t>
            </w:r>
            <w:r w:rsidR="008D3219">
              <w:rPr>
                <w:lang w:eastAsia="en-GB"/>
              </w:rPr>
              <w:t>;</w:t>
            </w:r>
            <w:r w:rsidR="00B7725C" w:rsidRPr="00B7725C">
              <w:rPr>
                <w:lang w:eastAsia="en-GB"/>
              </w:rPr>
              <w:t xml:space="preserve"> </w:t>
            </w:r>
            <w:r w:rsidR="00B7725C">
              <w:rPr>
                <w:lang w:eastAsia="en-GB"/>
              </w:rPr>
              <w:t xml:space="preserve">Associate Professor at </w:t>
            </w:r>
            <w:r w:rsidR="00B7725C" w:rsidRPr="00B7725C">
              <w:rPr>
                <w:lang w:eastAsia="en-GB"/>
              </w:rPr>
              <w:t>Dalhousie University</w:t>
            </w:r>
            <w:r w:rsidR="00B7725C">
              <w:rPr>
                <w:lang w:eastAsia="en-GB"/>
              </w:rPr>
              <w:t xml:space="preserve">, </w:t>
            </w:r>
            <w:r w:rsidR="00B7725C" w:rsidRPr="00B7725C">
              <w:rPr>
                <w:lang w:eastAsia="en-GB"/>
              </w:rPr>
              <w:t>Robert Huish</w:t>
            </w:r>
            <w:r w:rsidR="008D3219">
              <w:rPr>
                <w:lang w:eastAsia="en-GB"/>
              </w:rPr>
              <w:t>;</w:t>
            </w:r>
            <w:r w:rsidR="00B7725C">
              <w:rPr>
                <w:lang w:eastAsia="en-GB"/>
              </w:rPr>
              <w:t xml:space="preserve"> and</w:t>
            </w:r>
            <w:r w:rsidR="00B7725C" w:rsidRPr="00B7725C">
              <w:rPr>
                <w:lang w:eastAsia="en-GB"/>
              </w:rPr>
              <w:t xml:space="preserve"> </w:t>
            </w:r>
            <w:r w:rsidR="00B7725C">
              <w:rPr>
                <w:lang w:eastAsia="en-GB"/>
              </w:rPr>
              <w:t xml:space="preserve">Member of </w:t>
            </w:r>
            <w:r w:rsidR="00B7725C" w:rsidRPr="00B7725C">
              <w:rPr>
                <w:lang w:eastAsia="en-GB"/>
              </w:rPr>
              <w:t>Thalassaemia Control Programme</w:t>
            </w:r>
            <w:r w:rsidR="00B7725C">
              <w:rPr>
                <w:lang w:eastAsia="en-GB"/>
              </w:rPr>
              <w:t>,</w:t>
            </w:r>
            <w:r w:rsidR="00B7725C" w:rsidRPr="00B7725C">
              <w:rPr>
                <w:lang w:eastAsia="en-GB"/>
              </w:rPr>
              <w:t xml:space="preserve"> Michael Angastiniotis</w:t>
            </w:r>
            <w:r w:rsidR="00B7725C">
              <w:rPr>
                <w:lang w:eastAsia="en-GB"/>
              </w:rPr>
              <w:t>.</w:t>
            </w:r>
            <w:r w:rsidR="000F3485" w:rsidRPr="001E4CC5">
              <w:rPr>
                <w:lang w:eastAsia="en-GB"/>
              </w:rPr>
              <w:t xml:space="preserve"> </w:t>
            </w:r>
            <w:r w:rsidR="00B7725C">
              <w:rPr>
                <w:lang w:eastAsia="en-GB"/>
              </w:rPr>
              <w:t xml:space="preserve">The discussion </w:t>
            </w:r>
            <w:r w:rsidR="000D0ABC" w:rsidRPr="000D0ABC">
              <w:rPr>
                <w:lang w:eastAsia="en-GB"/>
              </w:rPr>
              <w:t xml:space="preserve">focused on </w:t>
            </w:r>
            <w:r w:rsidR="00B7725C" w:rsidRPr="000F3485">
              <w:rPr>
                <w:lang w:eastAsia="en-GB"/>
              </w:rPr>
              <w:t xml:space="preserve">the </w:t>
            </w:r>
            <w:r w:rsidR="00B7725C" w:rsidRPr="001E4CC5">
              <w:rPr>
                <w:lang w:eastAsia="en-GB"/>
              </w:rPr>
              <w:t>impact</w:t>
            </w:r>
            <w:r w:rsidR="00B7725C" w:rsidRPr="000F3485">
              <w:rPr>
                <w:lang w:eastAsia="en-GB"/>
              </w:rPr>
              <w:t xml:space="preserve"> of unilateral coercive measures </w:t>
            </w:r>
            <w:r w:rsidR="00B7725C" w:rsidRPr="001E4CC5">
              <w:rPr>
                <w:lang w:eastAsia="en-GB"/>
              </w:rPr>
              <w:t xml:space="preserve">on the right to development and implementation of </w:t>
            </w:r>
            <w:r w:rsidR="00FB0B86">
              <w:rPr>
                <w:lang w:eastAsia="en-GB"/>
              </w:rPr>
              <w:t xml:space="preserve">the </w:t>
            </w:r>
            <w:r w:rsidR="00B7725C" w:rsidRPr="001E4CC5">
              <w:rPr>
                <w:lang w:eastAsia="en-GB"/>
              </w:rPr>
              <w:t>S</w:t>
            </w:r>
            <w:r w:rsidR="006E7E81">
              <w:rPr>
                <w:lang w:eastAsia="en-GB"/>
              </w:rPr>
              <w:t xml:space="preserve">ustainable </w:t>
            </w:r>
            <w:r w:rsidR="006E7E81">
              <w:rPr>
                <w:lang w:eastAsia="en-GB"/>
              </w:rPr>
              <w:lastRenderedPageBreak/>
              <w:t xml:space="preserve">development </w:t>
            </w:r>
            <w:r w:rsidR="00B7725C" w:rsidRPr="001E4CC5">
              <w:rPr>
                <w:lang w:eastAsia="en-GB"/>
              </w:rPr>
              <w:t>G</w:t>
            </w:r>
            <w:r w:rsidR="006E7E81">
              <w:rPr>
                <w:lang w:eastAsia="en-GB"/>
              </w:rPr>
              <w:t>oal</w:t>
            </w:r>
            <w:r w:rsidR="00B7725C" w:rsidRPr="001E4CC5">
              <w:rPr>
                <w:lang w:eastAsia="en-GB"/>
              </w:rPr>
              <w:t xml:space="preserve">s </w:t>
            </w:r>
            <w:r w:rsidR="00B7725C">
              <w:rPr>
                <w:lang w:eastAsia="en-GB"/>
              </w:rPr>
              <w:t xml:space="preserve">as well as </w:t>
            </w:r>
            <w:r w:rsidR="000D0ABC" w:rsidRPr="000D0ABC">
              <w:rPr>
                <w:lang w:eastAsia="en-GB"/>
              </w:rPr>
              <w:t>strides and challenges caused by unilateral sanctions and overcompliance in achieving sustainable development in its three dimensions – economic, humanitarian and environmental – in a balanced and integrated manner</w:t>
            </w:r>
            <w:r w:rsidR="00B7725C">
              <w:rPr>
                <w:lang w:eastAsia="en-GB"/>
              </w:rPr>
              <w:t xml:space="preserve"> </w:t>
            </w:r>
            <w:r w:rsidR="00B7725C" w:rsidRPr="000F3485">
              <w:rPr>
                <w:lang w:eastAsia="en-GB"/>
              </w:rPr>
              <w:t>(</w:t>
            </w:r>
            <w:r w:rsidR="00EA3C49">
              <w:rPr>
                <w:lang w:eastAsia="en-GB"/>
              </w:rPr>
              <w:t xml:space="preserve">more information </w:t>
            </w:r>
            <w:r w:rsidR="00B7725C" w:rsidRPr="000F3485">
              <w:rPr>
                <w:lang w:eastAsia="en-GB"/>
              </w:rPr>
              <w:t xml:space="preserve">available </w:t>
            </w:r>
            <w:r w:rsidR="00B47652">
              <w:rPr>
                <w:lang w:eastAsia="en-GB"/>
              </w:rPr>
              <w:t xml:space="preserve">below, </w:t>
            </w:r>
            <w:r w:rsidR="00C57B6F">
              <w:rPr>
                <w:lang w:eastAsia="en-GB"/>
              </w:rPr>
              <w:t>under Related</w:t>
            </w:r>
            <w:r w:rsidR="00C57B6F" w:rsidRPr="000F3485">
              <w:rPr>
                <w:lang w:eastAsia="en-GB"/>
              </w:rPr>
              <w:t xml:space="preserve"> </w:t>
            </w:r>
            <w:r w:rsidR="00B7725C" w:rsidRPr="000F3485">
              <w:rPr>
                <w:lang w:eastAsia="en-GB"/>
              </w:rPr>
              <w:t>documents)</w:t>
            </w:r>
            <w:r w:rsidR="000D0ABC" w:rsidRPr="000D0ABC">
              <w:rPr>
                <w:lang w:eastAsia="en-GB"/>
              </w:rPr>
              <w:t>.</w:t>
            </w:r>
            <w:r w:rsidR="004131A3">
              <w:rPr>
                <w:lang w:eastAsia="en-GB"/>
              </w:rPr>
              <w:t xml:space="preserve"> During the fifty-fourth session of the Human Rights Council and in line with the nexus between </w:t>
            </w:r>
            <w:r w:rsidR="006E7E81">
              <w:rPr>
                <w:lang w:eastAsia="en-GB"/>
              </w:rPr>
              <w:t>unilateral coercive measures</w:t>
            </w:r>
            <w:r w:rsidR="004131A3">
              <w:rPr>
                <w:lang w:eastAsia="en-GB"/>
              </w:rPr>
              <w:t xml:space="preserve"> and the S</w:t>
            </w:r>
            <w:r w:rsidR="006E7E81">
              <w:rPr>
                <w:lang w:eastAsia="en-GB"/>
              </w:rPr>
              <w:t xml:space="preserve">ustainable </w:t>
            </w:r>
            <w:r w:rsidR="004131A3">
              <w:rPr>
                <w:lang w:eastAsia="en-GB"/>
              </w:rPr>
              <w:t>D</w:t>
            </w:r>
            <w:r w:rsidR="006E7E81">
              <w:rPr>
                <w:lang w:eastAsia="en-GB"/>
              </w:rPr>
              <w:t xml:space="preserve">evelopment </w:t>
            </w:r>
            <w:r w:rsidR="004131A3">
              <w:rPr>
                <w:lang w:eastAsia="en-GB"/>
              </w:rPr>
              <w:t>G</w:t>
            </w:r>
            <w:r w:rsidR="006E7E81">
              <w:rPr>
                <w:lang w:eastAsia="en-GB"/>
              </w:rPr>
              <w:t>oal</w:t>
            </w:r>
            <w:r w:rsidR="004131A3">
              <w:rPr>
                <w:lang w:eastAsia="en-GB"/>
              </w:rPr>
              <w:t>s, t</w:t>
            </w:r>
            <w:r w:rsidR="004131A3" w:rsidRPr="001E4CC5">
              <w:rPr>
                <w:lang w:eastAsia="en-GB"/>
              </w:rPr>
              <w:t xml:space="preserve">he </w:t>
            </w:r>
            <w:r w:rsidR="000D0ABC" w:rsidRPr="001E4CC5">
              <w:rPr>
                <w:lang w:eastAsia="en-GB"/>
              </w:rPr>
              <w:t>Special Rapporteur present</w:t>
            </w:r>
            <w:r w:rsidR="00D9282D">
              <w:rPr>
                <w:lang w:eastAsia="en-GB"/>
              </w:rPr>
              <w:t>ed</w:t>
            </w:r>
            <w:r w:rsidR="000D0ABC" w:rsidRPr="001E4CC5">
              <w:rPr>
                <w:lang w:eastAsia="en-GB"/>
              </w:rPr>
              <w:t xml:space="preserve"> her thematic report </w:t>
            </w:r>
            <w:r w:rsidR="00264B63" w:rsidRPr="007223A3">
              <w:rPr>
                <w:lang w:eastAsia="en-GB"/>
              </w:rPr>
              <w:t xml:space="preserve">on </w:t>
            </w:r>
            <w:r w:rsidR="004131A3">
              <w:rPr>
                <w:lang w:eastAsia="en-GB"/>
              </w:rPr>
              <w:t xml:space="preserve">the impact of </w:t>
            </w:r>
            <w:r w:rsidR="006E7E81">
              <w:rPr>
                <w:lang w:eastAsia="en-GB"/>
              </w:rPr>
              <w:t>unilateral coercive measures</w:t>
            </w:r>
            <w:r w:rsidR="004131A3">
              <w:rPr>
                <w:lang w:eastAsia="en-GB"/>
              </w:rPr>
              <w:t xml:space="preserve"> on the right to health.</w:t>
            </w:r>
          </w:p>
          <w:p w14:paraId="409D1E3A" w14:textId="76BFB447" w:rsidR="00F34080" w:rsidRPr="00EB0DA6" w:rsidRDefault="00F34080" w:rsidP="00350C02">
            <w:pPr>
              <w:autoSpaceDE w:val="0"/>
              <w:autoSpaceDN w:val="0"/>
              <w:adjustRightInd w:val="0"/>
              <w:spacing w:after="120" w:line="240" w:lineRule="auto"/>
              <w:jc w:val="both"/>
              <w:rPr>
                <w:lang w:eastAsia="en-GB"/>
              </w:rPr>
            </w:pPr>
            <w:r>
              <w:rPr>
                <w:lang w:eastAsia="en-GB"/>
              </w:rPr>
              <w:t xml:space="preserve">In the 2025 </w:t>
            </w:r>
            <w:r w:rsidR="00161DF5">
              <w:rPr>
                <w:lang w:eastAsia="en-GB"/>
              </w:rPr>
              <w:t xml:space="preserve">edition of the biennial panel, </w:t>
            </w:r>
            <w:r w:rsidR="00791A36">
              <w:rPr>
                <w:lang w:eastAsia="en-GB"/>
              </w:rPr>
              <w:t xml:space="preserve">invited experts </w:t>
            </w:r>
            <w:r w:rsidR="001B6EBD">
              <w:rPr>
                <w:lang w:eastAsia="en-GB"/>
              </w:rPr>
              <w:t>and other participants will be able to discuss the</w:t>
            </w:r>
            <w:r w:rsidR="001F3C7B">
              <w:rPr>
                <w:rFonts w:eastAsia="Arial"/>
              </w:rPr>
              <w:t xml:space="preserve"> impact of unilateral coercive measures and overcompliance on the right to food and food security and the enjoyment of human rights in general.</w:t>
            </w:r>
            <w:r w:rsidR="006769FF">
              <w:rPr>
                <w:rFonts w:eastAsia="Arial"/>
              </w:rPr>
              <w:t xml:space="preserve"> </w:t>
            </w:r>
          </w:p>
        </w:tc>
      </w:tr>
      <w:tr w:rsidR="00665E5C" w:rsidRPr="00EB0DA6" w14:paraId="0404E367" w14:textId="77777777" w:rsidTr="00E86D12">
        <w:tc>
          <w:tcPr>
            <w:tcW w:w="1418" w:type="dxa"/>
          </w:tcPr>
          <w:p w14:paraId="4768920A" w14:textId="77777777" w:rsidR="00665E5C" w:rsidRPr="00EB0DA6" w:rsidRDefault="00665E5C" w:rsidP="00CB11BE">
            <w:pPr>
              <w:spacing w:after="120" w:line="240" w:lineRule="auto"/>
              <w:rPr>
                <w:b/>
              </w:rPr>
            </w:pPr>
            <w:r w:rsidRPr="00EB0DA6">
              <w:rPr>
                <w:b/>
              </w:rPr>
              <w:lastRenderedPageBreak/>
              <w:t xml:space="preserve">Format: </w:t>
            </w:r>
          </w:p>
        </w:tc>
        <w:tc>
          <w:tcPr>
            <w:tcW w:w="8930" w:type="dxa"/>
          </w:tcPr>
          <w:p w14:paraId="11B77023" w14:textId="7FA74DE0" w:rsidR="00665E5C" w:rsidRPr="00EB0DA6" w:rsidRDefault="00665E5C" w:rsidP="00CB11BE">
            <w:pPr>
              <w:spacing w:after="120" w:line="240" w:lineRule="auto"/>
              <w:jc w:val="both"/>
              <w:rPr>
                <w:rFonts w:eastAsia="Cambria"/>
              </w:rPr>
            </w:pPr>
            <w:r w:rsidRPr="00B71A39">
              <w:rPr>
                <w:rFonts w:cs="Arial"/>
              </w:rPr>
              <w:t xml:space="preserve">The panel discussion will be limited to two hours. </w:t>
            </w:r>
            <w:r w:rsidRPr="00EB0DA6">
              <w:rPr>
                <w:rFonts w:eastAsia="Cambria"/>
              </w:rPr>
              <w:t>The opening statement</w:t>
            </w:r>
            <w:r>
              <w:rPr>
                <w:rFonts w:eastAsia="Cambria"/>
              </w:rPr>
              <w:t>s</w:t>
            </w:r>
            <w:r w:rsidRPr="00EB0DA6">
              <w:rPr>
                <w:rFonts w:eastAsia="Cambria"/>
              </w:rPr>
              <w:t xml:space="preserve"> and initial presentations by the panellists will be followed by a two-part interactive discussion and conclusions from the panellists. </w:t>
            </w:r>
            <w:r w:rsidRPr="00EB0DA6">
              <w:rPr>
                <w:rFonts w:eastAsia="PMingLiU" w:cs="Calibri"/>
                <w:bCs/>
              </w:rPr>
              <w:t xml:space="preserve">A maximum of one hour will be set aside for the podium, </w:t>
            </w:r>
            <w:r w:rsidR="006E7E81">
              <w:rPr>
                <w:rFonts w:eastAsia="PMingLiU" w:cs="Calibri"/>
                <w:bCs/>
              </w:rPr>
              <w:t>including</w:t>
            </w:r>
            <w:r w:rsidRPr="00EB0DA6">
              <w:rPr>
                <w:rFonts w:eastAsia="PMingLiU" w:cs="Calibri"/>
                <w:bCs/>
              </w:rPr>
              <w:t xml:space="preserve"> the opening statement</w:t>
            </w:r>
            <w:r w:rsidR="006E7E81">
              <w:rPr>
                <w:rFonts w:eastAsia="PMingLiU" w:cs="Calibri"/>
                <w:bCs/>
              </w:rPr>
              <w:t>s</w:t>
            </w:r>
            <w:r w:rsidRPr="00EB0DA6">
              <w:rPr>
                <w:rFonts w:eastAsia="PMingLiU" w:cs="Calibri"/>
                <w:bCs/>
              </w:rPr>
              <w:t xml:space="preserve">, panellists’ presentations and their responses to questions and concluding remarks. The remaining hour will be reserved for two segments of interventions from the floor, </w:t>
            </w:r>
            <w:r w:rsidRPr="00EB0DA6">
              <w:rPr>
                <w:rFonts w:cs="Arial"/>
              </w:rPr>
              <w:t xml:space="preserve">with each segment consisting of interventions from </w:t>
            </w:r>
            <w:r w:rsidR="006E7E81">
              <w:rPr>
                <w:rFonts w:cs="Arial"/>
              </w:rPr>
              <w:t>14</w:t>
            </w:r>
            <w:r w:rsidRPr="00EB0DA6">
              <w:rPr>
                <w:rFonts w:cs="Arial"/>
              </w:rPr>
              <w:t xml:space="preserve"> States or observers, </w:t>
            </w:r>
            <w:r w:rsidR="006E7E81">
              <w:rPr>
                <w:rFonts w:cs="Arial"/>
              </w:rPr>
              <w:t>2</w:t>
            </w:r>
            <w:r w:rsidRPr="00EB0DA6">
              <w:rPr>
                <w:rFonts w:cs="Arial"/>
              </w:rPr>
              <w:t xml:space="preserve"> national human rights institution</w:t>
            </w:r>
            <w:r w:rsidR="006E7E81">
              <w:rPr>
                <w:rFonts w:cs="Arial"/>
              </w:rPr>
              <w:t>s</w:t>
            </w:r>
            <w:r w:rsidRPr="00EB0DA6">
              <w:rPr>
                <w:rFonts w:cs="Arial"/>
              </w:rPr>
              <w:t xml:space="preserve"> and </w:t>
            </w:r>
            <w:r w:rsidR="006E7E81">
              <w:rPr>
                <w:rFonts w:cs="Arial"/>
              </w:rPr>
              <w:t>4</w:t>
            </w:r>
            <w:r w:rsidRPr="00EB0DA6">
              <w:rPr>
                <w:rFonts w:cs="Arial"/>
              </w:rPr>
              <w:t xml:space="preserve"> non-governmental organizations. </w:t>
            </w:r>
            <w:r w:rsidR="006E7E81" w:rsidRPr="006E7E81">
              <w:rPr>
                <w:rFonts w:cs="Arial"/>
              </w:rPr>
              <w:t>Each speaker will have 1.5 minutes to raise issues and to ask panellists questions. Panellists will respond to questions and comments during the remaining time available.</w:t>
            </w:r>
          </w:p>
          <w:p w14:paraId="4555B4C6" w14:textId="03C4AC50" w:rsidR="00665E5C" w:rsidRPr="00EB0DA6" w:rsidRDefault="00665E5C" w:rsidP="00CB11BE">
            <w:pPr>
              <w:spacing w:after="120" w:line="240" w:lineRule="auto"/>
              <w:jc w:val="both"/>
              <w:rPr>
                <w:rFonts w:eastAsia="Times New Roman"/>
              </w:rPr>
            </w:pPr>
            <w:r w:rsidRPr="00EB0DA6">
              <w:rPr>
                <w:rFonts w:eastAsia="Cambria"/>
              </w:rPr>
              <w:t xml:space="preserve">The list of speakers for the discussion will be established through the online inscription system and, as per practice, statements by high-level dignitaries and groups of States will be moved to the beginning of the list. </w:t>
            </w:r>
            <w:r w:rsidRPr="00EB0DA6">
              <w:rPr>
                <w:rFonts w:eastAsia="PMingLiU" w:cs="Calibri"/>
                <w:bCs/>
              </w:rPr>
              <w:t xml:space="preserve">Delegates who </w:t>
            </w:r>
            <w:r w:rsidR="006E7E81">
              <w:rPr>
                <w:rFonts w:eastAsia="PMingLiU" w:cs="Calibri"/>
                <w:bCs/>
              </w:rPr>
              <w:t>could not</w:t>
            </w:r>
            <w:r w:rsidRPr="00EB0DA6">
              <w:rPr>
                <w:rFonts w:eastAsia="PMingLiU" w:cs="Calibri"/>
                <w:bCs/>
              </w:rPr>
              <w:t xml:space="preserve"> take the floor due to time constraints will be able to upload their statements on the online system to be posted on the HRC Extranet.</w:t>
            </w:r>
            <w:r w:rsidR="006E7E81">
              <w:rPr>
                <w:rFonts w:eastAsia="PMingLiU" w:cs="Calibri"/>
                <w:bCs/>
              </w:rPr>
              <w:t xml:space="preserve"> </w:t>
            </w:r>
            <w:r w:rsidR="006E7E81" w:rsidRPr="006E7E81">
              <w:rPr>
                <w:rFonts w:eastAsia="PMingLiU" w:cs="Calibri"/>
                <w:bCs/>
              </w:rPr>
              <w:t>Interpretation will be provided in the six United Nations official languages (Arabic, Chinese, English, French, Russian and Spanish).</w:t>
            </w:r>
          </w:p>
        </w:tc>
      </w:tr>
      <w:tr w:rsidR="00EB0DA6" w:rsidRPr="00EB0DA6" w14:paraId="1D8F9950" w14:textId="77777777" w:rsidTr="00E86D12">
        <w:tc>
          <w:tcPr>
            <w:tcW w:w="1418" w:type="dxa"/>
          </w:tcPr>
          <w:p w14:paraId="3DEAEFE2" w14:textId="54204DCF" w:rsidR="00625399" w:rsidRPr="00EB0DA6" w:rsidRDefault="00665E5C" w:rsidP="00D9282D">
            <w:pPr>
              <w:spacing w:after="0" w:line="240" w:lineRule="auto"/>
              <w:jc w:val="both"/>
              <w:rPr>
                <w:b/>
              </w:rPr>
            </w:pPr>
            <w:r>
              <w:rPr>
                <w:b/>
              </w:rPr>
              <w:t xml:space="preserve">Related </w:t>
            </w:r>
            <w:r w:rsidR="00625399" w:rsidRPr="00EB0DA6">
              <w:rPr>
                <w:b/>
              </w:rPr>
              <w:t>documents:</w:t>
            </w:r>
          </w:p>
        </w:tc>
        <w:tc>
          <w:tcPr>
            <w:tcW w:w="8930" w:type="dxa"/>
          </w:tcPr>
          <w:p w14:paraId="7782661B" w14:textId="47D09447" w:rsidR="00B90CAD" w:rsidRDefault="00B90CAD" w:rsidP="00D9282D">
            <w:pPr>
              <w:numPr>
                <w:ilvl w:val="0"/>
                <w:numId w:val="16"/>
              </w:numPr>
              <w:spacing w:after="40" w:line="240" w:lineRule="auto"/>
              <w:ind w:left="357" w:hanging="357"/>
              <w:jc w:val="both"/>
              <w:rPr>
                <w:rFonts w:eastAsia="Arial"/>
              </w:rPr>
            </w:pPr>
            <w:hyperlink r:id="rId14" w:history="1">
              <w:r w:rsidRPr="00B90CAD">
                <w:rPr>
                  <w:rStyle w:val="Hyperlink"/>
                  <w:rFonts w:eastAsia="Arial"/>
                </w:rPr>
                <w:t>Guiding principles on sanctions, business and human rights</w:t>
              </w:r>
            </w:hyperlink>
            <w:r>
              <w:rPr>
                <w:rFonts w:eastAsia="Arial"/>
              </w:rPr>
              <w:t xml:space="preserve"> prepared by the Special Rapporteur on the negative impact of unilateral coercive measures on the enjoyment of human rights (2025)</w:t>
            </w:r>
          </w:p>
          <w:p w14:paraId="343D03EB" w14:textId="7C8438C2" w:rsidR="00B90CAD" w:rsidRDefault="00B90CAD" w:rsidP="00D9282D">
            <w:pPr>
              <w:numPr>
                <w:ilvl w:val="0"/>
                <w:numId w:val="16"/>
              </w:numPr>
              <w:spacing w:after="40" w:line="240" w:lineRule="auto"/>
              <w:ind w:left="357" w:hanging="357"/>
              <w:jc w:val="both"/>
              <w:rPr>
                <w:rFonts w:eastAsia="Arial"/>
              </w:rPr>
            </w:pPr>
            <w:r>
              <w:rPr>
                <w:rFonts w:eastAsia="Arial"/>
              </w:rPr>
              <w:t>Report of the Special Rapporteur on the negative impact of unilateral coercive measures on the enjoyment of human rights, on monitoring and assessment of the impact of unilateral sanctions and overcompliance on human rights (2024) (</w:t>
            </w:r>
            <w:hyperlink r:id="rId15" w:history="1">
              <w:r w:rsidRPr="00B90CAD">
                <w:rPr>
                  <w:rStyle w:val="Hyperlink"/>
                  <w:rFonts w:eastAsia="Arial"/>
                </w:rPr>
                <w:t>A/HRC/57/55</w:t>
              </w:r>
            </w:hyperlink>
            <w:r w:rsidRPr="00B90CAD">
              <w:rPr>
                <w:rFonts w:eastAsia="Arial"/>
              </w:rPr>
              <w:t>)</w:t>
            </w:r>
          </w:p>
          <w:p w14:paraId="0047B5BC" w14:textId="344F10F7" w:rsidR="00B90CAD" w:rsidRPr="0099531E" w:rsidRDefault="00B90CAD" w:rsidP="00D9282D">
            <w:pPr>
              <w:numPr>
                <w:ilvl w:val="0"/>
                <w:numId w:val="16"/>
              </w:numPr>
              <w:spacing w:after="40" w:line="240" w:lineRule="auto"/>
              <w:ind w:left="357" w:hanging="357"/>
              <w:jc w:val="both"/>
              <w:rPr>
                <w:rFonts w:eastAsia="Arial"/>
              </w:rPr>
            </w:pPr>
            <w:r>
              <w:rPr>
                <w:rFonts w:eastAsia="Arial"/>
              </w:rPr>
              <w:t>Report of the Special Rapporteur on the negative impact of unilateral coercive measures on the enjoyment of human rights, on the impact of unilateral coercive measures on the right to health (2023) (</w:t>
            </w:r>
            <w:hyperlink r:id="rId16" w:history="1">
              <w:r w:rsidRPr="00B90CAD">
                <w:rPr>
                  <w:rStyle w:val="Hyperlink"/>
                  <w:rFonts w:eastAsia="Arial"/>
                </w:rPr>
                <w:t>A/HRC/54/23</w:t>
              </w:r>
            </w:hyperlink>
            <w:r>
              <w:rPr>
                <w:rFonts w:eastAsia="Arial"/>
              </w:rPr>
              <w:t>)</w:t>
            </w:r>
          </w:p>
          <w:p w14:paraId="07AA51F0" w14:textId="7B3ED34C" w:rsidR="000F3485" w:rsidRDefault="000F3485" w:rsidP="00D9282D">
            <w:pPr>
              <w:numPr>
                <w:ilvl w:val="0"/>
                <w:numId w:val="16"/>
              </w:numPr>
              <w:spacing w:after="40" w:line="240" w:lineRule="auto"/>
              <w:ind w:left="357" w:hanging="357"/>
              <w:jc w:val="both"/>
              <w:rPr>
                <w:rFonts w:eastAsia="Arial"/>
              </w:rPr>
            </w:pPr>
            <w:hyperlink r:id="rId17" w:history="1">
              <w:r w:rsidRPr="000F3485">
                <w:rPr>
                  <w:rStyle w:val="Hyperlink"/>
                </w:rPr>
                <w:t xml:space="preserve">Side </w:t>
              </w:r>
              <w:r w:rsidR="008D3219">
                <w:rPr>
                  <w:rStyle w:val="Hyperlink"/>
                </w:rPr>
                <w:t>e</w:t>
              </w:r>
              <w:r w:rsidRPr="000F3485">
                <w:rPr>
                  <w:rStyle w:val="Hyperlink"/>
                </w:rPr>
                <w:t xml:space="preserve">vent: Impact of </w:t>
              </w:r>
              <w:r w:rsidR="00314DEB">
                <w:rPr>
                  <w:rStyle w:val="Hyperlink"/>
                </w:rPr>
                <w:t>unilateral coercive measures</w:t>
              </w:r>
              <w:r w:rsidRPr="000F3485">
                <w:rPr>
                  <w:rStyle w:val="Hyperlink"/>
                </w:rPr>
                <w:t xml:space="preserve"> on the right to development and implementation of sustainable development goals</w:t>
              </w:r>
            </w:hyperlink>
            <w:r w:rsidRPr="001E4CC5">
              <w:t xml:space="preserve"> </w:t>
            </w:r>
            <w:r>
              <w:t>(</w:t>
            </w:r>
            <w:r w:rsidRPr="000F3485">
              <w:t>28 March 2023</w:t>
            </w:r>
            <w:r>
              <w:t>)</w:t>
            </w:r>
          </w:p>
          <w:p w14:paraId="565F02B9" w14:textId="65870A02" w:rsidR="002233A0" w:rsidRDefault="002233A0" w:rsidP="00D9282D">
            <w:pPr>
              <w:numPr>
                <w:ilvl w:val="0"/>
                <w:numId w:val="16"/>
              </w:numPr>
              <w:spacing w:after="40" w:line="240" w:lineRule="auto"/>
              <w:ind w:left="357" w:hanging="357"/>
              <w:jc w:val="both"/>
              <w:rPr>
                <w:rFonts w:eastAsia="Arial"/>
              </w:rPr>
            </w:pPr>
            <w:r>
              <w:rPr>
                <w:rFonts w:eastAsia="Arial"/>
              </w:rPr>
              <w:t xml:space="preserve">Report of the Special Rapporteur on </w:t>
            </w:r>
            <w:r w:rsidRPr="002233A0">
              <w:rPr>
                <w:rFonts w:eastAsia="Arial"/>
              </w:rPr>
              <w:t>the negative impact of unilateral coercive measures on the enjoyment of human rights</w:t>
            </w:r>
            <w:r w:rsidR="000E5FFC">
              <w:rPr>
                <w:rFonts w:eastAsia="Arial"/>
              </w:rPr>
              <w:t>, on s</w:t>
            </w:r>
            <w:r>
              <w:t>econdary sanctions, civil and criminal penalties for circumvention of sanctions regimes and overcompliance with sanctions</w:t>
            </w:r>
            <w:r w:rsidRPr="002233A0">
              <w:rPr>
                <w:rFonts w:eastAsia="Arial"/>
              </w:rPr>
              <w:t xml:space="preserve"> </w:t>
            </w:r>
            <w:r>
              <w:rPr>
                <w:rFonts w:eastAsia="Arial"/>
              </w:rPr>
              <w:t>(2022) (</w:t>
            </w:r>
            <w:hyperlink r:id="rId18" w:history="1">
              <w:r w:rsidRPr="002233A0">
                <w:rPr>
                  <w:rStyle w:val="Hyperlink"/>
                  <w:rFonts w:eastAsia="Arial"/>
                </w:rPr>
                <w:t>A/HRC/51/33</w:t>
              </w:r>
            </w:hyperlink>
            <w:r>
              <w:rPr>
                <w:rFonts w:eastAsia="Arial"/>
              </w:rPr>
              <w:t>)</w:t>
            </w:r>
          </w:p>
          <w:p w14:paraId="790178E1" w14:textId="4FF28B3E" w:rsidR="000E0EC8" w:rsidRDefault="000E0EC8" w:rsidP="00D9282D">
            <w:pPr>
              <w:numPr>
                <w:ilvl w:val="0"/>
                <w:numId w:val="16"/>
              </w:numPr>
              <w:spacing w:after="40" w:line="240" w:lineRule="auto"/>
              <w:ind w:left="357" w:hanging="357"/>
              <w:jc w:val="both"/>
              <w:rPr>
                <w:rFonts w:eastAsia="Arial"/>
              </w:rPr>
            </w:pPr>
            <w:r w:rsidRPr="00EB0DA6">
              <w:rPr>
                <w:rFonts w:eastAsia="Arial"/>
              </w:rPr>
              <w:t>Report of the Special Rapporteur on the negative impact of unilateral coercive measures on the enjoyment o</w:t>
            </w:r>
            <w:r w:rsidR="001740A4" w:rsidRPr="00EB0DA6">
              <w:rPr>
                <w:rFonts w:eastAsia="Arial"/>
              </w:rPr>
              <w:t>f human rights</w:t>
            </w:r>
            <w:r w:rsidR="00001FB8">
              <w:rPr>
                <w:rFonts w:eastAsia="Arial"/>
              </w:rPr>
              <w:t>,</w:t>
            </w:r>
            <w:r w:rsidR="001740A4" w:rsidRPr="00EB0DA6">
              <w:rPr>
                <w:rFonts w:eastAsia="Arial"/>
              </w:rPr>
              <w:t xml:space="preserve"> </w:t>
            </w:r>
            <w:r w:rsidR="00080CF0">
              <w:rPr>
                <w:rFonts w:eastAsia="Arial"/>
              </w:rPr>
              <w:t xml:space="preserve">on </w:t>
            </w:r>
            <w:r w:rsidR="00001FB8">
              <w:rPr>
                <w:rFonts w:eastAsia="Arial"/>
              </w:rPr>
              <w:t>u</w:t>
            </w:r>
            <w:r w:rsidR="00001FB8" w:rsidRPr="00001FB8">
              <w:rPr>
                <w:rFonts w:eastAsia="Arial"/>
              </w:rPr>
              <w:t>nilateral coercive measures: notion, types and qualification</w:t>
            </w:r>
            <w:r w:rsidR="001740A4" w:rsidRPr="00EB0DA6">
              <w:rPr>
                <w:rFonts w:eastAsia="Arial"/>
              </w:rPr>
              <w:t xml:space="preserve"> (2021)</w:t>
            </w:r>
            <w:r w:rsidR="00617939" w:rsidRPr="00EB0DA6">
              <w:rPr>
                <w:rFonts w:eastAsia="Arial"/>
              </w:rPr>
              <w:t xml:space="preserve"> </w:t>
            </w:r>
            <w:r w:rsidR="006B05D5" w:rsidRPr="00EB0DA6">
              <w:rPr>
                <w:rFonts w:eastAsia="Arial"/>
              </w:rPr>
              <w:t>(</w:t>
            </w:r>
            <w:hyperlink r:id="rId19" w:history="1">
              <w:r w:rsidRPr="00080CF0">
                <w:rPr>
                  <w:rStyle w:val="Hyperlink"/>
                  <w:rFonts w:eastAsia="Arial"/>
                </w:rPr>
                <w:t>A/HRC/</w:t>
              </w:r>
              <w:r w:rsidR="00617939" w:rsidRPr="00080CF0">
                <w:rPr>
                  <w:rStyle w:val="Hyperlink"/>
                  <w:rFonts w:eastAsia="Arial"/>
                </w:rPr>
                <w:t>48/</w:t>
              </w:r>
              <w:r w:rsidR="00E80FFA" w:rsidRPr="00080CF0">
                <w:rPr>
                  <w:rStyle w:val="Hyperlink"/>
                  <w:rFonts w:eastAsia="Arial"/>
                </w:rPr>
                <w:t>59</w:t>
              </w:r>
            </w:hyperlink>
            <w:r w:rsidR="006B05D5" w:rsidRPr="00EB0DA6">
              <w:rPr>
                <w:rFonts w:eastAsia="Arial"/>
              </w:rPr>
              <w:t>)</w:t>
            </w:r>
          </w:p>
          <w:p w14:paraId="26D4AD7B" w14:textId="44B394CB" w:rsidR="00477762" w:rsidRPr="00EB0DA6" w:rsidRDefault="00477762" w:rsidP="00D9282D">
            <w:pPr>
              <w:numPr>
                <w:ilvl w:val="0"/>
                <w:numId w:val="16"/>
              </w:numPr>
              <w:spacing w:after="40" w:line="240" w:lineRule="auto"/>
              <w:ind w:left="357" w:hanging="357"/>
              <w:jc w:val="both"/>
              <w:rPr>
                <w:rFonts w:eastAsia="Arial"/>
              </w:rPr>
            </w:pPr>
            <w:r w:rsidRPr="00477762">
              <w:rPr>
                <w:rFonts w:eastAsia="Arial"/>
              </w:rPr>
              <w:t xml:space="preserve">Report of the Secretary-General on </w:t>
            </w:r>
            <w:r w:rsidR="000E5FFC">
              <w:rPr>
                <w:rFonts w:eastAsia="Arial"/>
              </w:rPr>
              <w:t>u</w:t>
            </w:r>
            <w:r w:rsidRPr="00477762">
              <w:rPr>
                <w:rFonts w:eastAsia="Arial"/>
              </w:rPr>
              <w:t>nilateral economic measures as a means of political and economic coercion against developing countries</w:t>
            </w:r>
            <w:r>
              <w:rPr>
                <w:rFonts w:eastAsia="Arial"/>
              </w:rPr>
              <w:t xml:space="preserve"> (2017)</w:t>
            </w:r>
            <w:r w:rsidRPr="00477762">
              <w:rPr>
                <w:rFonts w:eastAsia="Arial"/>
              </w:rPr>
              <w:t xml:space="preserve"> (</w:t>
            </w:r>
            <w:hyperlink r:id="rId20" w:history="1">
              <w:r w:rsidRPr="00477762">
                <w:rPr>
                  <w:rStyle w:val="Hyperlink"/>
                  <w:rFonts w:eastAsia="Arial"/>
                </w:rPr>
                <w:t>A/72/307</w:t>
              </w:r>
            </w:hyperlink>
            <w:r w:rsidRPr="00477762">
              <w:rPr>
                <w:rFonts w:eastAsia="Arial"/>
              </w:rPr>
              <w:t>)</w:t>
            </w:r>
          </w:p>
          <w:p w14:paraId="48875064" w14:textId="1083C326" w:rsidR="00214A05" w:rsidRPr="00EB0DA6" w:rsidRDefault="0049681B" w:rsidP="00D9282D">
            <w:pPr>
              <w:numPr>
                <w:ilvl w:val="0"/>
                <w:numId w:val="16"/>
              </w:numPr>
              <w:spacing w:after="40" w:line="240" w:lineRule="auto"/>
              <w:ind w:left="357" w:hanging="357"/>
              <w:jc w:val="both"/>
              <w:rPr>
                <w:rFonts w:eastAsia="Arial"/>
              </w:rPr>
            </w:pPr>
            <w:r w:rsidRPr="00EB0DA6">
              <w:t xml:space="preserve">Human Rights Council </w:t>
            </w:r>
            <w:r w:rsidR="00D5083D" w:rsidRPr="00EB0DA6">
              <w:t xml:space="preserve">resolutions on </w:t>
            </w:r>
            <w:r w:rsidR="00D87535" w:rsidRPr="00EB0DA6">
              <w:t>unilateral coercive measures, in particular</w:t>
            </w:r>
            <w:r w:rsidR="002233A0">
              <w:t xml:space="preserve"> </w:t>
            </w:r>
            <w:hyperlink r:id="rId21" w:history="1">
              <w:r w:rsidR="00B3337E" w:rsidRPr="000E081F">
                <w:rPr>
                  <w:rStyle w:val="Hyperlink"/>
                </w:rPr>
                <w:t>resolution</w:t>
              </w:r>
              <w:r w:rsidR="00B13EFC" w:rsidRPr="000E081F">
                <w:rPr>
                  <w:rStyle w:val="Hyperlink"/>
                </w:rPr>
                <w:t xml:space="preserve"> 58/3</w:t>
              </w:r>
            </w:hyperlink>
            <w:r w:rsidR="00B13EFC">
              <w:t xml:space="preserve"> of </w:t>
            </w:r>
            <w:r w:rsidR="00D11C6A" w:rsidRPr="00D11C6A">
              <w:t>2 April 2025</w:t>
            </w:r>
            <w:r w:rsidR="00D11C6A">
              <w:t xml:space="preserve">, </w:t>
            </w:r>
            <w:hyperlink r:id="rId22" w:history="1">
              <w:r w:rsidR="002233A0" w:rsidRPr="002233A0">
                <w:rPr>
                  <w:rStyle w:val="Hyperlink"/>
                </w:rPr>
                <w:t xml:space="preserve">resolution </w:t>
              </w:r>
              <w:r w:rsidR="002233A0" w:rsidRPr="002233A0">
                <w:rPr>
                  <w:rStyle w:val="Hyperlink"/>
                  <w:bCs/>
                  <w:lang w:val="en-US"/>
                </w:rPr>
                <w:t>52/13</w:t>
              </w:r>
            </w:hyperlink>
            <w:r w:rsidR="002233A0">
              <w:rPr>
                <w:bCs/>
                <w:lang w:val="en-US"/>
              </w:rPr>
              <w:t xml:space="preserve"> </w:t>
            </w:r>
            <w:r w:rsidR="002233A0">
              <w:t xml:space="preserve">of </w:t>
            </w:r>
            <w:r w:rsidR="000E5FFC" w:rsidRPr="000E5FFC">
              <w:t>3 April</w:t>
            </w:r>
            <w:r w:rsidR="002233A0">
              <w:t xml:space="preserve"> 2023,</w:t>
            </w:r>
            <w:r w:rsidR="00D87535" w:rsidRPr="00EB0DA6">
              <w:t xml:space="preserve"> </w:t>
            </w:r>
            <w:hyperlink r:id="rId23" w:history="1">
              <w:r w:rsidR="009D6FF5" w:rsidRPr="00080CF0">
                <w:rPr>
                  <w:rStyle w:val="Hyperlink"/>
                  <w:rFonts w:cs="Arial"/>
                </w:rPr>
                <w:t xml:space="preserve">resolution </w:t>
              </w:r>
              <w:r w:rsidR="00617939" w:rsidRPr="00080CF0">
                <w:rPr>
                  <w:rStyle w:val="Hyperlink"/>
                  <w:rFonts w:cs="Arial"/>
                </w:rPr>
                <w:t>46/5</w:t>
              </w:r>
            </w:hyperlink>
            <w:r w:rsidR="00617939" w:rsidRPr="00EB0DA6">
              <w:rPr>
                <w:rFonts w:cs="Arial"/>
              </w:rPr>
              <w:t xml:space="preserve"> of 23 March 2021</w:t>
            </w:r>
            <w:r w:rsidR="003C760E" w:rsidRPr="00EB0DA6">
              <w:rPr>
                <w:rFonts w:cs="Arial"/>
              </w:rPr>
              <w:t xml:space="preserve">, </w:t>
            </w:r>
            <w:hyperlink r:id="rId24" w:history="1">
              <w:r w:rsidR="003C760E" w:rsidRPr="00080CF0">
                <w:rPr>
                  <w:rStyle w:val="Hyperlink"/>
                  <w:rFonts w:cs="Arial"/>
                </w:rPr>
                <w:t>resolution 40/3</w:t>
              </w:r>
            </w:hyperlink>
            <w:r w:rsidR="003C760E" w:rsidRPr="00EB0DA6">
              <w:rPr>
                <w:rFonts w:cs="Arial"/>
              </w:rPr>
              <w:t xml:space="preserve"> of 21 March 2019, and </w:t>
            </w:r>
            <w:hyperlink r:id="rId25" w:history="1">
              <w:r w:rsidR="006B05D5" w:rsidRPr="00080CF0">
                <w:rPr>
                  <w:rStyle w:val="Hyperlink"/>
                  <w:rFonts w:cs="Arial"/>
                </w:rPr>
                <w:t>resolution</w:t>
              </w:r>
              <w:r w:rsidR="00D87535" w:rsidRPr="00080CF0">
                <w:rPr>
                  <w:rStyle w:val="Hyperlink"/>
                </w:rPr>
                <w:t xml:space="preserve"> </w:t>
              </w:r>
              <w:r w:rsidR="006B05D5" w:rsidRPr="00080CF0">
                <w:rPr>
                  <w:rStyle w:val="Hyperlink"/>
                  <w:rFonts w:cs="Arial"/>
                </w:rPr>
                <w:t>27/21</w:t>
              </w:r>
            </w:hyperlink>
            <w:r w:rsidR="008425D1" w:rsidRPr="00EB0DA6">
              <w:rPr>
                <w:rFonts w:cs="Arial"/>
              </w:rPr>
              <w:t xml:space="preserve"> of 26 September 2014 (read in conjunction with</w:t>
            </w:r>
            <w:r w:rsidR="00A16825" w:rsidRPr="00EB0DA6">
              <w:rPr>
                <w:rFonts w:cs="Arial"/>
              </w:rPr>
              <w:t xml:space="preserve"> its</w:t>
            </w:r>
            <w:r w:rsidR="008425D1" w:rsidRPr="00EB0DA6">
              <w:rPr>
                <w:rFonts w:cs="Arial"/>
              </w:rPr>
              <w:t xml:space="preserve"> </w:t>
            </w:r>
            <w:hyperlink r:id="rId26" w:history="1">
              <w:r w:rsidR="006B05D5" w:rsidRPr="00080CF0">
                <w:rPr>
                  <w:rStyle w:val="Hyperlink"/>
                  <w:rFonts w:cs="Arial"/>
                </w:rPr>
                <w:t>c</w:t>
              </w:r>
              <w:r w:rsidR="008425D1" w:rsidRPr="00080CF0">
                <w:rPr>
                  <w:rStyle w:val="Hyperlink"/>
                  <w:rFonts w:cs="Arial"/>
                </w:rPr>
                <w:t>orr</w:t>
              </w:r>
              <w:r w:rsidR="00A16825" w:rsidRPr="00080CF0">
                <w:rPr>
                  <w:rStyle w:val="Hyperlink"/>
                  <w:rFonts w:cs="Arial"/>
                </w:rPr>
                <w:t>igendum</w:t>
              </w:r>
            </w:hyperlink>
            <w:r w:rsidR="008425D1" w:rsidRPr="00EB0DA6">
              <w:rPr>
                <w:rFonts w:cs="Arial"/>
              </w:rPr>
              <w:t>)</w:t>
            </w:r>
          </w:p>
          <w:p w14:paraId="58E15EF5" w14:textId="1CF432AF" w:rsidR="003C3032" w:rsidRPr="00F51502" w:rsidRDefault="002A2F19" w:rsidP="00D9282D">
            <w:pPr>
              <w:numPr>
                <w:ilvl w:val="0"/>
                <w:numId w:val="16"/>
              </w:numPr>
              <w:spacing w:after="40" w:line="240" w:lineRule="auto"/>
              <w:ind w:left="357" w:hanging="357"/>
              <w:jc w:val="both"/>
              <w:rPr>
                <w:rFonts w:eastAsia="Arial"/>
              </w:rPr>
            </w:pPr>
            <w:r w:rsidRPr="00EB0DA6">
              <w:t>General Assembly resolutions</w:t>
            </w:r>
            <w:r w:rsidR="009D6FF5" w:rsidRPr="00EB0DA6">
              <w:t xml:space="preserve"> on unilateral coercive measures, in particular</w:t>
            </w:r>
            <w:r w:rsidR="004131A3">
              <w:t xml:space="preserve"> </w:t>
            </w:r>
            <w:hyperlink r:id="rId27" w:history="1">
              <w:r w:rsidR="004131A3" w:rsidRPr="004131A3">
                <w:rPr>
                  <w:rStyle w:val="Hyperlink"/>
                </w:rPr>
                <w:t>resolution 77/214</w:t>
              </w:r>
            </w:hyperlink>
            <w:r w:rsidR="004131A3">
              <w:t xml:space="preserve"> of </w:t>
            </w:r>
            <w:r w:rsidR="00C002D3" w:rsidRPr="00C002D3">
              <w:t>15 December 2022</w:t>
            </w:r>
            <w:r w:rsidR="004131A3">
              <w:t xml:space="preserve">, </w:t>
            </w:r>
            <w:hyperlink r:id="rId28" w:history="1">
              <w:r w:rsidR="002233A0" w:rsidRPr="002233A0">
                <w:rPr>
                  <w:rStyle w:val="Hyperlink"/>
                </w:rPr>
                <w:t>resolution 76/191</w:t>
              </w:r>
            </w:hyperlink>
            <w:r w:rsidR="002233A0" w:rsidRPr="002233A0">
              <w:t xml:space="preserve"> of 17 December 2021</w:t>
            </w:r>
            <w:r w:rsidR="002233A0">
              <w:t xml:space="preserve">, </w:t>
            </w:r>
            <w:hyperlink r:id="rId29" w:history="1">
              <w:r w:rsidR="009D6FF5" w:rsidRPr="00080CF0">
                <w:rPr>
                  <w:rStyle w:val="Hyperlink"/>
                </w:rPr>
                <w:t>resolution</w:t>
              </w:r>
              <w:r w:rsidR="003C760E" w:rsidRPr="00080CF0">
                <w:rPr>
                  <w:rStyle w:val="Hyperlink"/>
                </w:rPr>
                <w:t xml:space="preserve"> 75/181</w:t>
              </w:r>
            </w:hyperlink>
            <w:r w:rsidR="003C760E" w:rsidRPr="00EB0DA6">
              <w:t xml:space="preserve"> of 16 December 2020,</w:t>
            </w:r>
            <w:r w:rsidR="00536FEB" w:rsidRPr="00EB0DA6">
              <w:t xml:space="preserve"> </w:t>
            </w:r>
            <w:hyperlink r:id="rId30" w:history="1">
              <w:r w:rsidR="003C760E" w:rsidRPr="00080CF0">
                <w:rPr>
                  <w:rStyle w:val="Hyperlink"/>
                </w:rPr>
                <w:t xml:space="preserve">resolution </w:t>
              </w:r>
              <w:r w:rsidR="00536FEB" w:rsidRPr="00080CF0">
                <w:rPr>
                  <w:rStyle w:val="Hyperlink"/>
                </w:rPr>
                <w:t>74/154</w:t>
              </w:r>
            </w:hyperlink>
            <w:r w:rsidR="00536FEB" w:rsidRPr="00EB0DA6">
              <w:t xml:space="preserve"> of 18 December 2019 and </w:t>
            </w:r>
            <w:hyperlink r:id="rId31" w:history="1">
              <w:r w:rsidR="001D3A6A" w:rsidRPr="00080CF0">
                <w:rPr>
                  <w:rStyle w:val="Hyperlink"/>
                </w:rPr>
                <w:t xml:space="preserve">resolution </w:t>
              </w:r>
              <w:r w:rsidR="00536FEB" w:rsidRPr="00080CF0">
                <w:rPr>
                  <w:rStyle w:val="Hyperlink"/>
                </w:rPr>
                <w:t>73/167</w:t>
              </w:r>
            </w:hyperlink>
            <w:r w:rsidR="00536FEB" w:rsidRPr="00EB0DA6">
              <w:t xml:space="preserve"> of 17 December 2018</w:t>
            </w:r>
          </w:p>
          <w:p w14:paraId="3D5D073F" w14:textId="275E2A48" w:rsidR="002E6F30" w:rsidRDefault="002E6F30" w:rsidP="00D9282D">
            <w:pPr>
              <w:numPr>
                <w:ilvl w:val="0"/>
                <w:numId w:val="16"/>
              </w:numPr>
              <w:spacing w:after="40" w:line="240" w:lineRule="auto"/>
              <w:ind w:left="357" w:hanging="357"/>
              <w:jc w:val="both"/>
              <w:rPr>
                <w:rFonts w:eastAsia="Arial"/>
              </w:rPr>
            </w:pPr>
            <w:r>
              <w:rPr>
                <w:rFonts w:eastAsia="Arial"/>
              </w:rPr>
              <w:lastRenderedPageBreak/>
              <w:t>Research-based progress report of the Human Rights Council Advisory Committee containing recommendations on mechanisms to assess the negative impact of unilateral coercive measures on the enjoyment of human right and to promote accountability</w:t>
            </w:r>
            <w:r w:rsidR="003A7236">
              <w:rPr>
                <w:rFonts w:eastAsia="Arial"/>
              </w:rPr>
              <w:t xml:space="preserve"> (2015)</w:t>
            </w:r>
            <w:r>
              <w:rPr>
                <w:rFonts w:eastAsia="Arial"/>
              </w:rPr>
              <w:t xml:space="preserve"> </w:t>
            </w:r>
            <w:r w:rsidR="003A7236">
              <w:rPr>
                <w:rFonts w:eastAsia="Arial"/>
              </w:rPr>
              <w:t>(</w:t>
            </w:r>
            <w:hyperlink r:id="rId32" w:history="1">
              <w:r w:rsidRPr="002E6F30">
                <w:rPr>
                  <w:rStyle w:val="Hyperlink"/>
                  <w:rFonts w:eastAsia="Arial"/>
                </w:rPr>
                <w:t>A/HRC/28/74</w:t>
              </w:r>
            </w:hyperlink>
            <w:r w:rsidR="003A7236">
              <w:t>)</w:t>
            </w:r>
          </w:p>
          <w:p w14:paraId="0A23E186" w14:textId="6BA703EA" w:rsidR="003C3032" w:rsidRPr="00EB0DA6" w:rsidRDefault="003C3032" w:rsidP="00D9282D">
            <w:pPr>
              <w:numPr>
                <w:ilvl w:val="0"/>
                <w:numId w:val="16"/>
              </w:numPr>
              <w:spacing w:after="0" w:line="240" w:lineRule="auto"/>
              <w:ind w:left="360" w:hanging="360"/>
              <w:jc w:val="both"/>
              <w:rPr>
                <w:rFonts w:eastAsia="Arial"/>
              </w:rPr>
            </w:pPr>
            <w:r>
              <w:t xml:space="preserve">Committee on Economic, Social and Cultural Rights, General </w:t>
            </w:r>
            <w:r w:rsidR="00C002D3">
              <w:t>c</w:t>
            </w:r>
            <w:r>
              <w:t xml:space="preserve">omment </w:t>
            </w:r>
            <w:r w:rsidR="00D156E0">
              <w:t>N</w:t>
            </w:r>
            <w:r>
              <w:t>o. 8 on the relationship between economic sanctions and respect for economic, social and cultural rights of (1997) (</w:t>
            </w:r>
            <w:hyperlink r:id="rId33" w:history="1">
              <w:r w:rsidRPr="003C3032">
                <w:rPr>
                  <w:rStyle w:val="Hyperlink"/>
                </w:rPr>
                <w:t>E/C.12/1997/8</w:t>
              </w:r>
            </w:hyperlink>
            <w:r>
              <w:t>)</w:t>
            </w:r>
          </w:p>
        </w:tc>
      </w:tr>
    </w:tbl>
    <w:p w14:paraId="28F95E6B" w14:textId="77777777" w:rsidR="00AF7B46" w:rsidRPr="00EB0DA6" w:rsidRDefault="00AF7B46" w:rsidP="00350C02">
      <w:pPr>
        <w:spacing w:after="0" w:line="240" w:lineRule="auto"/>
      </w:pPr>
    </w:p>
    <w:sectPr w:rsidR="00AF7B46" w:rsidRPr="00EB0DA6" w:rsidSect="00670897">
      <w:footerReference w:type="default" r:id="rId34"/>
      <w:pgSz w:w="11906" w:h="16838"/>
      <w:pgMar w:top="993" w:right="1440" w:bottom="993" w:left="1440" w:header="708" w:footer="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D8223" w14:textId="77777777" w:rsidR="00E47B61" w:rsidRDefault="00E47B61" w:rsidP="002F2CB9">
      <w:pPr>
        <w:spacing w:after="0" w:line="240" w:lineRule="auto"/>
      </w:pPr>
      <w:r>
        <w:separator/>
      </w:r>
    </w:p>
  </w:endnote>
  <w:endnote w:type="continuationSeparator" w:id="0">
    <w:p w14:paraId="56D642BD" w14:textId="77777777" w:rsidR="00E47B61" w:rsidRDefault="00E47B61" w:rsidP="002F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CC817" w14:textId="19ACB341" w:rsidR="001C3F07" w:rsidRPr="00314DEB" w:rsidRDefault="001C3F07" w:rsidP="00042372">
    <w:pPr>
      <w:pStyle w:val="Footer"/>
      <w:jc w:val="right"/>
      <w:rPr>
        <w:rFonts w:asciiTheme="minorHAnsi" w:hAnsiTheme="minorHAnsi" w:cstheme="minorHAnsi"/>
        <w:sz w:val="20"/>
        <w:szCs w:val="20"/>
      </w:rPr>
    </w:pPr>
    <w:r w:rsidRPr="00314DEB">
      <w:rPr>
        <w:rFonts w:asciiTheme="minorHAnsi" w:hAnsiTheme="minorHAnsi" w:cstheme="minorHAnsi"/>
        <w:sz w:val="20"/>
        <w:szCs w:val="20"/>
      </w:rPr>
      <w:fldChar w:fldCharType="begin"/>
    </w:r>
    <w:r w:rsidRPr="00314DEB">
      <w:rPr>
        <w:rFonts w:asciiTheme="minorHAnsi" w:hAnsiTheme="minorHAnsi" w:cstheme="minorHAnsi"/>
        <w:sz w:val="20"/>
        <w:szCs w:val="20"/>
      </w:rPr>
      <w:instrText xml:space="preserve"> PAGE   \* MERGEFORMAT </w:instrText>
    </w:r>
    <w:r w:rsidRPr="00314DEB">
      <w:rPr>
        <w:rFonts w:asciiTheme="minorHAnsi" w:hAnsiTheme="minorHAnsi" w:cstheme="minorHAnsi"/>
        <w:sz w:val="20"/>
        <w:szCs w:val="20"/>
      </w:rPr>
      <w:fldChar w:fldCharType="separate"/>
    </w:r>
    <w:r w:rsidR="00E47FA9" w:rsidRPr="00314DEB">
      <w:rPr>
        <w:rFonts w:asciiTheme="minorHAnsi" w:hAnsiTheme="minorHAnsi" w:cstheme="minorHAnsi"/>
        <w:noProof/>
        <w:sz w:val="20"/>
        <w:szCs w:val="20"/>
      </w:rPr>
      <w:t>1</w:t>
    </w:r>
    <w:r w:rsidRPr="00314DEB">
      <w:rPr>
        <w:rFonts w:asciiTheme="minorHAnsi" w:hAnsiTheme="minorHAnsi" w:cstheme="minorHAns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5CF5A" w14:textId="77777777" w:rsidR="00E47B61" w:rsidRDefault="00E47B61" w:rsidP="002F2CB9">
      <w:pPr>
        <w:spacing w:after="0" w:line="240" w:lineRule="auto"/>
      </w:pPr>
      <w:r>
        <w:separator/>
      </w:r>
    </w:p>
  </w:footnote>
  <w:footnote w:type="continuationSeparator" w:id="0">
    <w:p w14:paraId="37E261B2" w14:textId="77777777" w:rsidR="00E47B61" w:rsidRDefault="00E47B61" w:rsidP="002F2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54334"/>
    <w:multiLevelType w:val="hybridMultilevel"/>
    <w:tmpl w:val="FBCA0254"/>
    <w:lvl w:ilvl="0" w:tplc="4F6435A8">
      <w:numFmt w:val="bullet"/>
      <w:lvlText w:val="-"/>
      <w:lvlJc w:val="left"/>
      <w:pPr>
        <w:ind w:left="720" w:hanging="360"/>
      </w:pPr>
      <w:rPr>
        <w:rFonts w:ascii="Aptos" w:eastAsia="DengXian" w:hAnsi="Aptos" w:cs="Aria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06441267"/>
    <w:multiLevelType w:val="hybridMultilevel"/>
    <w:tmpl w:val="202EE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420B77"/>
    <w:multiLevelType w:val="hybridMultilevel"/>
    <w:tmpl w:val="CBDA0108"/>
    <w:lvl w:ilvl="0" w:tplc="E9EE049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52BA6"/>
    <w:multiLevelType w:val="hybridMultilevel"/>
    <w:tmpl w:val="48B6FEB4"/>
    <w:lvl w:ilvl="0" w:tplc="C19C3694">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A05450"/>
    <w:multiLevelType w:val="multilevel"/>
    <w:tmpl w:val="913ACF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125A3080"/>
    <w:multiLevelType w:val="hybridMultilevel"/>
    <w:tmpl w:val="CBCC066C"/>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57211F"/>
    <w:multiLevelType w:val="hybridMultilevel"/>
    <w:tmpl w:val="E4B0DD9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6D09E0"/>
    <w:multiLevelType w:val="hybridMultilevel"/>
    <w:tmpl w:val="2970FFBA"/>
    <w:lvl w:ilvl="0" w:tplc="8BD02DFA">
      <w:start w:val="1"/>
      <w:numFmt w:val="lowerLetter"/>
      <w:lvlText w:val="(%1)"/>
      <w:lvlJc w:val="left"/>
      <w:pPr>
        <w:ind w:left="2145" w:hanging="360"/>
      </w:pPr>
      <w:rPr>
        <w:rFonts w:hint="default"/>
      </w:rPr>
    </w:lvl>
    <w:lvl w:ilvl="1" w:tplc="08090019" w:tentative="1">
      <w:start w:val="1"/>
      <w:numFmt w:val="lowerLetter"/>
      <w:lvlText w:val="%2."/>
      <w:lvlJc w:val="left"/>
      <w:pPr>
        <w:ind w:left="2865" w:hanging="360"/>
      </w:pPr>
    </w:lvl>
    <w:lvl w:ilvl="2" w:tplc="0809001B" w:tentative="1">
      <w:start w:val="1"/>
      <w:numFmt w:val="lowerRoman"/>
      <w:lvlText w:val="%3."/>
      <w:lvlJc w:val="right"/>
      <w:pPr>
        <w:ind w:left="3585" w:hanging="180"/>
      </w:pPr>
    </w:lvl>
    <w:lvl w:ilvl="3" w:tplc="0809000F" w:tentative="1">
      <w:start w:val="1"/>
      <w:numFmt w:val="decimal"/>
      <w:lvlText w:val="%4."/>
      <w:lvlJc w:val="left"/>
      <w:pPr>
        <w:ind w:left="4305" w:hanging="360"/>
      </w:pPr>
    </w:lvl>
    <w:lvl w:ilvl="4" w:tplc="08090019" w:tentative="1">
      <w:start w:val="1"/>
      <w:numFmt w:val="lowerLetter"/>
      <w:lvlText w:val="%5."/>
      <w:lvlJc w:val="left"/>
      <w:pPr>
        <w:ind w:left="5025" w:hanging="360"/>
      </w:pPr>
    </w:lvl>
    <w:lvl w:ilvl="5" w:tplc="0809001B" w:tentative="1">
      <w:start w:val="1"/>
      <w:numFmt w:val="lowerRoman"/>
      <w:lvlText w:val="%6."/>
      <w:lvlJc w:val="right"/>
      <w:pPr>
        <w:ind w:left="5745" w:hanging="180"/>
      </w:pPr>
    </w:lvl>
    <w:lvl w:ilvl="6" w:tplc="0809000F" w:tentative="1">
      <w:start w:val="1"/>
      <w:numFmt w:val="decimal"/>
      <w:lvlText w:val="%7."/>
      <w:lvlJc w:val="left"/>
      <w:pPr>
        <w:ind w:left="6465" w:hanging="360"/>
      </w:pPr>
    </w:lvl>
    <w:lvl w:ilvl="7" w:tplc="08090019" w:tentative="1">
      <w:start w:val="1"/>
      <w:numFmt w:val="lowerLetter"/>
      <w:lvlText w:val="%8."/>
      <w:lvlJc w:val="left"/>
      <w:pPr>
        <w:ind w:left="7185" w:hanging="360"/>
      </w:pPr>
    </w:lvl>
    <w:lvl w:ilvl="8" w:tplc="0809001B" w:tentative="1">
      <w:start w:val="1"/>
      <w:numFmt w:val="lowerRoman"/>
      <w:lvlText w:val="%9."/>
      <w:lvlJc w:val="right"/>
      <w:pPr>
        <w:ind w:left="7905" w:hanging="180"/>
      </w:pPr>
    </w:lvl>
  </w:abstractNum>
  <w:abstractNum w:abstractNumId="8" w15:restartNumberingAfterBreak="0">
    <w:nsid w:val="18095381"/>
    <w:multiLevelType w:val="hybridMultilevel"/>
    <w:tmpl w:val="9E5EE578"/>
    <w:lvl w:ilvl="0" w:tplc="0A82736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A0D2C0B"/>
    <w:multiLevelType w:val="hybridMultilevel"/>
    <w:tmpl w:val="8B329ABE"/>
    <w:lvl w:ilvl="0" w:tplc="1B108242">
      <w:start w:val="13"/>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0DC5518"/>
    <w:multiLevelType w:val="multilevel"/>
    <w:tmpl w:val="6AEC38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613A9B"/>
    <w:multiLevelType w:val="hybridMultilevel"/>
    <w:tmpl w:val="32B4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9755EA"/>
    <w:multiLevelType w:val="hybridMultilevel"/>
    <w:tmpl w:val="8918F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47081"/>
    <w:multiLevelType w:val="hybridMultilevel"/>
    <w:tmpl w:val="BC5E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7744BB"/>
    <w:multiLevelType w:val="multilevel"/>
    <w:tmpl w:val="17A6A2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EB08D6"/>
    <w:multiLevelType w:val="multilevel"/>
    <w:tmpl w:val="63A2C5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C62DE0"/>
    <w:multiLevelType w:val="hybridMultilevel"/>
    <w:tmpl w:val="3AF08FF6"/>
    <w:lvl w:ilvl="0" w:tplc="81C4DFB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BD2487"/>
    <w:multiLevelType w:val="hybridMultilevel"/>
    <w:tmpl w:val="2084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33F5B"/>
    <w:multiLevelType w:val="hybridMultilevel"/>
    <w:tmpl w:val="84AC3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D937D4E"/>
    <w:multiLevelType w:val="hybridMultilevel"/>
    <w:tmpl w:val="80C8ED50"/>
    <w:lvl w:ilvl="0" w:tplc="B928AC1A">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0C1D4A"/>
    <w:multiLevelType w:val="hybridMultilevel"/>
    <w:tmpl w:val="6702201C"/>
    <w:lvl w:ilvl="0" w:tplc="3238172C">
      <w:start w:val="1"/>
      <w:numFmt w:val="lowerLetter"/>
      <w:lvlText w:val="(%1)"/>
      <w:lvlJc w:val="left"/>
      <w:pPr>
        <w:ind w:left="720" w:hanging="360"/>
      </w:pPr>
      <w:rPr>
        <w:rFonts w:eastAsia="Calibr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DC3BB5"/>
    <w:multiLevelType w:val="multilevel"/>
    <w:tmpl w:val="B0DC83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F15582"/>
    <w:multiLevelType w:val="hybridMultilevel"/>
    <w:tmpl w:val="33140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624EAE"/>
    <w:multiLevelType w:val="hybridMultilevel"/>
    <w:tmpl w:val="62304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0020A9"/>
    <w:multiLevelType w:val="hybridMultilevel"/>
    <w:tmpl w:val="3AFE6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AC0421"/>
    <w:multiLevelType w:val="hybridMultilevel"/>
    <w:tmpl w:val="B7DA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2A795C"/>
    <w:multiLevelType w:val="hybridMultilevel"/>
    <w:tmpl w:val="AA58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C162B0"/>
    <w:multiLevelType w:val="hybridMultilevel"/>
    <w:tmpl w:val="9E5EE578"/>
    <w:lvl w:ilvl="0" w:tplc="0A82736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D927E5B"/>
    <w:multiLevelType w:val="hybridMultilevel"/>
    <w:tmpl w:val="6122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3D756A"/>
    <w:multiLevelType w:val="hybridMultilevel"/>
    <w:tmpl w:val="7DBC1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DF2D5B"/>
    <w:multiLevelType w:val="hybridMultilevel"/>
    <w:tmpl w:val="62A23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983274"/>
    <w:multiLevelType w:val="hybridMultilevel"/>
    <w:tmpl w:val="B1EE7B7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5A921DD"/>
    <w:multiLevelType w:val="hybridMultilevel"/>
    <w:tmpl w:val="66DC6B66"/>
    <w:lvl w:ilvl="0" w:tplc="0A8273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180408"/>
    <w:multiLevelType w:val="hybridMultilevel"/>
    <w:tmpl w:val="0D76A6D4"/>
    <w:lvl w:ilvl="0" w:tplc="823CD190">
      <w:start w:val="1"/>
      <w:numFmt w:val="bullet"/>
      <w:lvlText w:val=""/>
      <w:lvlJc w:val="left"/>
      <w:pPr>
        <w:ind w:left="720" w:hanging="360"/>
      </w:pPr>
      <w:rPr>
        <w:rFonts w:ascii="Symbol" w:hAnsi="Symbol" w:hint="default"/>
        <w:lang w:val="en-U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84A06E6"/>
    <w:multiLevelType w:val="multilevel"/>
    <w:tmpl w:val="94841D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641B11"/>
    <w:multiLevelType w:val="hybridMultilevel"/>
    <w:tmpl w:val="6A442902"/>
    <w:lvl w:ilvl="0" w:tplc="557E3DA6">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526067149">
    <w:abstractNumId w:val="25"/>
  </w:num>
  <w:num w:numId="2" w16cid:durableId="808790104">
    <w:abstractNumId w:val="3"/>
  </w:num>
  <w:num w:numId="3" w16cid:durableId="1706754087">
    <w:abstractNumId w:val="16"/>
  </w:num>
  <w:num w:numId="4" w16cid:durableId="1531147308">
    <w:abstractNumId w:val="30"/>
  </w:num>
  <w:num w:numId="5" w16cid:durableId="1964800047">
    <w:abstractNumId w:val="1"/>
  </w:num>
  <w:num w:numId="6" w16cid:durableId="1858275624">
    <w:abstractNumId w:val="6"/>
  </w:num>
  <w:num w:numId="7" w16cid:durableId="1760174081">
    <w:abstractNumId w:val="26"/>
  </w:num>
  <w:num w:numId="8" w16cid:durableId="836195024">
    <w:abstractNumId w:val="11"/>
  </w:num>
  <w:num w:numId="9" w16cid:durableId="1606226052">
    <w:abstractNumId w:val="2"/>
  </w:num>
  <w:num w:numId="10" w16cid:durableId="615647433">
    <w:abstractNumId w:val="4"/>
  </w:num>
  <w:num w:numId="11" w16cid:durableId="1560700697">
    <w:abstractNumId w:val="9"/>
  </w:num>
  <w:num w:numId="12" w16cid:durableId="94398728">
    <w:abstractNumId w:val="15"/>
  </w:num>
  <w:num w:numId="13" w16cid:durableId="663094730">
    <w:abstractNumId w:val="10"/>
  </w:num>
  <w:num w:numId="14" w16cid:durableId="1452936343">
    <w:abstractNumId w:val="14"/>
  </w:num>
  <w:num w:numId="15" w16cid:durableId="1335910711">
    <w:abstractNumId w:val="21"/>
  </w:num>
  <w:num w:numId="16" w16cid:durableId="167211402">
    <w:abstractNumId w:val="34"/>
  </w:num>
  <w:num w:numId="17" w16cid:durableId="1398354650">
    <w:abstractNumId w:val="23"/>
  </w:num>
  <w:num w:numId="18" w16cid:durableId="8144953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8343408">
    <w:abstractNumId w:val="18"/>
  </w:num>
  <w:num w:numId="20" w16cid:durableId="859659516">
    <w:abstractNumId w:val="33"/>
  </w:num>
  <w:num w:numId="21" w16cid:durableId="570970899">
    <w:abstractNumId w:val="17"/>
  </w:num>
  <w:num w:numId="22" w16cid:durableId="781270459">
    <w:abstractNumId w:val="12"/>
  </w:num>
  <w:num w:numId="23" w16cid:durableId="113212267">
    <w:abstractNumId w:val="24"/>
  </w:num>
  <w:num w:numId="24" w16cid:durableId="1430664697">
    <w:abstractNumId w:val="28"/>
  </w:num>
  <w:num w:numId="25" w16cid:durableId="1109857754">
    <w:abstractNumId w:val="27"/>
  </w:num>
  <w:num w:numId="26" w16cid:durableId="1721787207">
    <w:abstractNumId w:val="8"/>
  </w:num>
  <w:num w:numId="27" w16cid:durableId="1783958167">
    <w:abstractNumId w:val="20"/>
  </w:num>
  <w:num w:numId="28" w16cid:durableId="1285430958">
    <w:abstractNumId w:val="19"/>
  </w:num>
  <w:num w:numId="29" w16cid:durableId="1613439947">
    <w:abstractNumId w:val="32"/>
  </w:num>
  <w:num w:numId="30" w16cid:durableId="1894466097">
    <w:abstractNumId w:val="5"/>
  </w:num>
  <w:num w:numId="31" w16cid:durableId="2022704644">
    <w:abstractNumId w:val="7"/>
  </w:num>
  <w:num w:numId="32" w16cid:durableId="1005860325">
    <w:abstractNumId w:val="13"/>
  </w:num>
  <w:num w:numId="33" w16cid:durableId="976565381">
    <w:abstractNumId w:val="22"/>
  </w:num>
  <w:num w:numId="34" w16cid:durableId="374932660">
    <w:abstractNumId w:val="29"/>
  </w:num>
  <w:num w:numId="35" w16cid:durableId="1725060466">
    <w:abstractNumId w:val="31"/>
  </w:num>
  <w:num w:numId="36" w16cid:durableId="831218538">
    <w:abstractNumId w:val="35"/>
  </w:num>
  <w:num w:numId="37" w16cid:durableId="791560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46"/>
    <w:rsid w:val="00001FB8"/>
    <w:rsid w:val="00006BB5"/>
    <w:rsid w:val="00011BC6"/>
    <w:rsid w:val="00012584"/>
    <w:rsid w:val="0001706A"/>
    <w:rsid w:val="0002025A"/>
    <w:rsid w:val="00021E59"/>
    <w:rsid w:val="00023CA9"/>
    <w:rsid w:val="00025C0C"/>
    <w:rsid w:val="00031BB4"/>
    <w:rsid w:val="00033219"/>
    <w:rsid w:val="00033CE3"/>
    <w:rsid w:val="000413FC"/>
    <w:rsid w:val="00041A44"/>
    <w:rsid w:val="00042372"/>
    <w:rsid w:val="0004456D"/>
    <w:rsid w:val="0005118B"/>
    <w:rsid w:val="00053563"/>
    <w:rsid w:val="00053DA5"/>
    <w:rsid w:val="00055E79"/>
    <w:rsid w:val="00055F28"/>
    <w:rsid w:val="00065BA1"/>
    <w:rsid w:val="000716B3"/>
    <w:rsid w:val="00073B78"/>
    <w:rsid w:val="00074CC4"/>
    <w:rsid w:val="0007524D"/>
    <w:rsid w:val="00075C89"/>
    <w:rsid w:val="00080CF0"/>
    <w:rsid w:val="00081178"/>
    <w:rsid w:val="00081F21"/>
    <w:rsid w:val="00085E74"/>
    <w:rsid w:val="00087091"/>
    <w:rsid w:val="000871BB"/>
    <w:rsid w:val="00087A1E"/>
    <w:rsid w:val="00091155"/>
    <w:rsid w:val="000927B6"/>
    <w:rsid w:val="00096B0E"/>
    <w:rsid w:val="000A193E"/>
    <w:rsid w:val="000A2712"/>
    <w:rsid w:val="000A3629"/>
    <w:rsid w:val="000B576F"/>
    <w:rsid w:val="000B627C"/>
    <w:rsid w:val="000B6F1D"/>
    <w:rsid w:val="000B7CF9"/>
    <w:rsid w:val="000C287C"/>
    <w:rsid w:val="000C3B27"/>
    <w:rsid w:val="000C3C75"/>
    <w:rsid w:val="000C7DCD"/>
    <w:rsid w:val="000D0ABC"/>
    <w:rsid w:val="000D1D2A"/>
    <w:rsid w:val="000D6DF6"/>
    <w:rsid w:val="000D7EB3"/>
    <w:rsid w:val="000E081F"/>
    <w:rsid w:val="000E0D25"/>
    <w:rsid w:val="000E0EC8"/>
    <w:rsid w:val="000E1E0B"/>
    <w:rsid w:val="000E27E6"/>
    <w:rsid w:val="000E35AC"/>
    <w:rsid w:val="000E5091"/>
    <w:rsid w:val="000E5994"/>
    <w:rsid w:val="000E5FFC"/>
    <w:rsid w:val="000F1B85"/>
    <w:rsid w:val="000F20D7"/>
    <w:rsid w:val="000F3485"/>
    <w:rsid w:val="000F59F6"/>
    <w:rsid w:val="000F5AD6"/>
    <w:rsid w:val="000F6E33"/>
    <w:rsid w:val="0010087D"/>
    <w:rsid w:val="00100CC5"/>
    <w:rsid w:val="0010120A"/>
    <w:rsid w:val="00103E26"/>
    <w:rsid w:val="00105F82"/>
    <w:rsid w:val="00105FFB"/>
    <w:rsid w:val="001062E4"/>
    <w:rsid w:val="00107F41"/>
    <w:rsid w:val="001119D8"/>
    <w:rsid w:val="0011279B"/>
    <w:rsid w:val="0011401C"/>
    <w:rsid w:val="00115670"/>
    <w:rsid w:val="00115DF3"/>
    <w:rsid w:val="00117D6D"/>
    <w:rsid w:val="00121261"/>
    <w:rsid w:val="00121335"/>
    <w:rsid w:val="0012343B"/>
    <w:rsid w:val="00123CC1"/>
    <w:rsid w:val="00123FAE"/>
    <w:rsid w:val="00127EC6"/>
    <w:rsid w:val="001329E4"/>
    <w:rsid w:val="00136B06"/>
    <w:rsid w:val="00137B1A"/>
    <w:rsid w:val="00140135"/>
    <w:rsid w:val="00142AA2"/>
    <w:rsid w:val="00145AC5"/>
    <w:rsid w:val="00146280"/>
    <w:rsid w:val="0014667C"/>
    <w:rsid w:val="00151B29"/>
    <w:rsid w:val="00152095"/>
    <w:rsid w:val="00153A41"/>
    <w:rsid w:val="0015685E"/>
    <w:rsid w:val="00160B92"/>
    <w:rsid w:val="00161DF5"/>
    <w:rsid w:val="001624D5"/>
    <w:rsid w:val="00165115"/>
    <w:rsid w:val="0016613F"/>
    <w:rsid w:val="00166AC1"/>
    <w:rsid w:val="00172476"/>
    <w:rsid w:val="001740A4"/>
    <w:rsid w:val="001768CA"/>
    <w:rsid w:val="00182B77"/>
    <w:rsid w:val="00183295"/>
    <w:rsid w:val="00183A51"/>
    <w:rsid w:val="00185DFB"/>
    <w:rsid w:val="001900DD"/>
    <w:rsid w:val="001912AD"/>
    <w:rsid w:val="00191BD6"/>
    <w:rsid w:val="00191CF5"/>
    <w:rsid w:val="001943B9"/>
    <w:rsid w:val="001946E6"/>
    <w:rsid w:val="001952E6"/>
    <w:rsid w:val="001A017A"/>
    <w:rsid w:val="001A099C"/>
    <w:rsid w:val="001A1124"/>
    <w:rsid w:val="001A1BF1"/>
    <w:rsid w:val="001A699F"/>
    <w:rsid w:val="001A772A"/>
    <w:rsid w:val="001B6EBD"/>
    <w:rsid w:val="001B6FE6"/>
    <w:rsid w:val="001B7658"/>
    <w:rsid w:val="001B7BB9"/>
    <w:rsid w:val="001C1431"/>
    <w:rsid w:val="001C1E40"/>
    <w:rsid w:val="001C2076"/>
    <w:rsid w:val="001C3F07"/>
    <w:rsid w:val="001D2F59"/>
    <w:rsid w:val="001D3A6A"/>
    <w:rsid w:val="001D5CF6"/>
    <w:rsid w:val="001D5EB6"/>
    <w:rsid w:val="001D7ABB"/>
    <w:rsid w:val="001E3F39"/>
    <w:rsid w:val="001E42C3"/>
    <w:rsid w:val="001E4CC5"/>
    <w:rsid w:val="001E58ED"/>
    <w:rsid w:val="001E5E78"/>
    <w:rsid w:val="001F04AC"/>
    <w:rsid w:val="001F07C3"/>
    <w:rsid w:val="001F11C3"/>
    <w:rsid w:val="001F3C7B"/>
    <w:rsid w:val="001F442A"/>
    <w:rsid w:val="001F5ED5"/>
    <w:rsid w:val="001F72E5"/>
    <w:rsid w:val="0020061F"/>
    <w:rsid w:val="00200A6B"/>
    <w:rsid w:val="00200E2E"/>
    <w:rsid w:val="002021C7"/>
    <w:rsid w:val="00204211"/>
    <w:rsid w:val="002042CD"/>
    <w:rsid w:val="00206080"/>
    <w:rsid w:val="00210190"/>
    <w:rsid w:val="00214A05"/>
    <w:rsid w:val="00214CBC"/>
    <w:rsid w:val="002157A2"/>
    <w:rsid w:val="002171D9"/>
    <w:rsid w:val="0022267C"/>
    <w:rsid w:val="00222BF2"/>
    <w:rsid w:val="00222C1F"/>
    <w:rsid w:val="002233A0"/>
    <w:rsid w:val="00230AD7"/>
    <w:rsid w:val="00231E3D"/>
    <w:rsid w:val="00236C66"/>
    <w:rsid w:val="00237276"/>
    <w:rsid w:val="002400DF"/>
    <w:rsid w:val="002408AA"/>
    <w:rsid w:val="0024578D"/>
    <w:rsid w:val="002464FC"/>
    <w:rsid w:val="002565DE"/>
    <w:rsid w:val="00257475"/>
    <w:rsid w:val="00257AA8"/>
    <w:rsid w:val="00260CCE"/>
    <w:rsid w:val="00261361"/>
    <w:rsid w:val="00264B63"/>
    <w:rsid w:val="0026641D"/>
    <w:rsid w:val="0027143C"/>
    <w:rsid w:val="00275361"/>
    <w:rsid w:val="002766C6"/>
    <w:rsid w:val="00276A4B"/>
    <w:rsid w:val="002804FE"/>
    <w:rsid w:val="00282E50"/>
    <w:rsid w:val="00283714"/>
    <w:rsid w:val="00283924"/>
    <w:rsid w:val="00285004"/>
    <w:rsid w:val="00285531"/>
    <w:rsid w:val="00286074"/>
    <w:rsid w:val="00286B74"/>
    <w:rsid w:val="00293D06"/>
    <w:rsid w:val="00294215"/>
    <w:rsid w:val="002969EC"/>
    <w:rsid w:val="002A1DA4"/>
    <w:rsid w:val="002A2913"/>
    <w:rsid w:val="002A2F19"/>
    <w:rsid w:val="002A30A8"/>
    <w:rsid w:val="002A3CEB"/>
    <w:rsid w:val="002A4ED0"/>
    <w:rsid w:val="002B1065"/>
    <w:rsid w:val="002B31F3"/>
    <w:rsid w:val="002B5E36"/>
    <w:rsid w:val="002C1D51"/>
    <w:rsid w:val="002C5772"/>
    <w:rsid w:val="002C58D8"/>
    <w:rsid w:val="002C5A51"/>
    <w:rsid w:val="002D1CFB"/>
    <w:rsid w:val="002D56C5"/>
    <w:rsid w:val="002D6342"/>
    <w:rsid w:val="002D6ECA"/>
    <w:rsid w:val="002E3E70"/>
    <w:rsid w:val="002E6F30"/>
    <w:rsid w:val="002F0868"/>
    <w:rsid w:val="002F2CB9"/>
    <w:rsid w:val="002F38E6"/>
    <w:rsid w:val="002F414D"/>
    <w:rsid w:val="002F5011"/>
    <w:rsid w:val="00300B11"/>
    <w:rsid w:val="003043B6"/>
    <w:rsid w:val="00304796"/>
    <w:rsid w:val="00304FA8"/>
    <w:rsid w:val="0030509A"/>
    <w:rsid w:val="00305115"/>
    <w:rsid w:val="00314DEB"/>
    <w:rsid w:val="003216FE"/>
    <w:rsid w:val="00326257"/>
    <w:rsid w:val="00327E83"/>
    <w:rsid w:val="00330C7F"/>
    <w:rsid w:val="00331DD9"/>
    <w:rsid w:val="00333A40"/>
    <w:rsid w:val="0033753D"/>
    <w:rsid w:val="00337D71"/>
    <w:rsid w:val="003403AB"/>
    <w:rsid w:val="003407E5"/>
    <w:rsid w:val="0034234B"/>
    <w:rsid w:val="003437EF"/>
    <w:rsid w:val="00343AAC"/>
    <w:rsid w:val="00344B14"/>
    <w:rsid w:val="00346AB5"/>
    <w:rsid w:val="0035029A"/>
    <w:rsid w:val="00350947"/>
    <w:rsid w:val="003509C6"/>
    <w:rsid w:val="00350C02"/>
    <w:rsid w:val="00357C08"/>
    <w:rsid w:val="0036204B"/>
    <w:rsid w:val="003638CD"/>
    <w:rsid w:val="003642A1"/>
    <w:rsid w:val="00367983"/>
    <w:rsid w:val="00367A44"/>
    <w:rsid w:val="00370418"/>
    <w:rsid w:val="003720D2"/>
    <w:rsid w:val="0037272E"/>
    <w:rsid w:val="00372CF2"/>
    <w:rsid w:val="00372EA4"/>
    <w:rsid w:val="00374A73"/>
    <w:rsid w:val="003758F6"/>
    <w:rsid w:val="003765AD"/>
    <w:rsid w:val="0037686C"/>
    <w:rsid w:val="00377153"/>
    <w:rsid w:val="00377780"/>
    <w:rsid w:val="00387865"/>
    <w:rsid w:val="00393FC9"/>
    <w:rsid w:val="00394BB7"/>
    <w:rsid w:val="0039646E"/>
    <w:rsid w:val="00397B45"/>
    <w:rsid w:val="003A18D6"/>
    <w:rsid w:val="003A21A1"/>
    <w:rsid w:val="003A518D"/>
    <w:rsid w:val="003A5CC9"/>
    <w:rsid w:val="003A7236"/>
    <w:rsid w:val="003B06B8"/>
    <w:rsid w:val="003B19B8"/>
    <w:rsid w:val="003B207E"/>
    <w:rsid w:val="003B6DDE"/>
    <w:rsid w:val="003B7C16"/>
    <w:rsid w:val="003C3032"/>
    <w:rsid w:val="003C4F7C"/>
    <w:rsid w:val="003C5825"/>
    <w:rsid w:val="003C687A"/>
    <w:rsid w:val="003C6B9A"/>
    <w:rsid w:val="003C760E"/>
    <w:rsid w:val="003D17C6"/>
    <w:rsid w:val="003D1999"/>
    <w:rsid w:val="003D29FB"/>
    <w:rsid w:val="003D5E3B"/>
    <w:rsid w:val="003D7773"/>
    <w:rsid w:val="003D7A9C"/>
    <w:rsid w:val="003E17C9"/>
    <w:rsid w:val="003E6201"/>
    <w:rsid w:val="003E7F68"/>
    <w:rsid w:val="003F2A6D"/>
    <w:rsid w:val="003F3580"/>
    <w:rsid w:val="003F3686"/>
    <w:rsid w:val="003F4519"/>
    <w:rsid w:val="003F6E86"/>
    <w:rsid w:val="003F7F1E"/>
    <w:rsid w:val="0040254A"/>
    <w:rsid w:val="004027A4"/>
    <w:rsid w:val="00404BD6"/>
    <w:rsid w:val="004131A3"/>
    <w:rsid w:val="004140FC"/>
    <w:rsid w:val="00415AD3"/>
    <w:rsid w:val="00417D7B"/>
    <w:rsid w:val="00417FB0"/>
    <w:rsid w:val="0042030D"/>
    <w:rsid w:val="004229DD"/>
    <w:rsid w:val="00422E87"/>
    <w:rsid w:val="00426305"/>
    <w:rsid w:val="00427FF9"/>
    <w:rsid w:val="00430294"/>
    <w:rsid w:val="0043257E"/>
    <w:rsid w:val="004328FF"/>
    <w:rsid w:val="00433F44"/>
    <w:rsid w:val="004340F6"/>
    <w:rsid w:val="004348CE"/>
    <w:rsid w:val="0043524C"/>
    <w:rsid w:val="00436FB6"/>
    <w:rsid w:val="00441C0F"/>
    <w:rsid w:val="00442298"/>
    <w:rsid w:val="004431E7"/>
    <w:rsid w:val="00443D7B"/>
    <w:rsid w:val="004450A8"/>
    <w:rsid w:val="00445E25"/>
    <w:rsid w:val="004461C6"/>
    <w:rsid w:val="004462A9"/>
    <w:rsid w:val="00450F8A"/>
    <w:rsid w:val="00451D04"/>
    <w:rsid w:val="00452948"/>
    <w:rsid w:val="00452E5D"/>
    <w:rsid w:val="00456848"/>
    <w:rsid w:val="0045707A"/>
    <w:rsid w:val="00462A5A"/>
    <w:rsid w:val="00465C7B"/>
    <w:rsid w:val="004676CC"/>
    <w:rsid w:val="004709A3"/>
    <w:rsid w:val="00470ED4"/>
    <w:rsid w:val="004717BC"/>
    <w:rsid w:val="00471EE0"/>
    <w:rsid w:val="00472940"/>
    <w:rsid w:val="00472DE0"/>
    <w:rsid w:val="00473609"/>
    <w:rsid w:val="004761F9"/>
    <w:rsid w:val="00477762"/>
    <w:rsid w:val="004810AD"/>
    <w:rsid w:val="00482C3F"/>
    <w:rsid w:val="00483DB9"/>
    <w:rsid w:val="00490A2B"/>
    <w:rsid w:val="00491429"/>
    <w:rsid w:val="0049274C"/>
    <w:rsid w:val="0049681B"/>
    <w:rsid w:val="00497541"/>
    <w:rsid w:val="004A156B"/>
    <w:rsid w:val="004A2385"/>
    <w:rsid w:val="004A294F"/>
    <w:rsid w:val="004A441E"/>
    <w:rsid w:val="004A6FF8"/>
    <w:rsid w:val="004A7F83"/>
    <w:rsid w:val="004B4118"/>
    <w:rsid w:val="004B43F0"/>
    <w:rsid w:val="004B69BF"/>
    <w:rsid w:val="004C0938"/>
    <w:rsid w:val="004C2583"/>
    <w:rsid w:val="004C2AE3"/>
    <w:rsid w:val="004C4F37"/>
    <w:rsid w:val="004C5436"/>
    <w:rsid w:val="004C667D"/>
    <w:rsid w:val="004C6E4B"/>
    <w:rsid w:val="004D0A62"/>
    <w:rsid w:val="004D17F2"/>
    <w:rsid w:val="004D2453"/>
    <w:rsid w:val="004D28B0"/>
    <w:rsid w:val="004D5239"/>
    <w:rsid w:val="004D5CC8"/>
    <w:rsid w:val="004E2836"/>
    <w:rsid w:val="004E55B6"/>
    <w:rsid w:val="004F03D7"/>
    <w:rsid w:val="004F16AC"/>
    <w:rsid w:val="004F1B63"/>
    <w:rsid w:val="004F2586"/>
    <w:rsid w:val="004F47B4"/>
    <w:rsid w:val="004F4D51"/>
    <w:rsid w:val="00500EF4"/>
    <w:rsid w:val="00501E1E"/>
    <w:rsid w:val="005021D1"/>
    <w:rsid w:val="005023C3"/>
    <w:rsid w:val="00505080"/>
    <w:rsid w:val="0050546D"/>
    <w:rsid w:val="00505A43"/>
    <w:rsid w:val="00510DF2"/>
    <w:rsid w:val="005119FF"/>
    <w:rsid w:val="00512861"/>
    <w:rsid w:val="00513E12"/>
    <w:rsid w:val="00514EFC"/>
    <w:rsid w:val="0052204F"/>
    <w:rsid w:val="00524789"/>
    <w:rsid w:val="00524A74"/>
    <w:rsid w:val="00527787"/>
    <w:rsid w:val="005317F8"/>
    <w:rsid w:val="00534DBA"/>
    <w:rsid w:val="00535147"/>
    <w:rsid w:val="00535969"/>
    <w:rsid w:val="00536FEB"/>
    <w:rsid w:val="00541681"/>
    <w:rsid w:val="005428A0"/>
    <w:rsid w:val="00543C57"/>
    <w:rsid w:val="0054511D"/>
    <w:rsid w:val="00551091"/>
    <w:rsid w:val="00553C56"/>
    <w:rsid w:val="00557B80"/>
    <w:rsid w:val="00562694"/>
    <w:rsid w:val="005626F3"/>
    <w:rsid w:val="00564BA3"/>
    <w:rsid w:val="005662B2"/>
    <w:rsid w:val="00571976"/>
    <w:rsid w:val="005735D2"/>
    <w:rsid w:val="00574A18"/>
    <w:rsid w:val="0057603F"/>
    <w:rsid w:val="005769DE"/>
    <w:rsid w:val="00576AE7"/>
    <w:rsid w:val="00577476"/>
    <w:rsid w:val="00583841"/>
    <w:rsid w:val="005849F9"/>
    <w:rsid w:val="00592C8A"/>
    <w:rsid w:val="005935AD"/>
    <w:rsid w:val="005941A9"/>
    <w:rsid w:val="00594562"/>
    <w:rsid w:val="005945C7"/>
    <w:rsid w:val="005A0950"/>
    <w:rsid w:val="005A5976"/>
    <w:rsid w:val="005A5C26"/>
    <w:rsid w:val="005B6A4B"/>
    <w:rsid w:val="005C5501"/>
    <w:rsid w:val="005D2501"/>
    <w:rsid w:val="005D2F50"/>
    <w:rsid w:val="005D3EC6"/>
    <w:rsid w:val="005D4E2C"/>
    <w:rsid w:val="005D560B"/>
    <w:rsid w:val="005D652D"/>
    <w:rsid w:val="005D6809"/>
    <w:rsid w:val="005D76D3"/>
    <w:rsid w:val="005E0464"/>
    <w:rsid w:val="005E7934"/>
    <w:rsid w:val="005F0E89"/>
    <w:rsid w:val="005F277B"/>
    <w:rsid w:val="005F4E69"/>
    <w:rsid w:val="005F5078"/>
    <w:rsid w:val="005F758D"/>
    <w:rsid w:val="00600C0A"/>
    <w:rsid w:val="00602CDB"/>
    <w:rsid w:val="0060532B"/>
    <w:rsid w:val="0060532C"/>
    <w:rsid w:val="006053F4"/>
    <w:rsid w:val="00605952"/>
    <w:rsid w:val="006074EE"/>
    <w:rsid w:val="00617086"/>
    <w:rsid w:val="00617939"/>
    <w:rsid w:val="006217D0"/>
    <w:rsid w:val="00621A22"/>
    <w:rsid w:val="00622EAC"/>
    <w:rsid w:val="006243DC"/>
    <w:rsid w:val="00624A66"/>
    <w:rsid w:val="00625399"/>
    <w:rsid w:val="006257D6"/>
    <w:rsid w:val="00625DC7"/>
    <w:rsid w:val="006271C5"/>
    <w:rsid w:val="006300CD"/>
    <w:rsid w:val="00630166"/>
    <w:rsid w:val="00630356"/>
    <w:rsid w:val="006308C6"/>
    <w:rsid w:val="00633DE0"/>
    <w:rsid w:val="006369EA"/>
    <w:rsid w:val="006377E3"/>
    <w:rsid w:val="006379CC"/>
    <w:rsid w:val="00637CE9"/>
    <w:rsid w:val="0064197D"/>
    <w:rsid w:val="00641991"/>
    <w:rsid w:val="00641C6F"/>
    <w:rsid w:val="00642C1B"/>
    <w:rsid w:val="0064432C"/>
    <w:rsid w:val="00645832"/>
    <w:rsid w:val="00650139"/>
    <w:rsid w:val="00650E62"/>
    <w:rsid w:val="00652FF4"/>
    <w:rsid w:val="00653FAD"/>
    <w:rsid w:val="006552DB"/>
    <w:rsid w:val="00655799"/>
    <w:rsid w:val="00663345"/>
    <w:rsid w:val="0066358C"/>
    <w:rsid w:val="00663693"/>
    <w:rsid w:val="0066546C"/>
    <w:rsid w:val="00665E5C"/>
    <w:rsid w:val="006707D6"/>
    <w:rsid w:val="00670897"/>
    <w:rsid w:val="0067104F"/>
    <w:rsid w:val="00672FE5"/>
    <w:rsid w:val="00676616"/>
    <w:rsid w:val="006769FF"/>
    <w:rsid w:val="00676B87"/>
    <w:rsid w:val="006821B2"/>
    <w:rsid w:val="006837A0"/>
    <w:rsid w:val="0069036A"/>
    <w:rsid w:val="0069670E"/>
    <w:rsid w:val="00697E24"/>
    <w:rsid w:val="006A0185"/>
    <w:rsid w:val="006A1305"/>
    <w:rsid w:val="006A1998"/>
    <w:rsid w:val="006A279C"/>
    <w:rsid w:val="006A4CB6"/>
    <w:rsid w:val="006A4F27"/>
    <w:rsid w:val="006A58D7"/>
    <w:rsid w:val="006B02C8"/>
    <w:rsid w:val="006B05D5"/>
    <w:rsid w:val="006B18EB"/>
    <w:rsid w:val="006B3234"/>
    <w:rsid w:val="006B4FF0"/>
    <w:rsid w:val="006B58BF"/>
    <w:rsid w:val="006B6BFD"/>
    <w:rsid w:val="006C0141"/>
    <w:rsid w:val="006C1CA2"/>
    <w:rsid w:val="006C22F3"/>
    <w:rsid w:val="006C2C0B"/>
    <w:rsid w:val="006C3AD4"/>
    <w:rsid w:val="006C57EC"/>
    <w:rsid w:val="006C7C97"/>
    <w:rsid w:val="006D1203"/>
    <w:rsid w:val="006D157C"/>
    <w:rsid w:val="006D1980"/>
    <w:rsid w:val="006D2A65"/>
    <w:rsid w:val="006D320D"/>
    <w:rsid w:val="006D3C90"/>
    <w:rsid w:val="006D4B5D"/>
    <w:rsid w:val="006D5637"/>
    <w:rsid w:val="006D6A66"/>
    <w:rsid w:val="006D6E06"/>
    <w:rsid w:val="006E19B1"/>
    <w:rsid w:val="006E65B9"/>
    <w:rsid w:val="006E6BA0"/>
    <w:rsid w:val="006E72BA"/>
    <w:rsid w:val="006E7A5A"/>
    <w:rsid w:val="006E7DF2"/>
    <w:rsid w:val="006E7E81"/>
    <w:rsid w:val="006F145F"/>
    <w:rsid w:val="006F1EA6"/>
    <w:rsid w:val="006F286F"/>
    <w:rsid w:val="006F72B6"/>
    <w:rsid w:val="006F7E0E"/>
    <w:rsid w:val="00702A37"/>
    <w:rsid w:val="00703C16"/>
    <w:rsid w:val="00704305"/>
    <w:rsid w:val="00707926"/>
    <w:rsid w:val="00711771"/>
    <w:rsid w:val="0071537B"/>
    <w:rsid w:val="007175E1"/>
    <w:rsid w:val="0071770E"/>
    <w:rsid w:val="00726F8C"/>
    <w:rsid w:val="00727898"/>
    <w:rsid w:val="00740ED4"/>
    <w:rsid w:val="007424C1"/>
    <w:rsid w:val="00742AE8"/>
    <w:rsid w:val="00742D67"/>
    <w:rsid w:val="007431A3"/>
    <w:rsid w:val="00745122"/>
    <w:rsid w:val="00745FD9"/>
    <w:rsid w:val="00747AB9"/>
    <w:rsid w:val="0075156A"/>
    <w:rsid w:val="0075186C"/>
    <w:rsid w:val="00755AAD"/>
    <w:rsid w:val="00756DA6"/>
    <w:rsid w:val="00757652"/>
    <w:rsid w:val="00761B98"/>
    <w:rsid w:val="0076462D"/>
    <w:rsid w:val="00765C58"/>
    <w:rsid w:val="00765F5D"/>
    <w:rsid w:val="00767FB0"/>
    <w:rsid w:val="00770131"/>
    <w:rsid w:val="00776507"/>
    <w:rsid w:val="00777DA5"/>
    <w:rsid w:val="00781182"/>
    <w:rsid w:val="00781DFD"/>
    <w:rsid w:val="00784AC5"/>
    <w:rsid w:val="00791A36"/>
    <w:rsid w:val="00793EBE"/>
    <w:rsid w:val="00794A82"/>
    <w:rsid w:val="007956D6"/>
    <w:rsid w:val="00796F17"/>
    <w:rsid w:val="00797BD4"/>
    <w:rsid w:val="00797D6E"/>
    <w:rsid w:val="007A0D45"/>
    <w:rsid w:val="007A0DB7"/>
    <w:rsid w:val="007A1369"/>
    <w:rsid w:val="007A2709"/>
    <w:rsid w:val="007A3D63"/>
    <w:rsid w:val="007A68ED"/>
    <w:rsid w:val="007A795E"/>
    <w:rsid w:val="007A79C0"/>
    <w:rsid w:val="007B5A3E"/>
    <w:rsid w:val="007B74EF"/>
    <w:rsid w:val="007B7EFF"/>
    <w:rsid w:val="007C0B67"/>
    <w:rsid w:val="007C2BFD"/>
    <w:rsid w:val="007C39C6"/>
    <w:rsid w:val="007C39D8"/>
    <w:rsid w:val="007C498D"/>
    <w:rsid w:val="007C4EDC"/>
    <w:rsid w:val="007C4F74"/>
    <w:rsid w:val="007C50FA"/>
    <w:rsid w:val="007C6C2C"/>
    <w:rsid w:val="007C6E63"/>
    <w:rsid w:val="007C7AA0"/>
    <w:rsid w:val="007C7AFA"/>
    <w:rsid w:val="007D2E89"/>
    <w:rsid w:val="007D3562"/>
    <w:rsid w:val="007D52E1"/>
    <w:rsid w:val="007D7ABC"/>
    <w:rsid w:val="007E24F5"/>
    <w:rsid w:val="007E2CA7"/>
    <w:rsid w:val="007E5733"/>
    <w:rsid w:val="007E690A"/>
    <w:rsid w:val="007F2D22"/>
    <w:rsid w:val="00801CFF"/>
    <w:rsid w:val="00802E03"/>
    <w:rsid w:val="0080582E"/>
    <w:rsid w:val="00814C2E"/>
    <w:rsid w:val="00816C70"/>
    <w:rsid w:val="00817345"/>
    <w:rsid w:val="008178A7"/>
    <w:rsid w:val="00820BA2"/>
    <w:rsid w:val="0082232A"/>
    <w:rsid w:val="00822614"/>
    <w:rsid w:val="00822C88"/>
    <w:rsid w:val="00823278"/>
    <w:rsid w:val="00823887"/>
    <w:rsid w:val="0083470A"/>
    <w:rsid w:val="008354BC"/>
    <w:rsid w:val="008425D1"/>
    <w:rsid w:val="00847888"/>
    <w:rsid w:val="00850EC8"/>
    <w:rsid w:val="00851561"/>
    <w:rsid w:val="008522C6"/>
    <w:rsid w:val="0085327D"/>
    <w:rsid w:val="00853461"/>
    <w:rsid w:val="00853C92"/>
    <w:rsid w:val="00854AAD"/>
    <w:rsid w:val="00855462"/>
    <w:rsid w:val="00855730"/>
    <w:rsid w:val="00855A63"/>
    <w:rsid w:val="00856CCF"/>
    <w:rsid w:val="008570EF"/>
    <w:rsid w:val="008605BA"/>
    <w:rsid w:val="00860903"/>
    <w:rsid w:val="00861610"/>
    <w:rsid w:val="008634AE"/>
    <w:rsid w:val="00866466"/>
    <w:rsid w:val="00866A12"/>
    <w:rsid w:val="00870D1C"/>
    <w:rsid w:val="00871350"/>
    <w:rsid w:val="008759C3"/>
    <w:rsid w:val="00875CC6"/>
    <w:rsid w:val="008765EC"/>
    <w:rsid w:val="00881AB8"/>
    <w:rsid w:val="00884CE1"/>
    <w:rsid w:val="008852BF"/>
    <w:rsid w:val="0089015B"/>
    <w:rsid w:val="00890E94"/>
    <w:rsid w:val="00891E79"/>
    <w:rsid w:val="00895286"/>
    <w:rsid w:val="00896501"/>
    <w:rsid w:val="00897BE8"/>
    <w:rsid w:val="008A21B2"/>
    <w:rsid w:val="008A3123"/>
    <w:rsid w:val="008A3AF0"/>
    <w:rsid w:val="008A56FF"/>
    <w:rsid w:val="008A580F"/>
    <w:rsid w:val="008B1DED"/>
    <w:rsid w:val="008B26BD"/>
    <w:rsid w:val="008B3941"/>
    <w:rsid w:val="008B4215"/>
    <w:rsid w:val="008B48DB"/>
    <w:rsid w:val="008B5B5F"/>
    <w:rsid w:val="008C2B12"/>
    <w:rsid w:val="008C526A"/>
    <w:rsid w:val="008C68B7"/>
    <w:rsid w:val="008C714D"/>
    <w:rsid w:val="008C766E"/>
    <w:rsid w:val="008C7EE0"/>
    <w:rsid w:val="008D0EF6"/>
    <w:rsid w:val="008D2B1D"/>
    <w:rsid w:val="008D3219"/>
    <w:rsid w:val="008E0779"/>
    <w:rsid w:val="008E3DF1"/>
    <w:rsid w:val="008E40A7"/>
    <w:rsid w:val="008E43DD"/>
    <w:rsid w:val="008E4C23"/>
    <w:rsid w:val="008E62D1"/>
    <w:rsid w:val="008E7480"/>
    <w:rsid w:val="008E7D9B"/>
    <w:rsid w:val="008F04CC"/>
    <w:rsid w:val="008F0843"/>
    <w:rsid w:val="008F0D72"/>
    <w:rsid w:val="008F44F1"/>
    <w:rsid w:val="00900113"/>
    <w:rsid w:val="00901CDA"/>
    <w:rsid w:val="009021C4"/>
    <w:rsid w:val="0090286A"/>
    <w:rsid w:val="00905168"/>
    <w:rsid w:val="00907BE7"/>
    <w:rsid w:val="009163BA"/>
    <w:rsid w:val="00917F6A"/>
    <w:rsid w:val="00921EA9"/>
    <w:rsid w:val="009229FC"/>
    <w:rsid w:val="009238A1"/>
    <w:rsid w:val="00924548"/>
    <w:rsid w:val="00926768"/>
    <w:rsid w:val="00926AC7"/>
    <w:rsid w:val="00927937"/>
    <w:rsid w:val="00927E26"/>
    <w:rsid w:val="00927E75"/>
    <w:rsid w:val="00934DA0"/>
    <w:rsid w:val="00935870"/>
    <w:rsid w:val="00946585"/>
    <w:rsid w:val="00946B71"/>
    <w:rsid w:val="0095236F"/>
    <w:rsid w:val="00952C3E"/>
    <w:rsid w:val="009536D9"/>
    <w:rsid w:val="009568F6"/>
    <w:rsid w:val="009647AB"/>
    <w:rsid w:val="00965305"/>
    <w:rsid w:val="00966D96"/>
    <w:rsid w:val="00971A04"/>
    <w:rsid w:val="00973B81"/>
    <w:rsid w:val="00980162"/>
    <w:rsid w:val="00980CF4"/>
    <w:rsid w:val="00980DA6"/>
    <w:rsid w:val="009824AA"/>
    <w:rsid w:val="00987656"/>
    <w:rsid w:val="00987732"/>
    <w:rsid w:val="0099198D"/>
    <w:rsid w:val="00991EA6"/>
    <w:rsid w:val="009942D8"/>
    <w:rsid w:val="0099531E"/>
    <w:rsid w:val="00997683"/>
    <w:rsid w:val="009A01B2"/>
    <w:rsid w:val="009A3116"/>
    <w:rsid w:val="009A323B"/>
    <w:rsid w:val="009A638A"/>
    <w:rsid w:val="009A7F53"/>
    <w:rsid w:val="009B07F8"/>
    <w:rsid w:val="009B0F2A"/>
    <w:rsid w:val="009B512D"/>
    <w:rsid w:val="009B629F"/>
    <w:rsid w:val="009B6B6C"/>
    <w:rsid w:val="009C1A35"/>
    <w:rsid w:val="009C22B9"/>
    <w:rsid w:val="009C24CE"/>
    <w:rsid w:val="009C315D"/>
    <w:rsid w:val="009C51A4"/>
    <w:rsid w:val="009C60B5"/>
    <w:rsid w:val="009C75B2"/>
    <w:rsid w:val="009C7D1B"/>
    <w:rsid w:val="009D1554"/>
    <w:rsid w:val="009D2031"/>
    <w:rsid w:val="009D55C8"/>
    <w:rsid w:val="009D6510"/>
    <w:rsid w:val="009D6FF5"/>
    <w:rsid w:val="009E08AC"/>
    <w:rsid w:val="009E2B50"/>
    <w:rsid w:val="009E2BF9"/>
    <w:rsid w:val="009E6855"/>
    <w:rsid w:val="009F0196"/>
    <w:rsid w:val="009F0A2F"/>
    <w:rsid w:val="009F1D7A"/>
    <w:rsid w:val="009F2971"/>
    <w:rsid w:val="009F3686"/>
    <w:rsid w:val="009F5813"/>
    <w:rsid w:val="009F6255"/>
    <w:rsid w:val="009F7B15"/>
    <w:rsid w:val="009F7F30"/>
    <w:rsid w:val="00A0098D"/>
    <w:rsid w:val="00A030D3"/>
    <w:rsid w:val="00A0321B"/>
    <w:rsid w:val="00A06BBB"/>
    <w:rsid w:val="00A12675"/>
    <w:rsid w:val="00A13112"/>
    <w:rsid w:val="00A16825"/>
    <w:rsid w:val="00A20605"/>
    <w:rsid w:val="00A21F4C"/>
    <w:rsid w:val="00A22D75"/>
    <w:rsid w:val="00A23486"/>
    <w:rsid w:val="00A239D3"/>
    <w:rsid w:val="00A243A1"/>
    <w:rsid w:val="00A25225"/>
    <w:rsid w:val="00A26118"/>
    <w:rsid w:val="00A27602"/>
    <w:rsid w:val="00A315E3"/>
    <w:rsid w:val="00A31987"/>
    <w:rsid w:val="00A35507"/>
    <w:rsid w:val="00A35FA5"/>
    <w:rsid w:val="00A37443"/>
    <w:rsid w:val="00A41007"/>
    <w:rsid w:val="00A415A3"/>
    <w:rsid w:val="00A420BD"/>
    <w:rsid w:val="00A45F73"/>
    <w:rsid w:val="00A46BE7"/>
    <w:rsid w:val="00A5339A"/>
    <w:rsid w:val="00A53BF2"/>
    <w:rsid w:val="00A53F85"/>
    <w:rsid w:val="00A578F0"/>
    <w:rsid w:val="00A57D36"/>
    <w:rsid w:val="00A61C20"/>
    <w:rsid w:val="00A65E0B"/>
    <w:rsid w:val="00A718A0"/>
    <w:rsid w:val="00A778CA"/>
    <w:rsid w:val="00A80229"/>
    <w:rsid w:val="00A802C2"/>
    <w:rsid w:val="00A817EF"/>
    <w:rsid w:val="00A81A61"/>
    <w:rsid w:val="00A82CE9"/>
    <w:rsid w:val="00A84547"/>
    <w:rsid w:val="00A8617A"/>
    <w:rsid w:val="00A8699A"/>
    <w:rsid w:val="00A90F07"/>
    <w:rsid w:val="00A918DF"/>
    <w:rsid w:val="00A91E4F"/>
    <w:rsid w:val="00AA04A3"/>
    <w:rsid w:val="00AA1E4F"/>
    <w:rsid w:val="00AA38D2"/>
    <w:rsid w:val="00AA3E7E"/>
    <w:rsid w:val="00AA4779"/>
    <w:rsid w:val="00AA5243"/>
    <w:rsid w:val="00AA6130"/>
    <w:rsid w:val="00AB0F03"/>
    <w:rsid w:val="00AB18CA"/>
    <w:rsid w:val="00AB3494"/>
    <w:rsid w:val="00AB4769"/>
    <w:rsid w:val="00AB4A1A"/>
    <w:rsid w:val="00AC10D2"/>
    <w:rsid w:val="00AC1283"/>
    <w:rsid w:val="00AC5AD0"/>
    <w:rsid w:val="00AC6C25"/>
    <w:rsid w:val="00AD225B"/>
    <w:rsid w:val="00AD26CC"/>
    <w:rsid w:val="00AD49D4"/>
    <w:rsid w:val="00AD59F8"/>
    <w:rsid w:val="00AD6BD3"/>
    <w:rsid w:val="00AD7403"/>
    <w:rsid w:val="00AE175C"/>
    <w:rsid w:val="00AE4196"/>
    <w:rsid w:val="00AE4A0C"/>
    <w:rsid w:val="00AE5C5C"/>
    <w:rsid w:val="00AE5C64"/>
    <w:rsid w:val="00AE68C4"/>
    <w:rsid w:val="00AE7596"/>
    <w:rsid w:val="00AF0AC1"/>
    <w:rsid w:val="00AF1E96"/>
    <w:rsid w:val="00AF42A0"/>
    <w:rsid w:val="00AF4E0F"/>
    <w:rsid w:val="00AF7B46"/>
    <w:rsid w:val="00B02335"/>
    <w:rsid w:val="00B03278"/>
    <w:rsid w:val="00B03CCB"/>
    <w:rsid w:val="00B06089"/>
    <w:rsid w:val="00B06477"/>
    <w:rsid w:val="00B0649C"/>
    <w:rsid w:val="00B10BDA"/>
    <w:rsid w:val="00B13EFC"/>
    <w:rsid w:val="00B1599F"/>
    <w:rsid w:val="00B202F8"/>
    <w:rsid w:val="00B21248"/>
    <w:rsid w:val="00B22AA3"/>
    <w:rsid w:val="00B24A6C"/>
    <w:rsid w:val="00B24D79"/>
    <w:rsid w:val="00B26E2B"/>
    <w:rsid w:val="00B26FC4"/>
    <w:rsid w:val="00B32003"/>
    <w:rsid w:val="00B3337E"/>
    <w:rsid w:val="00B355C9"/>
    <w:rsid w:val="00B35872"/>
    <w:rsid w:val="00B36752"/>
    <w:rsid w:val="00B367C6"/>
    <w:rsid w:val="00B457A2"/>
    <w:rsid w:val="00B467C7"/>
    <w:rsid w:val="00B47652"/>
    <w:rsid w:val="00B50D2B"/>
    <w:rsid w:val="00B539CC"/>
    <w:rsid w:val="00B54A30"/>
    <w:rsid w:val="00B54B95"/>
    <w:rsid w:val="00B5673D"/>
    <w:rsid w:val="00B60639"/>
    <w:rsid w:val="00B614C5"/>
    <w:rsid w:val="00B6369B"/>
    <w:rsid w:val="00B7108C"/>
    <w:rsid w:val="00B73D03"/>
    <w:rsid w:val="00B74C04"/>
    <w:rsid w:val="00B7725C"/>
    <w:rsid w:val="00B776EE"/>
    <w:rsid w:val="00B77843"/>
    <w:rsid w:val="00B82D73"/>
    <w:rsid w:val="00B864FC"/>
    <w:rsid w:val="00B90CAD"/>
    <w:rsid w:val="00B93758"/>
    <w:rsid w:val="00B937A1"/>
    <w:rsid w:val="00B939B9"/>
    <w:rsid w:val="00B94441"/>
    <w:rsid w:val="00B94553"/>
    <w:rsid w:val="00B97E3D"/>
    <w:rsid w:val="00BA2100"/>
    <w:rsid w:val="00BA4258"/>
    <w:rsid w:val="00BB0F54"/>
    <w:rsid w:val="00BB14D5"/>
    <w:rsid w:val="00BB3D72"/>
    <w:rsid w:val="00BB47AF"/>
    <w:rsid w:val="00BB54BB"/>
    <w:rsid w:val="00BB6B58"/>
    <w:rsid w:val="00BB7749"/>
    <w:rsid w:val="00BC1CB1"/>
    <w:rsid w:val="00BC2309"/>
    <w:rsid w:val="00BC25B7"/>
    <w:rsid w:val="00BC282F"/>
    <w:rsid w:val="00BC3C13"/>
    <w:rsid w:val="00BC41DE"/>
    <w:rsid w:val="00BC4773"/>
    <w:rsid w:val="00BC5B69"/>
    <w:rsid w:val="00BD030F"/>
    <w:rsid w:val="00BD1118"/>
    <w:rsid w:val="00BD31F1"/>
    <w:rsid w:val="00BD4BCD"/>
    <w:rsid w:val="00BE4952"/>
    <w:rsid w:val="00BE5DB8"/>
    <w:rsid w:val="00BF14B8"/>
    <w:rsid w:val="00BF1D49"/>
    <w:rsid w:val="00BF249B"/>
    <w:rsid w:val="00BF263D"/>
    <w:rsid w:val="00BF2B35"/>
    <w:rsid w:val="00BF3522"/>
    <w:rsid w:val="00BF50A6"/>
    <w:rsid w:val="00BF5FC9"/>
    <w:rsid w:val="00C002D3"/>
    <w:rsid w:val="00C076A1"/>
    <w:rsid w:val="00C138B6"/>
    <w:rsid w:val="00C14920"/>
    <w:rsid w:val="00C15149"/>
    <w:rsid w:val="00C16956"/>
    <w:rsid w:val="00C17DFB"/>
    <w:rsid w:val="00C23ACA"/>
    <w:rsid w:val="00C240E2"/>
    <w:rsid w:val="00C24C7E"/>
    <w:rsid w:val="00C256AA"/>
    <w:rsid w:val="00C25E72"/>
    <w:rsid w:val="00C27958"/>
    <w:rsid w:val="00C31360"/>
    <w:rsid w:val="00C339D0"/>
    <w:rsid w:val="00C34D82"/>
    <w:rsid w:val="00C3544B"/>
    <w:rsid w:val="00C36AA3"/>
    <w:rsid w:val="00C42AB6"/>
    <w:rsid w:val="00C42EEF"/>
    <w:rsid w:val="00C434B0"/>
    <w:rsid w:val="00C43860"/>
    <w:rsid w:val="00C46776"/>
    <w:rsid w:val="00C51B28"/>
    <w:rsid w:val="00C537F4"/>
    <w:rsid w:val="00C53FC9"/>
    <w:rsid w:val="00C54EC7"/>
    <w:rsid w:val="00C55383"/>
    <w:rsid w:val="00C5614F"/>
    <w:rsid w:val="00C57344"/>
    <w:rsid w:val="00C57B6F"/>
    <w:rsid w:val="00C61A55"/>
    <w:rsid w:val="00C61EFE"/>
    <w:rsid w:val="00C61F42"/>
    <w:rsid w:val="00C63B79"/>
    <w:rsid w:val="00C6438E"/>
    <w:rsid w:val="00C71364"/>
    <w:rsid w:val="00C721FB"/>
    <w:rsid w:val="00C7749D"/>
    <w:rsid w:val="00C8027D"/>
    <w:rsid w:val="00C80C9C"/>
    <w:rsid w:val="00C821B6"/>
    <w:rsid w:val="00C85246"/>
    <w:rsid w:val="00C86625"/>
    <w:rsid w:val="00C868A8"/>
    <w:rsid w:val="00C9234C"/>
    <w:rsid w:val="00C93848"/>
    <w:rsid w:val="00C93BEB"/>
    <w:rsid w:val="00C94C3B"/>
    <w:rsid w:val="00CA7804"/>
    <w:rsid w:val="00CB169D"/>
    <w:rsid w:val="00CB358C"/>
    <w:rsid w:val="00CB658A"/>
    <w:rsid w:val="00CC0FE7"/>
    <w:rsid w:val="00CC2FB2"/>
    <w:rsid w:val="00CC4D95"/>
    <w:rsid w:val="00CC51A6"/>
    <w:rsid w:val="00CC7290"/>
    <w:rsid w:val="00CD1D85"/>
    <w:rsid w:val="00CD42ED"/>
    <w:rsid w:val="00CD573B"/>
    <w:rsid w:val="00CD68DA"/>
    <w:rsid w:val="00CE0A4E"/>
    <w:rsid w:val="00CE1C14"/>
    <w:rsid w:val="00CE575B"/>
    <w:rsid w:val="00CE6609"/>
    <w:rsid w:val="00CE7B0E"/>
    <w:rsid w:val="00CF100F"/>
    <w:rsid w:val="00CF689D"/>
    <w:rsid w:val="00D036D4"/>
    <w:rsid w:val="00D106D5"/>
    <w:rsid w:val="00D114C0"/>
    <w:rsid w:val="00D11C6A"/>
    <w:rsid w:val="00D14F84"/>
    <w:rsid w:val="00D156E0"/>
    <w:rsid w:val="00D1646E"/>
    <w:rsid w:val="00D16BD3"/>
    <w:rsid w:val="00D179B7"/>
    <w:rsid w:val="00D17A96"/>
    <w:rsid w:val="00D223D8"/>
    <w:rsid w:val="00D224CA"/>
    <w:rsid w:val="00D23C00"/>
    <w:rsid w:val="00D23E51"/>
    <w:rsid w:val="00D246C1"/>
    <w:rsid w:val="00D30585"/>
    <w:rsid w:val="00D322E4"/>
    <w:rsid w:val="00D35A1A"/>
    <w:rsid w:val="00D35F91"/>
    <w:rsid w:val="00D36A31"/>
    <w:rsid w:val="00D41815"/>
    <w:rsid w:val="00D45445"/>
    <w:rsid w:val="00D469E5"/>
    <w:rsid w:val="00D47182"/>
    <w:rsid w:val="00D500A7"/>
    <w:rsid w:val="00D5083D"/>
    <w:rsid w:val="00D51F24"/>
    <w:rsid w:val="00D55804"/>
    <w:rsid w:val="00D55D5F"/>
    <w:rsid w:val="00D55F7B"/>
    <w:rsid w:val="00D6081B"/>
    <w:rsid w:val="00D60D49"/>
    <w:rsid w:val="00D61374"/>
    <w:rsid w:val="00D616FF"/>
    <w:rsid w:val="00D65B6F"/>
    <w:rsid w:val="00D65CE4"/>
    <w:rsid w:val="00D662BC"/>
    <w:rsid w:val="00D70DD0"/>
    <w:rsid w:val="00D71A8A"/>
    <w:rsid w:val="00D73412"/>
    <w:rsid w:val="00D7536B"/>
    <w:rsid w:val="00D76117"/>
    <w:rsid w:val="00D7629F"/>
    <w:rsid w:val="00D76CEC"/>
    <w:rsid w:val="00D80C6B"/>
    <w:rsid w:val="00D87535"/>
    <w:rsid w:val="00D879E7"/>
    <w:rsid w:val="00D90D81"/>
    <w:rsid w:val="00D92034"/>
    <w:rsid w:val="00D9282D"/>
    <w:rsid w:val="00D934AD"/>
    <w:rsid w:val="00D95F36"/>
    <w:rsid w:val="00D9625A"/>
    <w:rsid w:val="00DA2F7C"/>
    <w:rsid w:val="00DA48D2"/>
    <w:rsid w:val="00DA6ADC"/>
    <w:rsid w:val="00DA6C08"/>
    <w:rsid w:val="00DA6F56"/>
    <w:rsid w:val="00DB08FA"/>
    <w:rsid w:val="00DB5EF0"/>
    <w:rsid w:val="00DC16B5"/>
    <w:rsid w:val="00DC16FD"/>
    <w:rsid w:val="00DC24EF"/>
    <w:rsid w:val="00DC3265"/>
    <w:rsid w:val="00DC41D1"/>
    <w:rsid w:val="00DC5214"/>
    <w:rsid w:val="00DC5FE6"/>
    <w:rsid w:val="00DD37FE"/>
    <w:rsid w:val="00DE0FD0"/>
    <w:rsid w:val="00DE130A"/>
    <w:rsid w:val="00DE3FFE"/>
    <w:rsid w:val="00DE58C7"/>
    <w:rsid w:val="00DF2A25"/>
    <w:rsid w:val="00DF3084"/>
    <w:rsid w:val="00DF42E6"/>
    <w:rsid w:val="00DF4E67"/>
    <w:rsid w:val="00DF4F28"/>
    <w:rsid w:val="00DF72F2"/>
    <w:rsid w:val="00DF7D5C"/>
    <w:rsid w:val="00E02E68"/>
    <w:rsid w:val="00E06E67"/>
    <w:rsid w:val="00E114CA"/>
    <w:rsid w:val="00E125FF"/>
    <w:rsid w:val="00E1396D"/>
    <w:rsid w:val="00E14472"/>
    <w:rsid w:val="00E14575"/>
    <w:rsid w:val="00E14AB9"/>
    <w:rsid w:val="00E15C80"/>
    <w:rsid w:val="00E179C9"/>
    <w:rsid w:val="00E2300A"/>
    <w:rsid w:val="00E23562"/>
    <w:rsid w:val="00E248DE"/>
    <w:rsid w:val="00E24E68"/>
    <w:rsid w:val="00E2648C"/>
    <w:rsid w:val="00E264D9"/>
    <w:rsid w:val="00E318C0"/>
    <w:rsid w:val="00E35896"/>
    <w:rsid w:val="00E424BD"/>
    <w:rsid w:val="00E42CE6"/>
    <w:rsid w:val="00E43218"/>
    <w:rsid w:val="00E448F0"/>
    <w:rsid w:val="00E460B1"/>
    <w:rsid w:val="00E47B61"/>
    <w:rsid w:val="00E47FA9"/>
    <w:rsid w:val="00E513E4"/>
    <w:rsid w:val="00E54FBF"/>
    <w:rsid w:val="00E56C08"/>
    <w:rsid w:val="00E60A8A"/>
    <w:rsid w:val="00E616AE"/>
    <w:rsid w:val="00E63F7C"/>
    <w:rsid w:val="00E64BCF"/>
    <w:rsid w:val="00E64C83"/>
    <w:rsid w:val="00E662B8"/>
    <w:rsid w:val="00E663A3"/>
    <w:rsid w:val="00E7173D"/>
    <w:rsid w:val="00E737B8"/>
    <w:rsid w:val="00E77192"/>
    <w:rsid w:val="00E80181"/>
    <w:rsid w:val="00E80485"/>
    <w:rsid w:val="00E808CB"/>
    <w:rsid w:val="00E80FFA"/>
    <w:rsid w:val="00E811D0"/>
    <w:rsid w:val="00E8140A"/>
    <w:rsid w:val="00E8185D"/>
    <w:rsid w:val="00E8241E"/>
    <w:rsid w:val="00E82BE8"/>
    <w:rsid w:val="00E84D61"/>
    <w:rsid w:val="00E854A8"/>
    <w:rsid w:val="00E859EC"/>
    <w:rsid w:val="00E8639A"/>
    <w:rsid w:val="00E86D12"/>
    <w:rsid w:val="00E874A1"/>
    <w:rsid w:val="00EA23EE"/>
    <w:rsid w:val="00EA3586"/>
    <w:rsid w:val="00EA3C49"/>
    <w:rsid w:val="00EA5AA2"/>
    <w:rsid w:val="00EA6568"/>
    <w:rsid w:val="00EB0DA6"/>
    <w:rsid w:val="00EB17CB"/>
    <w:rsid w:val="00EB2092"/>
    <w:rsid w:val="00EB22F7"/>
    <w:rsid w:val="00EB2393"/>
    <w:rsid w:val="00EB35EB"/>
    <w:rsid w:val="00EB3EA1"/>
    <w:rsid w:val="00EB7237"/>
    <w:rsid w:val="00EB7324"/>
    <w:rsid w:val="00EB7D51"/>
    <w:rsid w:val="00EC2A19"/>
    <w:rsid w:val="00EC3470"/>
    <w:rsid w:val="00EC4146"/>
    <w:rsid w:val="00EC485E"/>
    <w:rsid w:val="00EC512B"/>
    <w:rsid w:val="00EC5ADA"/>
    <w:rsid w:val="00EC5D87"/>
    <w:rsid w:val="00EC7889"/>
    <w:rsid w:val="00EC7F95"/>
    <w:rsid w:val="00ED2C9D"/>
    <w:rsid w:val="00ED4E0A"/>
    <w:rsid w:val="00ED4F57"/>
    <w:rsid w:val="00ED583A"/>
    <w:rsid w:val="00ED5DC2"/>
    <w:rsid w:val="00ED7E5F"/>
    <w:rsid w:val="00EE0F55"/>
    <w:rsid w:val="00EE1510"/>
    <w:rsid w:val="00EE15EA"/>
    <w:rsid w:val="00EE2BA6"/>
    <w:rsid w:val="00EE4CE0"/>
    <w:rsid w:val="00EE7EA7"/>
    <w:rsid w:val="00EF285B"/>
    <w:rsid w:val="00EF5919"/>
    <w:rsid w:val="00EF700F"/>
    <w:rsid w:val="00F0113C"/>
    <w:rsid w:val="00F022FA"/>
    <w:rsid w:val="00F026D9"/>
    <w:rsid w:val="00F048D7"/>
    <w:rsid w:val="00F06123"/>
    <w:rsid w:val="00F068F2"/>
    <w:rsid w:val="00F072BE"/>
    <w:rsid w:val="00F07CEA"/>
    <w:rsid w:val="00F11085"/>
    <w:rsid w:val="00F14664"/>
    <w:rsid w:val="00F17407"/>
    <w:rsid w:val="00F24AF3"/>
    <w:rsid w:val="00F25721"/>
    <w:rsid w:val="00F26495"/>
    <w:rsid w:val="00F336FC"/>
    <w:rsid w:val="00F34080"/>
    <w:rsid w:val="00F35871"/>
    <w:rsid w:val="00F365B6"/>
    <w:rsid w:val="00F37ABD"/>
    <w:rsid w:val="00F40C79"/>
    <w:rsid w:val="00F41775"/>
    <w:rsid w:val="00F41F2E"/>
    <w:rsid w:val="00F42063"/>
    <w:rsid w:val="00F432C8"/>
    <w:rsid w:val="00F438B1"/>
    <w:rsid w:val="00F44538"/>
    <w:rsid w:val="00F46636"/>
    <w:rsid w:val="00F51502"/>
    <w:rsid w:val="00F5295D"/>
    <w:rsid w:val="00F54398"/>
    <w:rsid w:val="00F54609"/>
    <w:rsid w:val="00F57716"/>
    <w:rsid w:val="00F57D6F"/>
    <w:rsid w:val="00F63984"/>
    <w:rsid w:val="00F67E49"/>
    <w:rsid w:val="00F73052"/>
    <w:rsid w:val="00F81665"/>
    <w:rsid w:val="00F82C96"/>
    <w:rsid w:val="00F82FBC"/>
    <w:rsid w:val="00F83E95"/>
    <w:rsid w:val="00F84DCC"/>
    <w:rsid w:val="00F86BCA"/>
    <w:rsid w:val="00F879BD"/>
    <w:rsid w:val="00F87EF1"/>
    <w:rsid w:val="00F95482"/>
    <w:rsid w:val="00FA2609"/>
    <w:rsid w:val="00FA521B"/>
    <w:rsid w:val="00FA5848"/>
    <w:rsid w:val="00FA6287"/>
    <w:rsid w:val="00FB030C"/>
    <w:rsid w:val="00FB0B86"/>
    <w:rsid w:val="00FB20B5"/>
    <w:rsid w:val="00FB36D5"/>
    <w:rsid w:val="00FB3D53"/>
    <w:rsid w:val="00FB3F6F"/>
    <w:rsid w:val="00FB5C4B"/>
    <w:rsid w:val="00FC1371"/>
    <w:rsid w:val="00FC1E02"/>
    <w:rsid w:val="00FC30AF"/>
    <w:rsid w:val="00FC506F"/>
    <w:rsid w:val="00FD0668"/>
    <w:rsid w:val="00FD0D6A"/>
    <w:rsid w:val="00FD2D5C"/>
    <w:rsid w:val="00FD35AB"/>
    <w:rsid w:val="00FD6005"/>
    <w:rsid w:val="00FD6DD3"/>
    <w:rsid w:val="00FE3059"/>
    <w:rsid w:val="00FE4789"/>
    <w:rsid w:val="00FE5489"/>
    <w:rsid w:val="00FE61BF"/>
    <w:rsid w:val="00FF029F"/>
    <w:rsid w:val="00FF5238"/>
    <w:rsid w:val="00FF5C15"/>
    <w:rsid w:val="00FF6DD2"/>
    <w:rsid w:val="00FF74C5"/>
    <w:rsid w:val="05A15446"/>
    <w:rsid w:val="077B37C5"/>
    <w:rsid w:val="09170826"/>
    <w:rsid w:val="0940258C"/>
    <w:rsid w:val="0B14EFDE"/>
    <w:rsid w:val="0D114D98"/>
    <w:rsid w:val="0E9AE5EC"/>
    <w:rsid w:val="0F62BD9A"/>
    <w:rsid w:val="0FDEFAA9"/>
    <w:rsid w:val="115FBAEC"/>
    <w:rsid w:val="116DA2C1"/>
    <w:rsid w:val="120A2A62"/>
    <w:rsid w:val="14FCC608"/>
    <w:rsid w:val="1FAB23B5"/>
    <w:rsid w:val="1FC70D16"/>
    <w:rsid w:val="1FCA44AD"/>
    <w:rsid w:val="20051CB2"/>
    <w:rsid w:val="2544520F"/>
    <w:rsid w:val="2671EBB8"/>
    <w:rsid w:val="2A2CD273"/>
    <w:rsid w:val="2AE340E1"/>
    <w:rsid w:val="2B74B594"/>
    <w:rsid w:val="3349EE0B"/>
    <w:rsid w:val="3BC29FB3"/>
    <w:rsid w:val="423A0B2B"/>
    <w:rsid w:val="4D630578"/>
    <w:rsid w:val="4F037E8B"/>
    <w:rsid w:val="58993CB7"/>
    <w:rsid w:val="5BCD2D13"/>
    <w:rsid w:val="5E61562F"/>
    <w:rsid w:val="61526762"/>
    <w:rsid w:val="6259309D"/>
    <w:rsid w:val="6334C752"/>
    <w:rsid w:val="6D7F85E8"/>
    <w:rsid w:val="71C32E44"/>
    <w:rsid w:val="75C15613"/>
    <w:rsid w:val="7946CA1E"/>
    <w:rsid w:val="7A94C736"/>
    <w:rsid w:val="7B25AD68"/>
    <w:rsid w:val="7EBE11B6"/>
  </w:rsids>
  <m:mathPr>
    <m:mathFont m:val="Cambria Math"/>
    <m:brkBin m:val="before"/>
    <m:brkBinSub m:val="--"/>
    <m:smallFrac m:val="0"/>
    <m:dispDef/>
    <m:lMargin m:val="0"/>
    <m:rMargin m:val="0"/>
    <m:defJc m:val="centerGroup"/>
    <m:wrapIndent m:val="1440"/>
    <m:intLim m:val="subSup"/>
    <m:naryLim m:val="undOvr"/>
  </m:mathPr>
  <w:themeFontLang w:val="es-419"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375C1"/>
  <w15:chartTrackingRefBased/>
  <w15:docId w15:val="{09090204-6977-4292-900F-312D6FD6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419" w:eastAsia="es-419"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Normal"/>
    <w:link w:val="Heading1Char"/>
    <w:uiPriority w:val="9"/>
    <w:qFormat/>
    <w:rsid w:val="004777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233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735D2"/>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A6B"/>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200A6B"/>
    <w:rPr>
      <w:rFonts w:ascii="Tahoma" w:hAnsi="Tahoma" w:cs="Tahoma"/>
      <w:sz w:val="16"/>
      <w:szCs w:val="16"/>
      <w:lang w:eastAsia="en-US"/>
    </w:rPr>
  </w:style>
  <w:style w:type="character" w:styleId="Strong">
    <w:name w:val="Strong"/>
    <w:uiPriority w:val="22"/>
    <w:qFormat/>
    <w:rsid w:val="00952C3E"/>
    <w:rPr>
      <w:b/>
      <w:bCs/>
    </w:rPr>
  </w:style>
  <w:style w:type="character" w:customStyle="1" w:styleId="apple-converted-space">
    <w:name w:val="apple-converted-space"/>
    <w:rsid w:val="00952C3E"/>
  </w:style>
  <w:style w:type="character" w:styleId="Hyperlink">
    <w:name w:val="Hyperlink"/>
    <w:uiPriority w:val="99"/>
    <w:unhideWhenUsed/>
    <w:rsid w:val="005D652D"/>
    <w:rPr>
      <w:color w:val="0000FF"/>
      <w:u w:val="single"/>
    </w:rPr>
  </w:style>
  <w:style w:type="paragraph" w:styleId="FootnoteText">
    <w:name w:val="footnote text"/>
    <w:basedOn w:val="Normal"/>
    <w:link w:val="FootnoteTextChar"/>
    <w:uiPriority w:val="99"/>
    <w:unhideWhenUsed/>
    <w:rsid w:val="002F2CB9"/>
    <w:rPr>
      <w:sz w:val="20"/>
      <w:szCs w:val="20"/>
      <w:lang w:val="x-none"/>
    </w:rPr>
  </w:style>
  <w:style w:type="character" w:customStyle="1" w:styleId="FootnoteTextChar">
    <w:name w:val="Footnote Text Char"/>
    <w:link w:val="FootnoteText"/>
    <w:uiPriority w:val="99"/>
    <w:rsid w:val="002F2CB9"/>
    <w:rPr>
      <w:lang w:eastAsia="en-US"/>
    </w:rPr>
  </w:style>
  <w:style w:type="character" w:styleId="FootnoteReference">
    <w:name w:val="footnote reference"/>
    <w:uiPriority w:val="99"/>
    <w:unhideWhenUsed/>
    <w:rsid w:val="002F2CB9"/>
    <w:rPr>
      <w:vertAlign w:val="superscript"/>
    </w:rPr>
  </w:style>
  <w:style w:type="character" w:styleId="Emphasis">
    <w:name w:val="Emphasis"/>
    <w:uiPriority w:val="20"/>
    <w:qFormat/>
    <w:rsid w:val="002F2CB9"/>
    <w:rPr>
      <w:i/>
      <w:iCs/>
    </w:rPr>
  </w:style>
  <w:style w:type="character" w:styleId="CommentReference">
    <w:name w:val="annotation reference"/>
    <w:uiPriority w:val="99"/>
    <w:semiHidden/>
    <w:unhideWhenUsed/>
    <w:rsid w:val="00C54EC7"/>
    <w:rPr>
      <w:sz w:val="16"/>
      <w:szCs w:val="16"/>
    </w:rPr>
  </w:style>
  <w:style w:type="paragraph" w:styleId="CommentText">
    <w:name w:val="annotation text"/>
    <w:basedOn w:val="Normal"/>
    <w:link w:val="CommentTextChar"/>
    <w:uiPriority w:val="99"/>
    <w:unhideWhenUsed/>
    <w:rsid w:val="00C54EC7"/>
    <w:rPr>
      <w:sz w:val="20"/>
      <w:szCs w:val="20"/>
      <w:lang w:val="x-none"/>
    </w:rPr>
  </w:style>
  <w:style w:type="character" w:customStyle="1" w:styleId="CommentTextChar">
    <w:name w:val="Comment Text Char"/>
    <w:link w:val="CommentText"/>
    <w:uiPriority w:val="99"/>
    <w:rsid w:val="00C54EC7"/>
    <w:rPr>
      <w:lang w:eastAsia="en-US"/>
    </w:rPr>
  </w:style>
  <w:style w:type="paragraph" w:styleId="CommentSubject">
    <w:name w:val="annotation subject"/>
    <w:basedOn w:val="CommentText"/>
    <w:next w:val="CommentText"/>
    <w:link w:val="CommentSubjectChar"/>
    <w:uiPriority w:val="99"/>
    <w:semiHidden/>
    <w:unhideWhenUsed/>
    <w:rsid w:val="00C54EC7"/>
    <w:rPr>
      <w:b/>
      <w:bCs/>
    </w:rPr>
  </w:style>
  <w:style w:type="character" w:customStyle="1" w:styleId="CommentSubjectChar">
    <w:name w:val="Comment Subject Char"/>
    <w:link w:val="CommentSubject"/>
    <w:uiPriority w:val="99"/>
    <w:semiHidden/>
    <w:rsid w:val="00C54EC7"/>
    <w:rPr>
      <w:b/>
      <w:bCs/>
      <w:lang w:eastAsia="en-US"/>
    </w:rPr>
  </w:style>
  <w:style w:type="table" w:styleId="TableGrid">
    <w:name w:val="Table Grid"/>
    <w:basedOn w:val="TableNormal"/>
    <w:uiPriority w:val="59"/>
    <w:rsid w:val="00F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D95"/>
    <w:pPr>
      <w:ind w:left="720"/>
    </w:pPr>
  </w:style>
  <w:style w:type="character" w:styleId="FollowedHyperlink">
    <w:name w:val="FollowedHyperlink"/>
    <w:uiPriority w:val="99"/>
    <w:semiHidden/>
    <w:unhideWhenUsed/>
    <w:rsid w:val="008B48DB"/>
    <w:rPr>
      <w:color w:val="800080"/>
      <w:u w:val="single"/>
    </w:rPr>
  </w:style>
  <w:style w:type="character" w:customStyle="1" w:styleId="Heading3Char">
    <w:name w:val="Heading 3 Char"/>
    <w:link w:val="Heading3"/>
    <w:uiPriority w:val="9"/>
    <w:rsid w:val="005735D2"/>
    <w:rPr>
      <w:rFonts w:ascii="Times New Roman" w:eastAsia="Times New Roman" w:hAnsi="Times New Roman"/>
      <w:b/>
      <w:bCs/>
      <w:sz w:val="27"/>
      <w:szCs w:val="27"/>
    </w:rPr>
  </w:style>
  <w:style w:type="paragraph" w:styleId="Header">
    <w:name w:val="header"/>
    <w:basedOn w:val="Normal"/>
    <w:link w:val="HeaderChar"/>
    <w:uiPriority w:val="99"/>
    <w:unhideWhenUsed/>
    <w:rsid w:val="001C3F07"/>
    <w:pPr>
      <w:tabs>
        <w:tab w:val="center" w:pos="4513"/>
        <w:tab w:val="right" w:pos="9026"/>
      </w:tabs>
    </w:pPr>
    <w:rPr>
      <w:lang w:val="x-none"/>
    </w:rPr>
  </w:style>
  <w:style w:type="character" w:customStyle="1" w:styleId="HeaderChar">
    <w:name w:val="Header Char"/>
    <w:link w:val="Header"/>
    <w:uiPriority w:val="99"/>
    <w:rsid w:val="001C3F07"/>
    <w:rPr>
      <w:sz w:val="22"/>
      <w:szCs w:val="22"/>
      <w:lang w:eastAsia="en-US"/>
    </w:rPr>
  </w:style>
  <w:style w:type="paragraph" w:styleId="Footer">
    <w:name w:val="footer"/>
    <w:basedOn w:val="Normal"/>
    <w:link w:val="FooterChar"/>
    <w:uiPriority w:val="99"/>
    <w:unhideWhenUsed/>
    <w:rsid w:val="001C3F07"/>
    <w:pPr>
      <w:tabs>
        <w:tab w:val="center" w:pos="4513"/>
        <w:tab w:val="right" w:pos="9026"/>
      </w:tabs>
    </w:pPr>
    <w:rPr>
      <w:lang w:val="x-none"/>
    </w:rPr>
  </w:style>
  <w:style w:type="character" w:customStyle="1" w:styleId="FooterChar">
    <w:name w:val="Footer Char"/>
    <w:link w:val="Footer"/>
    <w:uiPriority w:val="99"/>
    <w:rsid w:val="001C3F07"/>
    <w:rPr>
      <w:sz w:val="22"/>
      <w:szCs w:val="22"/>
      <w:lang w:eastAsia="en-US"/>
    </w:rPr>
  </w:style>
  <w:style w:type="paragraph" w:customStyle="1" w:styleId="Default">
    <w:name w:val="Default"/>
    <w:rsid w:val="0060532C"/>
    <w:pPr>
      <w:autoSpaceDE w:val="0"/>
      <w:autoSpaceDN w:val="0"/>
      <w:adjustRightInd w:val="0"/>
    </w:pPr>
    <w:rPr>
      <w:rFonts w:ascii="Times New Roman" w:eastAsia="Times New Roman" w:hAnsi="Times New Roman"/>
      <w:color w:val="000000"/>
      <w:sz w:val="24"/>
      <w:szCs w:val="24"/>
      <w:lang w:val="en-GB" w:eastAsia="en-GB"/>
    </w:rPr>
  </w:style>
  <w:style w:type="paragraph" w:styleId="Revision">
    <w:name w:val="Revision"/>
    <w:hidden/>
    <w:uiPriority w:val="99"/>
    <w:semiHidden/>
    <w:rsid w:val="00367983"/>
    <w:rPr>
      <w:sz w:val="22"/>
      <w:szCs w:val="22"/>
      <w:lang w:val="en-GB" w:eastAsia="en-US"/>
    </w:rPr>
  </w:style>
  <w:style w:type="character" w:customStyle="1" w:styleId="UnresolvedMention1">
    <w:name w:val="Unresolved Mention1"/>
    <w:basedOn w:val="DefaultParagraphFont"/>
    <w:uiPriority w:val="99"/>
    <w:semiHidden/>
    <w:unhideWhenUsed/>
    <w:rsid w:val="00D41815"/>
    <w:rPr>
      <w:color w:val="605E5C"/>
      <w:shd w:val="clear" w:color="auto" w:fill="E1DFDD"/>
    </w:rPr>
  </w:style>
  <w:style w:type="character" w:customStyle="1" w:styleId="Heading2Char">
    <w:name w:val="Heading 2 Char"/>
    <w:basedOn w:val="DefaultParagraphFont"/>
    <w:link w:val="Heading2"/>
    <w:uiPriority w:val="9"/>
    <w:semiHidden/>
    <w:rsid w:val="002233A0"/>
    <w:rPr>
      <w:rFonts w:asciiTheme="majorHAnsi" w:eastAsiaTheme="majorEastAsia" w:hAnsiTheme="majorHAnsi" w:cstheme="majorBidi"/>
      <w:color w:val="2F5496" w:themeColor="accent1" w:themeShade="BF"/>
      <w:sz w:val="26"/>
      <w:szCs w:val="26"/>
      <w:lang w:val="en-GB" w:eastAsia="en-US"/>
    </w:rPr>
  </w:style>
  <w:style w:type="character" w:customStyle="1" w:styleId="Heading1Char">
    <w:name w:val="Heading 1 Char"/>
    <w:basedOn w:val="DefaultParagraphFont"/>
    <w:link w:val="Heading1"/>
    <w:uiPriority w:val="9"/>
    <w:rsid w:val="00477762"/>
    <w:rPr>
      <w:rFonts w:asciiTheme="majorHAnsi" w:eastAsiaTheme="majorEastAsia" w:hAnsiTheme="majorHAnsi" w:cstheme="majorBidi"/>
      <w:color w:val="2F5496" w:themeColor="accent1" w:themeShade="BF"/>
      <w:sz w:val="32"/>
      <w:szCs w:val="32"/>
      <w:lang w:val="en-GB" w:eastAsia="en-US"/>
    </w:rPr>
  </w:style>
  <w:style w:type="character" w:styleId="UnresolvedMention">
    <w:name w:val="Unresolved Mention"/>
    <w:basedOn w:val="DefaultParagraphFont"/>
    <w:uiPriority w:val="99"/>
    <w:semiHidden/>
    <w:unhideWhenUsed/>
    <w:rsid w:val="00103E26"/>
    <w:rPr>
      <w:color w:val="605E5C"/>
      <w:shd w:val="clear" w:color="auto" w:fill="E1DFDD"/>
    </w:rPr>
  </w:style>
  <w:style w:type="character" w:customStyle="1" w:styleId="cf01">
    <w:name w:val="cf01"/>
    <w:basedOn w:val="DefaultParagraphFont"/>
    <w:rsid w:val="005D560B"/>
    <w:rPr>
      <w:rFonts w:ascii="Segoe UI" w:hAnsi="Segoe UI" w:cs="Segoe UI" w:hint="default"/>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8329991">
      <w:bodyDiv w:val="1"/>
      <w:marLeft w:val="0"/>
      <w:marRight w:val="0"/>
      <w:marTop w:val="0"/>
      <w:marBottom w:val="0"/>
      <w:divBdr>
        <w:top w:val="none" w:sz="0" w:space="0" w:color="auto"/>
        <w:left w:val="none" w:sz="0" w:space="0" w:color="auto"/>
        <w:bottom w:val="none" w:sz="0" w:space="0" w:color="auto"/>
        <w:right w:val="none" w:sz="0" w:space="0" w:color="auto"/>
      </w:divBdr>
    </w:div>
    <w:div w:id="464154312">
      <w:bodyDiv w:val="1"/>
      <w:marLeft w:val="0"/>
      <w:marRight w:val="0"/>
      <w:marTop w:val="0"/>
      <w:marBottom w:val="0"/>
      <w:divBdr>
        <w:top w:val="none" w:sz="0" w:space="0" w:color="auto"/>
        <w:left w:val="none" w:sz="0" w:space="0" w:color="auto"/>
        <w:bottom w:val="none" w:sz="0" w:space="0" w:color="auto"/>
        <w:right w:val="none" w:sz="0" w:space="0" w:color="auto"/>
      </w:divBdr>
    </w:div>
    <w:div w:id="666135025">
      <w:bodyDiv w:val="1"/>
      <w:marLeft w:val="0"/>
      <w:marRight w:val="0"/>
      <w:marTop w:val="0"/>
      <w:marBottom w:val="0"/>
      <w:divBdr>
        <w:top w:val="none" w:sz="0" w:space="0" w:color="auto"/>
        <w:left w:val="none" w:sz="0" w:space="0" w:color="auto"/>
        <w:bottom w:val="none" w:sz="0" w:space="0" w:color="auto"/>
        <w:right w:val="none" w:sz="0" w:space="0" w:color="auto"/>
      </w:divBdr>
    </w:div>
    <w:div w:id="720791246">
      <w:bodyDiv w:val="1"/>
      <w:marLeft w:val="0"/>
      <w:marRight w:val="0"/>
      <w:marTop w:val="0"/>
      <w:marBottom w:val="0"/>
      <w:divBdr>
        <w:top w:val="none" w:sz="0" w:space="0" w:color="auto"/>
        <w:left w:val="none" w:sz="0" w:space="0" w:color="auto"/>
        <w:bottom w:val="none" w:sz="0" w:space="0" w:color="auto"/>
        <w:right w:val="none" w:sz="0" w:space="0" w:color="auto"/>
      </w:divBdr>
    </w:div>
    <w:div w:id="882597100">
      <w:bodyDiv w:val="1"/>
      <w:marLeft w:val="0"/>
      <w:marRight w:val="0"/>
      <w:marTop w:val="0"/>
      <w:marBottom w:val="0"/>
      <w:divBdr>
        <w:top w:val="none" w:sz="0" w:space="0" w:color="auto"/>
        <w:left w:val="none" w:sz="0" w:space="0" w:color="auto"/>
        <w:bottom w:val="none" w:sz="0" w:space="0" w:color="auto"/>
        <w:right w:val="none" w:sz="0" w:space="0" w:color="auto"/>
      </w:divBdr>
    </w:div>
    <w:div w:id="932978073">
      <w:bodyDiv w:val="1"/>
      <w:marLeft w:val="0"/>
      <w:marRight w:val="0"/>
      <w:marTop w:val="0"/>
      <w:marBottom w:val="0"/>
      <w:divBdr>
        <w:top w:val="none" w:sz="0" w:space="0" w:color="auto"/>
        <w:left w:val="none" w:sz="0" w:space="0" w:color="auto"/>
        <w:bottom w:val="none" w:sz="0" w:space="0" w:color="auto"/>
        <w:right w:val="none" w:sz="0" w:space="0" w:color="auto"/>
      </w:divBdr>
    </w:div>
    <w:div w:id="1217814767">
      <w:bodyDiv w:val="1"/>
      <w:marLeft w:val="0"/>
      <w:marRight w:val="0"/>
      <w:marTop w:val="0"/>
      <w:marBottom w:val="0"/>
      <w:divBdr>
        <w:top w:val="none" w:sz="0" w:space="0" w:color="auto"/>
        <w:left w:val="none" w:sz="0" w:space="0" w:color="auto"/>
        <w:bottom w:val="none" w:sz="0" w:space="0" w:color="auto"/>
        <w:right w:val="none" w:sz="0" w:space="0" w:color="auto"/>
      </w:divBdr>
    </w:div>
    <w:div w:id="1354914788">
      <w:bodyDiv w:val="1"/>
      <w:marLeft w:val="0"/>
      <w:marRight w:val="0"/>
      <w:marTop w:val="0"/>
      <w:marBottom w:val="0"/>
      <w:divBdr>
        <w:top w:val="none" w:sz="0" w:space="0" w:color="auto"/>
        <w:left w:val="none" w:sz="0" w:space="0" w:color="auto"/>
        <w:bottom w:val="none" w:sz="0" w:space="0" w:color="auto"/>
        <w:right w:val="none" w:sz="0" w:space="0" w:color="auto"/>
      </w:divBdr>
    </w:div>
    <w:div w:id="1355424779">
      <w:bodyDiv w:val="1"/>
      <w:marLeft w:val="0"/>
      <w:marRight w:val="0"/>
      <w:marTop w:val="0"/>
      <w:marBottom w:val="0"/>
      <w:divBdr>
        <w:top w:val="none" w:sz="0" w:space="0" w:color="auto"/>
        <w:left w:val="none" w:sz="0" w:space="0" w:color="auto"/>
        <w:bottom w:val="none" w:sz="0" w:space="0" w:color="auto"/>
        <w:right w:val="none" w:sz="0" w:space="0" w:color="auto"/>
      </w:divBdr>
    </w:div>
    <w:div w:id="1361395177">
      <w:bodyDiv w:val="1"/>
      <w:marLeft w:val="0"/>
      <w:marRight w:val="0"/>
      <w:marTop w:val="0"/>
      <w:marBottom w:val="0"/>
      <w:divBdr>
        <w:top w:val="none" w:sz="0" w:space="0" w:color="auto"/>
        <w:left w:val="none" w:sz="0" w:space="0" w:color="auto"/>
        <w:bottom w:val="none" w:sz="0" w:space="0" w:color="auto"/>
        <w:right w:val="none" w:sz="0" w:space="0" w:color="auto"/>
      </w:divBdr>
    </w:div>
    <w:div w:id="1822888811">
      <w:bodyDiv w:val="1"/>
      <w:marLeft w:val="0"/>
      <w:marRight w:val="0"/>
      <w:marTop w:val="0"/>
      <w:marBottom w:val="0"/>
      <w:divBdr>
        <w:top w:val="none" w:sz="0" w:space="0" w:color="auto"/>
        <w:left w:val="none" w:sz="0" w:space="0" w:color="auto"/>
        <w:bottom w:val="none" w:sz="0" w:space="0" w:color="auto"/>
        <w:right w:val="none" w:sz="0" w:space="0" w:color="auto"/>
      </w:divBdr>
    </w:div>
    <w:div w:id="1929582787">
      <w:bodyDiv w:val="1"/>
      <w:marLeft w:val="0"/>
      <w:marRight w:val="0"/>
      <w:marTop w:val="0"/>
      <w:marBottom w:val="0"/>
      <w:divBdr>
        <w:top w:val="none" w:sz="0" w:space="0" w:color="auto"/>
        <w:left w:val="none" w:sz="0" w:space="0" w:color="auto"/>
        <w:bottom w:val="none" w:sz="0" w:space="0" w:color="auto"/>
        <w:right w:val="none" w:sz="0" w:space="0" w:color="auto"/>
      </w:divBdr>
    </w:div>
    <w:div w:id="199394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un.org/A/HRC/28/74" TargetMode="External"/><Relationship Id="rId18" Type="http://schemas.openxmlformats.org/officeDocument/2006/relationships/hyperlink" Target="https://undocs.org/Home/Mobile?FinalSymbol=A%2FHRC%2F51%2F33&amp;Language=E&amp;DeviceType=Desktop&amp;LangRequested=False" TargetMode="External"/><Relationship Id="rId26" Type="http://schemas.openxmlformats.org/officeDocument/2006/relationships/hyperlink" Target="https://undocs.org/en/A/HRC/RES/27/21/Corr.1" TargetMode="External"/><Relationship Id="rId3" Type="http://schemas.openxmlformats.org/officeDocument/2006/relationships/customXml" Target="../customXml/item3.xml"/><Relationship Id="rId21" Type="http://schemas.openxmlformats.org/officeDocument/2006/relationships/hyperlink" Target="https://docs.un.org/A/HRC/RES/58/3"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ebtv.un.org" TargetMode="External"/><Relationship Id="rId17" Type="http://schemas.openxmlformats.org/officeDocument/2006/relationships/hyperlink" Target="https://www.ohchr.org/en/events/events/2023/side-event-impact-ucms-right-development-and-implementation-sustainable" TargetMode="External"/><Relationship Id="rId25" Type="http://schemas.openxmlformats.org/officeDocument/2006/relationships/hyperlink" Target="https://undocs.org/A/HRC/RES/27/21" TargetMode="External"/><Relationship Id="rId33" Type="http://schemas.openxmlformats.org/officeDocument/2006/relationships/hyperlink" Target="https://docs.un.org/E/C.12/1997/8" TargetMode="External"/><Relationship Id="rId2" Type="http://schemas.openxmlformats.org/officeDocument/2006/relationships/customXml" Target="../customXml/item2.xml"/><Relationship Id="rId16" Type="http://schemas.openxmlformats.org/officeDocument/2006/relationships/hyperlink" Target="https://www.ohchr.org/en/documents/thematic-reports/ahrc5423-impact-unilateral-coercive-measures-right-health-report-special" TargetMode="External"/><Relationship Id="rId20" Type="http://schemas.openxmlformats.org/officeDocument/2006/relationships/hyperlink" Target="https://financing.desa.un.org/document/report-secretary-general-unilateral-economic-measures-means-political-and-economic" TargetMode="External"/><Relationship Id="rId29" Type="http://schemas.openxmlformats.org/officeDocument/2006/relationships/hyperlink" Target="https://undocs.org/A/RES/75/18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ndocs.org/A/HRC/RES/40/3" TargetMode="External"/><Relationship Id="rId32" Type="http://schemas.openxmlformats.org/officeDocument/2006/relationships/hyperlink" Target="https://docs.un.org/A/HRC/28/74" TargetMode="External"/><Relationship Id="rId5" Type="http://schemas.openxmlformats.org/officeDocument/2006/relationships/customXml" Target="../customXml/item5.xml"/><Relationship Id="rId15" Type="http://schemas.openxmlformats.org/officeDocument/2006/relationships/hyperlink" Target="https://www.ohchr.org/en/documents/thematic-reports/ahrc5755-monitoring-and-assessment-impact-unilateral-sanctions-and" TargetMode="External"/><Relationship Id="rId23" Type="http://schemas.openxmlformats.org/officeDocument/2006/relationships/hyperlink" Target="https://undocs.org/A/HRC/RES/46/5" TargetMode="External"/><Relationship Id="rId28" Type="http://schemas.openxmlformats.org/officeDocument/2006/relationships/hyperlink" Target="https://undocs.org/A/RES/76/191"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undocs.org/A/HRC/48/59" TargetMode="External"/><Relationship Id="rId31" Type="http://schemas.openxmlformats.org/officeDocument/2006/relationships/hyperlink" Target="https://undocs.org/A/RES/73/16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hchr.org/en/documents/tools-and-resources/guiding-principles-sanctions-business-and-human-rights" TargetMode="External"/><Relationship Id="rId22" Type="http://schemas.openxmlformats.org/officeDocument/2006/relationships/hyperlink" Target="https://docs.un.org/A/HRC/RES/52/13" TargetMode="External"/><Relationship Id="rId27" Type="http://schemas.openxmlformats.org/officeDocument/2006/relationships/hyperlink" Target="https://www.undocs.org/A/RES/77/214" TargetMode="External"/><Relationship Id="rId30" Type="http://schemas.openxmlformats.org/officeDocument/2006/relationships/hyperlink" Target="https://undocs.org/A/RES/74/154"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Re: HRC60 session web - final concept note for UCM panel</Emailsubject>
    <Sentby xmlns="fa1020ff-48ad-4b90-98f4-7161a6f3b630">
      <UserInfo>
        <DisplayName>Fei Xing</DisplayName>
        <AccountId>394</AccountId>
        <AccountType/>
      </UserInfo>
    </Sentb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BF21A-5175-4ABA-81AA-161BCCDB4F89}">
  <ds:schemaRefs>
    <ds:schemaRef ds:uri="http://schemas.microsoft.com/office/2006/metadata/longProperties"/>
  </ds:schemaRefs>
</ds:datastoreItem>
</file>

<file path=customXml/itemProps2.xml><?xml version="1.0" encoding="utf-8"?>
<ds:datastoreItem xmlns:ds="http://schemas.openxmlformats.org/officeDocument/2006/customXml" ds:itemID="{9117B031-D7F9-4CE4-A929-76FD588AEC69}">
  <ds:schemaRefs>
    <ds:schemaRef ds:uri="http://schemas.microsoft.com/sharepoint/v3/contenttype/forms"/>
  </ds:schemaRefs>
</ds:datastoreItem>
</file>

<file path=customXml/itemProps3.xml><?xml version="1.0" encoding="utf-8"?>
<ds:datastoreItem xmlns:ds="http://schemas.openxmlformats.org/officeDocument/2006/customXml" ds:itemID="{7656C532-3649-47EF-B416-1681BD85F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020ff-48ad-4b90-98f4-7161a6f3b630"/>
    <ds:schemaRef ds:uri="985ec44e-1bab-4c0b-9df0-6ba128686fc9"/>
    <ds:schemaRef ds:uri="9c2e4527-2efa-4ade-b3d6-b2418af14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01E7C1-C724-404A-832C-564F7BB3D7D4}">
  <ds:schemaRefs>
    <ds:schemaRef ds:uri="http://schemas.microsoft.com/office/2006/metadata/properties"/>
    <ds:schemaRef ds:uri="http://schemas.microsoft.com/office/infopath/2007/PartnerControls"/>
    <ds:schemaRef ds:uri="bb0ca9ba-941c-40df-b04b-bfabd62ea666"/>
    <ds:schemaRef ds:uri="84722e3b-25e0-496d-a9f5-d37e31027713"/>
    <ds:schemaRef ds:uri="fa1020ff-48ad-4b90-98f4-7161a6f3b630"/>
    <ds:schemaRef ds:uri="985ec44e-1bab-4c0b-9df0-6ba128686fc9"/>
  </ds:schemaRefs>
</ds:datastoreItem>
</file>

<file path=customXml/itemProps5.xml><?xml version="1.0" encoding="utf-8"?>
<ds:datastoreItem xmlns:ds="http://schemas.openxmlformats.org/officeDocument/2006/customXml" ds:itemID="{3D54DD7C-C520-471C-AC3D-71DEE4B48AE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1286</TotalTime>
  <Pages>4</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Biennial panel discussion on unilateral coercive measures and human rights</vt:lpstr>
    </vt:vector>
  </TitlesOfParts>
  <Company>HP</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CN-UCM_panel.docx</dc:title>
  <dc:subject/>
  <dc:creator>Rishabh Kumar Dhir</dc:creator>
  <cp:keywords/>
  <cp:lastModifiedBy>Yan Su</cp:lastModifiedBy>
  <cp:revision>60</cp:revision>
  <cp:lastPrinted>2025-08-20T08:44:00Z</cp:lastPrinted>
  <dcterms:created xsi:type="dcterms:W3CDTF">2025-08-20T12:54:00Z</dcterms:created>
  <dcterms:modified xsi:type="dcterms:W3CDTF">2025-09-12T09:20:00Z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TemplateUrl">
    <vt:lpwstr/>
  </property>
  <property fmtid="{D5CDD505-2E9C-101B-9397-08002B2CF9AE}" pid="4" name="xd_ProgID">
    <vt:lpwstr/>
  </property>
  <property fmtid="{D5CDD505-2E9C-101B-9397-08002B2CF9AE}" pid="5" name="ContentTypeId">
    <vt:lpwstr>0x010100F5AB59289BFBAB4F9FD152C776C60BDD</vt:lpwstr>
  </property>
  <property fmtid="{D5CDD505-2E9C-101B-9397-08002B2CF9AE}" pid="6" name="MediaServiceImageTags">
    <vt:lpwstr/>
  </property>
</Properties>
</file>