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42" w:rightFromText="142" w:vertAnchor="page" w:horzAnchor="page" w:tblpX="1134" w:tblpY="284"/>
        <w:tblOverlap w:val="never"/>
        <w:tblW w:w="9639" w:type="dxa"/>
        <w:tblLayout w:type="fixed"/>
        <w:tblCellMar>
          <w:left w:w="0" w:type="dxa"/>
          <w:right w:w="0" w:type="dxa"/>
        </w:tblCellMar>
        <w:tblLook w:val="01E0" w:firstRow="1" w:lastRow="1" w:firstColumn="1" w:lastColumn="1" w:noHBand="0" w:noVBand="0"/>
      </w:tblPr>
      <w:tblGrid>
        <w:gridCol w:w="1259"/>
        <w:gridCol w:w="2236"/>
        <w:gridCol w:w="3214"/>
        <w:gridCol w:w="2930"/>
      </w:tblGrid>
      <w:tr w:rsidR="006F0959" w:rsidRPr="007E13AE" w14:paraId="69894B7C" w14:textId="77777777" w:rsidTr="002A2A22">
        <w:trPr>
          <w:trHeight w:val="851"/>
        </w:trPr>
        <w:tc>
          <w:tcPr>
            <w:tcW w:w="1259" w:type="dxa"/>
            <w:tcBorders>
              <w:top w:val="nil"/>
              <w:left w:val="nil"/>
              <w:bottom w:val="single" w:sz="4" w:space="0" w:color="auto"/>
              <w:right w:val="nil"/>
            </w:tcBorders>
          </w:tcPr>
          <w:p w14:paraId="5A039287" w14:textId="77777777" w:rsidR="006F0959" w:rsidRPr="00A02190" w:rsidRDefault="006F0959" w:rsidP="00781FBC">
            <w:pPr>
              <w:spacing w:after="80" w:line="340" w:lineRule="exact"/>
            </w:pPr>
          </w:p>
        </w:tc>
        <w:tc>
          <w:tcPr>
            <w:tcW w:w="2236" w:type="dxa"/>
            <w:tcBorders>
              <w:top w:val="nil"/>
              <w:left w:val="nil"/>
              <w:bottom w:val="single" w:sz="4" w:space="0" w:color="auto"/>
              <w:right w:val="nil"/>
            </w:tcBorders>
            <w:vAlign w:val="bottom"/>
          </w:tcPr>
          <w:p w14:paraId="56193403" w14:textId="3E8FAD1F" w:rsidR="006F0959" w:rsidRPr="007E13AE" w:rsidRDefault="006F0959" w:rsidP="00781FBC">
            <w:pPr>
              <w:spacing w:after="80" w:line="340" w:lineRule="exact"/>
              <w:rPr>
                <w:sz w:val="28"/>
                <w:szCs w:val="28"/>
              </w:rPr>
            </w:pPr>
          </w:p>
        </w:tc>
        <w:tc>
          <w:tcPr>
            <w:tcW w:w="6144" w:type="dxa"/>
            <w:gridSpan w:val="2"/>
            <w:tcBorders>
              <w:top w:val="nil"/>
              <w:left w:val="nil"/>
              <w:bottom w:val="single" w:sz="4" w:space="0" w:color="auto"/>
              <w:right w:val="nil"/>
            </w:tcBorders>
            <w:vAlign w:val="bottom"/>
          </w:tcPr>
          <w:p w14:paraId="1FED314E" w14:textId="379A893D" w:rsidR="006F0959" w:rsidRPr="007E13AE" w:rsidRDefault="006F0959" w:rsidP="00F84520">
            <w:pPr>
              <w:suppressAutoHyphens w:val="0"/>
              <w:spacing w:after="20"/>
              <w:jc w:val="right"/>
            </w:pPr>
          </w:p>
        </w:tc>
      </w:tr>
      <w:tr w:rsidR="006F0959" w:rsidRPr="007E13AE" w14:paraId="720DD72A" w14:textId="77777777" w:rsidTr="002A2A22">
        <w:trPr>
          <w:trHeight w:val="2835"/>
        </w:trPr>
        <w:tc>
          <w:tcPr>
            <w:tcW w:w="1259" w:type="dxa"/>
            <w:tcBorders>
              <w:top w:val="single" w:sz="4" w:space="0" w:color="auto"/>
              <w:left w:val="nil"/>
              <w:bottom w:val="single" w:sz="12" w:space="0" w:color="auto"/>
              <w:right w:val="nil"/>
            </w:tcBorders>
          </w:tcPr>
          <w:p w14:paraId="5321BF32" w14:textId="3BAEAFC9" w:rsidR="006F0959" w:rsidRPr="007E13AE" w:rsidRDefault="006F0959" w:rsidP="00781FBC">
            <w:pPr>
              <w:spacing w:before="120"/>
              <w:jc w:val="center"/>
            </w:pPr>
          </w:p>
        </w:tc>
        <w:tc>
          <w:tcPr>
            <w:tcW w:w="5450" w:type="dxa"/>
            <w:gridSpan w:val="2"/>
            <w:tcBorders>
              <w:top w:val="single" w:sz="4" w:space="0" w:color="auto"/>
              <w:left w:val="nil"/>
              <w:bottom w:val="single" w:sz="12" w:space="0" w:color="auto"/>
              <w:right w:val="nil"/>
            </w:tcBorders>
          </w:tcPr>
          <w:p w14:paraId="50B0B143" w14:textId="0E1ADBFF" w:rsidR="006F0959" w:rsidRPr="007E13AE" w:rsidRDefault="006F0959" w:rsidP="00781FBC">
            <w:pPr>
              <w:spacing w:before="120" w:line="420" w:lineRule="exact"/>
              <w:rPr>
                <w:b/>
                <w:sz w:val="40"/>
                <w:szCs w:val="40"/>
              </w:rPr>
            </w:pPr>
          </w:p>
        </w:tc>
        <w:tc>
          <w:tcPr>
            <w:tcW w:w="2930" w:type="dxa"/>
            <w:tcBorders>
              <w:top w:val="single" w:sz="4" w:space="0" w:color="auto"/>
              <w:left w:val="nil"/>
              <w:bottom w:val="single" w:sz="12" w:space="0" w:color="auto"/>
              <w:right w:val="nil"/>
            </w:tcBorders>
          </w:tcPr>
          <w:p w14:paraId="36CD038C" w14:textId="730E7E94" w:rsidR="00F84520" w:rsidRPr="007E13AE" w:rsidRDefault="00F84520" w:rsidP="00F84520">
            <w:pPr>
              <w:suppressAutoHyphens w:val="0"/>
            </w:pPr>
          </w:p>
        </w:tc>
      </w:tr>
    </w:tbl>
    <w:p w14:paraId="05B8D2D7" w14:textId="08D32570" w:rsidR="00F84520" w:rsidRPr="007E13AE" w:rsidRDefault="00F84520" w:rsidP="00F84520">
      <w:pPr>
        <w:spacing w:before="120"/>
        <w:rPr>
          <w:b/>
          <w:bCs/>
          <w:color w:val="000000" w:themeColor="text1"/>
          <w:sz w:val="24"/>
          <w:szCs w:val="24"/>
        </w:rPr>
      </w:pPr>
      <w:r w:rsidRPr="007E13AE">
        <w:rPr>
          <w:b/>
          <w:bCs/>
          <w:color w:val="000000" w:themeColor="text1"/>
          <w:sz w:val="24"/>
          <w:szCs w:val="24"/>
        </w:rPr>
        <w:t>Thirty-s</w:t>
      </w:r>
      <w:r w:rsidR="009C1A65">
        <w:rPr>
          <w:b/>
          <w:bCs/>
          <w:color w:val="000000" w:themeColor="text1"/>
          <w:sz w:val="24"/>
          <w:szCs w:val="24"/>
        </w:rPr>
        <w:t>eventh</w:t>
      </w:r>
      <w:r w:rsidRPr="007E13AE">
        <w:rPr>
          <w:b/>
          <w:bCs/>
          <w:color w:val="000000" w:themeColor="text1"/>
          <w:sz w:val="24"/>
          <w:szCs w:val="24"/>
        </w:rPr>
        <w:t xml:space="preserve"> meeting of Chairs </w:t>
      </w:r>
      <w:r w:rsidRPr="007E13AE">
        <w:rPr>
          <w:b/>
          <w:bCs/>
          <w:color w:val="000000" w:themeColor="text1"/>
          <w:sz w:val="24"/>
          <w:szCs w:val="24"/>
        </w:rPr>
        <w:br/>
        <w:t>of the human rights treaty bodies</w:t>
      </w:r>
    </w:p>
    <w:p w14:paraId="1E7D29F8" w14:textId="281C18C2" w:rsidR="00F84520" w:rsidRPr="007E13AE" w:rsidRDefault="009C1A65" w:rsidP="00F84520">
      <w:pPr>
        <w:rPr>
          <w:color w:val="000000" w:themeColor="text1"/>
        </w:rPr>
      </w:pPr>
      <w:r>
        <w:rPr>
          <w:color w:val="000000" w:themeColor="text1"/>
        </w:rPr>
        <w:t>Geneva</w:t>
      </w:r>
      <w:r w:rsidR="00F84520" w:rsidRPr="007E13AE">
        <w:rPr>
          <w:color w:val="000000" w:themeColor="text1"/>
        </w:rPr>
        <w:t>, 2–</w:t>
      </w:r>
      <w:r>
        <w:rPr>
          <w:color w:val="000000" w:themeColor="text1"/>
        </w:rPr>
        <w:t>6</w:t>
      </w:r>
      <w:r w:rsidR="00F84520" w:rsidRPr="007E13AE">
        <w:rPr>
          <w:color w:val="000000" w:themeColor="text1"/>
        </w:rPr>
        <w:t xml:space="preserve"> June 202</w:t>
      </w:r>
      <w:r>
        <w:rPr>
          <w:color w:val="000000" w:themeColor="text1"/>
        </w:rPr>
        <w:t>5</w:t>
      </w:r>
    </w:p>
    <w:p w14:paraId="42BFDAD9" w14:textId="77777777" w:rsidR="00F84520" w:rsidRPr="007E13AE" w:rsidRDefault="00F84520" w:rsidP="00F84520">
      <w:pPr>
        <w:rPr>
          <w:color w:val="000000" w:themeColor="text1"/>
        </w:rPr>
      </w:pPr>
      <w:r w:rsidRPr="007E13AE">
        <w:rPr>
          <w:color w:val="000000" w:themeColor="text1"/>
        </w:rPr>
        <w:t xml:space="preserve">Item 3 of the provisional agenda </w:t>
      </w:r>
    </w:p>
    <w:p w14:paraId="553B82CF" w14:textId="77777777" w:rsidR="00F84520" w:rsidRPr="007E13AE" w:rsidRDefault="00F84520" w:rsidP="00F84520">
      <w:pPr>
        <w:rPr>
          <w:b/>
          <w:bCs/>
          <w:color w:val="000000" w:themeColor="text1"/>
        </w:rPr>
      </w:pPr>
      <w:r w:rsidRPr="007E13AE">
        <w:rPr>
          <w:b/>
          <w:bCs/>
          <w:color w:val="000000" w:themeColor="text1"/>
        </w:rPr>
        <w:t>Adoption of the agenda and organization of work</w:t>
      </w:r>
    </w:p>
    <w:p w14:paraId="56D99A26" w14:textId="77777777" w:rsidR="00F84520" w:rsidRPr="007E13AE" w:rsidRDefault="00F84520" w:rsidP="00F84520">
      <w:pPr>
        <w:pStyle w:val="HChG"/>
      </w:pPr>
      <w:r w:rsidRPr="007E13AE">
        <w:tab/>
      </w:r>
      <w:r w:rsidRPr="007E13AE">
        <w:tab/>
        <w:t>Compliance by States parties with their reporting obligations to international human rights treaty bodies</w:t>
      </w:r>
    </w:p>
    <w:p w14:paraId="74FB7972" w14:textId="77777777" w:rsidR="00F84520" w:rsidRPr="007E13AE" w:rsidRDefault="00F84520" w:rsidP="00F84520">
      <w:pPr>
        <w:pStyle w:val="H1G"/>
      </w:pPr>
      <w:r w:rsidRPr="007E13AE">
        <w:tab/>
      </w:r>
      <w:r w:rsidRPr="007E13AE">
        <w:tab/>
        <w:t>Note by the Secretariat</w:t>
      </w:r>
    </w:p>
    <w:tbl>
      <w:tblPr>
        <w:tblStyle w:val="TableGrid"/>
        <w:tblW w:w="0" w:type="auto"/>
        <w:jc w:val="center"/>
        <w:tblCellMar>
          <w:left w:w="0" w:type="dxa"/>
          <w:right w:w="0" w:type="dxa"/>
        </w:tblCellMar>
        <w:tblLook w:val="05E0" w:firstRow="1" w:lastRow="1" w:firstColumn="1" w:lastColumn="1" w:noHBand="0" w:noVBand="1"/>
      </w:tblPr>
      <w:tblGrid>
        <w:gridCol w:w="9629"/>
      </w:tblGrid>
      <w:tr w:rsidR="00F84520" w:rsidRPr="007E13AE" w14:paraId="4C4337B4" w14:textId="77777777" w:rsidTr="00F84520">
        <w:trPr>
          <w:jc w:val="center"/>
        </w:trPr>
        <w:tc>
          <w:tcPr>
            <w:tcW w:w="9637" w:type="dxa"/>
            <w:tcBorders>
              <w:bottom w:val="nil"/>
            </w:tcBorders>
          </w:tcPr>
          <w:p w14:paraId="490E7FA2" w14:textId="1FE67D31" w:rsidR="00F84520" w:rsidRPr="007E13AE" w:rsidRDefault="00F84520" w:rsidP="00F84520">
            <w:pPr>
              <w:tabs>
                <w:tab w:val="left" w:pos="255"/>
              </w:tabs>
              <w:suppressAutoHyphens w:val="0"/>
              <w:spacing w:before="240" w:after="120"/>
              <w:rPr>
                <w:sz w:val="24"/>
              </w:rPr>
            </w:pPr>
            <w:r w:rsidRPr="007E13AE">
              <w:tab/>
            </w:r>
            <w:r w:rsidRPr="007E13AE">
              <w:rPr>
                <w:i/>
                <w:sz w:val="24"/>
              </w:rPr>
              <w:t>Summary</w:t>
            </w:r>
          </w:p>
        </w:tc>
      </w:tr>
      <w:tr w:rsidR="00F84520" w:rsidRPr="007E13AE" w14:paraId="69AB3157" w14:textId="77777777" w:rsidTr="00F84520">
        <w:trPr>
          <w:jc w:val="center"/>
        </w:trPr>
        <w:tc>
          <w:tcPr>
            <w:tcW w:w="9637" w:type="dxa"/>
            <w:tcBorders>
              <w:top w:val="nil"/>
              <w:bottom w:val="nil"/>
            </w:tcBorders>
            <w:shd w:val="clear" w:color="auto" w:fill="auto"/>
          </w:tcPr>
          <w:p w14:paraId="49BCC3AA" w14:textId="5FD56B8F" w:rsidR="00F84520" w:rsidRPr="007E13AE" w:rsidRDefault="00F84520" w:rsidP="00F84520">
            <w:pPr>
              <w:pStyle w:val="SingleTxtG"/>
            </w:pPr>
            <w:r w:rsidRPr="007E13AE">
              <w:tab/>
              <w:t>At their twenty-</w:t>
            </w:r>
            <w:r w:rsidR="00B6755C">
              <w:t>sixth</w:t>
            </w:r>
            <w:r w:rsidRPr="007E13AE">
              <w:t xml:space="preserve"> meeting, the Chairs of the human rights treaty bodies decided to include the issue of States parties</w:t>
            </w:r>
            <w:r w:rsidR="007E13AE" w:rsidRPr="007E13AE">
              <w:t>’</w:t>
            </w:r>
            <w:r w:rsidRPr="007E13AE">
              <w:t xml:space="preserve"> compliance with their obligations to report to the treaty bodies as a standing item on the agenda of their annual meetings. The present note contains an overview of States parties</w:t>
            </w:r>
            <w:r w:rsidR="007E13AE" w:rsidRPr="007E13AE">
              <w:t>’</w:t>
            </w:r>
            <w:r w:rsidRPr="007E13AE">
              <w:t xml:space="preserve"> reporting compliance as at </w:t>
            </w:r>
            <w:r w:rsidR="00B01803">
              <w:t>27 May 2025</w:t>
            </w:r>
            <w:r w:rsidRPr="007E13AE">
              <w:t>. Reporting is a dynamic process and the data included in the present note are regularly updated on the website, and the treaty body database, of the Office of the United Nations High Commissioner for Human Rights (OHCHR).</w:t>
            </w:r>
          </w:p>
        </w:tc>
      </w:tr>
      <w:tr w:rsidR="00F84520" w:rsidRPr="007E13AE" w14:paraId="35942E2A" w14:textId="77777777" w:rsidTr="00F84520">
        <w:trPr>
          <w:jc w:val="center"/>
        </w:trPr>
        <w:tc>
          <w:tcPr>
            <w:tcW w:w="9637" w:type="dxa"/>
            <w:tcBorders>
              <w:top w:val="nil"/>
            </w:tcBorders>
          </w:tcPr>
          <w:p w14:paraId="6790B59D" w14:textId="77777777" w:rsidR="00F84520" w:rsidRPr="007E13AE" w:rsidRDefault="00F84520" w:rsidP="00F84520">
            <w:pPr>
              <w:suppressAutoHyphens w:val="0"/>
            </w:pPr>
          </w:p>
        </w:tc>
      </w:tr>
    </w:tbl>
    <w:p w14:paraId="5DF0D262" w14:textId="77777777" w:rsidR="00F84520" w:rsidRPr="007E13AE" w:rsidRDefault="00F84520" w:rsidP="00F84520"/>
    <w:p w14:paraId="7BF56D5F" w14:textId="628D332B" w:rsidR="00F84520" w:rsidRPr="007E13AE" w:rsidRDefault="00F84520">
      <w:pPr>
        <w:suppressAutoHyphens w:val="0"/>
        <w:spacing w:after="200" w:line="276" w:lineRule="auto"/>
      </w:pPr>
      <w:r w:rsidRPr="007E13AE">
        <w:br w:type="page"/>
      </w:r>
    </w:p>
    <w:p w14:paraId="1BE8525D" w14:textId="77777777" w:rsidR="00F84520" w:rsidRPr="007E13AE" w:rsidRDefault="00F84520" w:rsidP="00F84520">
      <w:pPr>
        <w:pStyle w:val="HChG"/>
      </w:pPr>
      <w:r w:rsidRPr="007E13AE">
        <w:lastRenderedPageBreak/>
        <w:tab/>
        <w:t>I.</w:t>
      </w:r>
      <w:r w:rsidRPr="007E13AE">
        <w:tab/>
        <w:t>Background</w:t>
      </w:r>
    </w:p>
    <w:p w14:paraId="3AAC7E58" w14:textId="77777777" w:rsidR="00F84520" w:rsidRPr="007E13AE" w:rsidRDefault="00F84520" w:rsidP="00F84520">
      <w:pPr>
        <w:pStyle w:val="SingleTxtG"/>
      </w:pPr>
      <w:r w:rsidRPr="007E13AE">
        <w:t>1.</w:t>
      </w:r>
      <w:r w:rsidRPr="007E13AE">
        <w:tab/>
        <w:t xml:space="preserve">States parties have an obligation to report periodically, or to provide additional information when requested by the Committee on Enforced Disappearances </w:t>
      </w:r>
      <w:r w:rsidRPr="006E4066">
        <w:t>(see para. 5</w:t>
      </w:r>
      <w:r w:rsidRPr="007E13AE">
        <w:t xml:space="preserve"> below), under the nine core international human rights treaties and two optional protocols: </w:t>
      </w:r>
    </w:p>
    <w:p w14:paraId="0677D787" w14:textId="34BB69EB" w:rsidR="00F84520" w:rsidRPr="007E13AE" w:rsidRDefault="00F84520" w:rsidP="00F84520">
      <w:pPr>
        <w:pStyle w:val="Bullet1G"/>
      </w:pPr>
      <w:bookmarkStart w:id="0" w:name="_Hlk135925757"/>
      <w:r w:rsidRPr="007E13AE">
        <w:t>International Convention on the Elimination of All Forms of Racial Discrimination (1965)</w:t>
      </w:r>
    </w:p>
    <w:p w14:paraId="3E941C8D" w14:textId="366E41CD" w:rsidR="00F84520" w:rsidRPr="007E13AE" w:rsidRDefault="00F84520" w:rsidP="00F84520">
      <w:pPr>
        <w:pStyle w:val="Bullet1G"/>
      </w:pPr>
      <w:r w:rsidRPr="007E13AE">
        <w:t>International Covenant on Civil and Political Rights (1966)</w:t>
      </w:r>
    </w:p>
    <w:p w14:paraId="53182423" w14:textId="13354117" w:rsidR="00F84520" w:rsidRPr="007E13AE" w:rsidRDefault="00F84520" w:rsidP="00F84520">
      <w:pPr>
        <w:pStyle w:val="Bullet1G"/>
      </w:pPr>
      <w:r w:rsidRPr="007E13AE">
        <w:t>International Covenant on Economic, Social and Cultural Rights (1966)</w:t>
      </w:r>
    </w:p>
    <w:p w14:paraId="602F4787" w14:textId="3CED392D" w:rsidR="00F84520" w:rsidRPr="007E13AE" w:rsidRDefault="00F84520" w:rsidP="00F84520">
      <w:pPr>
        <w:pStyle w:val="Bullet1G"/>
      </w:pPr>
      <w:r w:rsidRPr="007E13AE">
        <w:t>Convention on the Elimination of All Forms of Discrimination against Women (1979)</w:t>
      </w:r>
    </w:p>
    <w:p w14:paraId="10D7E6B4" w14:textId="5B1BB078" w:rsidR="00F84520" w:rsidRPr="007E13AE" w:rsidRDefault="00F84520" w:rsidP="00F84520">
      <w:pPr>
        <w:pStyle w:val="Bullet1G"/>
      </w:pPr>
      <w:r w:rsidRPr="007E13AE">
        <w:t>Convention against Torture and Other Cruel, Inhuman or Degrading Treatment or Punishment (1984)</w:t>
      </w:r>
    </w:p>
    <w:p w14:paraId="45BA4701" w14:textId="54736FC9" w:rsidR="00F84520" w:rsidRPr="007E13AE" w:rsidRDefault="00F84520" w:rsidP="00F84520">
      <w:pPr>
        <w:pStyle w:val="Bullet1G"/>
      </w:pPr>
      <w:r w:rsidRPr="007E13AE">
        <w:t>Convention on the Rights of the Child (1989)</w:t>
      </w:r>
    </w:p>
    <w:p w14:paraId="1642D35F" w14:textId="35513006" w:rsidR="00F84520" w:rsidRPr="007E13AE" w:rsidRDefault="00F84520" w:rsidP="00F84520">
      <w:pPr>
        <w:pStyle w:val="Bullet1G"/>
      </w:pPr>
      <w:r w:rsidRPr="007E13AE">
        <w:t>International Convention on the Protection of the Rights of All Migrant Workers and Members of Their Families (1990)</w:t>
      </w:r>
    </w:p>
    <w:p w14:paraId="1CB3AD78" w14:textId="144E1D6D" w:rsidR="00F84520" w:rsidRPr="007E13AE" w:rsidRDefault="00F84520" w:rsidP="00F84520">
      <w:pPr>
        <w:pStyle w:val="Bullet1G"/>
      </w:pPr>
      <w:r w:rsidRPr="007E13AE">
        <w:t>Optional Protocol to the Convention on the Rights of the Child on the involvement of children in armed conflict (2000)</w:t>
      </w:r>
    </w:p>
    <w:p w14:paraId="341292C9" w14:textId="04C967E7" w:rsidR="00F84520" w:rsidRPr="007E13AE" w:rsidRDefault="00F84520" w:rsidP="00F84520">
      <w:pPr>
        <w:pStyle w:val="Bullet1G"/>
      </w:pPr>
      <w:r w:rsidRPr="007E13AE">
        <w:t>Optional Protocol to the Convention on the Rights of the Child on the sale of children, child prostitution and child pornography (2000)</w:t>
      </w:r>
    </w:p>
    <w:p w14:paraId="4795F9B8" w14:textId="5025A1D7" w:rsidR="00F84520" w:rsidRPr="007E13AE" w:rsidRDefault="00F84520" w:rsidP="00F84520">
      <w:pPr>
        <w:pStyle w:val="Bullet1G"/>
      </w:pPr>
      <w:r w:rsidRPr="007E13AE">
        <w:t>Convention on the Rights of Persons with Disabilities (2006)</w:t>
      </w:r>
    </w:p>
    <w:p w14:paraId="5F99D35F" w14:textId="0327C16E" w:rsidR="00F84520" w:rsidRPr="007E13AE" w:rsidRDefault="00F84520" w:rsidP="00F84520">
      <w:pPr>
        <w:pStyle w:val="Bullet1G"/>
      </w:pPr>
      <w:r w:rsidRPr="007E13AE">
        <w:t>International Convention for the Protection of All Persons from Enforced Disappearance (2006)</w:t>
      </w:r>
    </w:p>
    <w:bookmarkEnd w:id="0"/>
    <w:p w14:paraId="2B4EC0F3" w14:textId="68ADC8D6" w:rsidR="00F84520" w:rsidRPr="007E13AE" w:rsidRDefault="00F84520" w:rsidP="00104E1B">
      <w:pPr>
        <w:pStyle w:val="SingleTxtG"/>
      </w:pPr>
      <w:r w:rsidRPr="007E13AE">
        <w:t>2.</w:t>
      </w:r>
      <w:r w:rsidRPr="007E13AE">
        <w:tab/>
        <w:t>The Chairs of the human rights treaty bodies, at their twenty-fifth annual meeting, in May 2013, expressed deep concern over late reporting and non-reporting by a number of States parties to the international human rights treaties. The Chairs decided to include the issue as a standing item on the agenda of the meeting.</w:t>
      </w:r>
      <w:r w:rsidRPr="007E13AE">
        <w:rPr>
          <w:rStyle w:val="FootnoteReference"/>
        </w:rPr>
        <w:footnoteReference w:id="2"/>
      </w:r>
      <w:r w:rsidRPr="007E13AE">
        <w:t xml:space="preserve"> </w:t>
      </w:r>
    </w:p>
    <w:p w14:paraId="074CF12A" w14:textId="69D46A83" w:rsidR="00F84520" w:rsidRPr="007E13AE" w:rsidRDefault="00F84520" w:rsidP="00F84520">
      <w:pPr>
        <w:pStyle w:val="SingleTxtG"/>
      </w:pPr>
      <w:r w:rsidRPr="007E13AE">
        <w:t>3.</w:t>
      </w:r>
      <w:r w:rsidRPr="007E13AE">
        <w:tab/>
        <w:t xml:space="preserve">The present note contains an overview of the reporting compliance by States parties as at </w:t>
      </w:r>
      <w:r w:rsidR="00AE65F3">
        <w:t>2</w:t>
      </w:r>
      <w:r w:rsidR="0000648F">
        <w:t>7</w:t>
      </w:r>
      <w:r w:rsidR="001654FE">
        <w:t xml:space="preserve"> May 2025</w:t>
      </w:r>
      <w:r w:rsidRPr="007E13AE">
        <w:t>. Reporting is a continuous process; the data included in the note are regularly updated on the OHCHR website.</w:t>
      </w:r>
      <w:r w:rsidRPr="007E13AE">
        <w:rPr>
          <w:rStyle w:val="FootnoteReference"/>
        </w:rPr>
        <w:footnoteReference w:id="3"/>
      </w:r>
      <w:r w:rsidRPr="007E13AE">
        <w:t xml:space="preserve"> The data are extracted from the treaty body database, which contains all public documents adopted or received by the human rights treaty bodies. All efforts are made to reflect the most updated information, and any inaccuracies should be brought to the attention of the secretariat.</w:t>
      </w:r>
    </w:p>
    <w:p w14:paraId="2DCC854B" w14:textId="775C6A8E" w:rsidR="00F84520" w:rsidRPr="007E13AE" w:rsidRDefault="00F84520" w:rsidP="00F84520">
      <w:pPr>
        <w:pStyle w:val="SingleTxtG"/>
      </w:pPr>
      <w:r w:rsidRPr="007E13AE">
        <w:t>4.</w:t>
      </w:r>
      <w:r w:rsidRPr="007E13AE">
        <w:tab/>
        <w:t>With regard to State party reporting,</w:t>
      </w:r>
      <w:r w:rsidRPr="007E13AE">
        <w:rPr>
          <w:rStyle w:val="FootnoteReference"/>
        </w:rPr>
        <w:footnoteReference w:id="4"/>
      </w:r>
      <w:r w:rsidRPr="007E13AE">
        <w:t xml:space="preserve"> in 202</w:t>
      </w:r>
      <w:r w:rsidR="00B53085">
        <w:t>4</w:t>
      </w:r>
      <w:r w:rsidRPr="007E13AE">
        <w:t xml:space="preserve">, there were: </w:t>
      </w:r>
    </w:p>
    <w:p w14:paraId="1A224818" w14:textId="2F70C033" w:rsidR="00F84520" w:rsidRPr="007E13AE" w:rsidRDefault="005D5A10" w:rsidP="007C04E7">
      <w:pPr>
        <w:pStyle w:val="Bullet1G"/>
      </w:pPr>
      <w:r>
        <w:t>2</w:t>
      </w:r>
      <w:r w:rsidR="00F84520" w:rsidRPr="007E13AE">
        <w:t>1 ratifications of/accessions to human rights treaties and optional protocols thereto;</w:t>
      </w:r>
    </w:p>
    <w:p w14:paraId="30347CE3" w14:textId="138A2CB0" w:rsidR="00F84520" w:rsidRPr="007E13AE" w:rsidRDefault="00F84520" w:rsidP="007C04E7">
      <w:pPr>
        <w:pStyle w:val="Bullet1G"/>
      </w:pPr>
      <w:r w:rsidRPr="007E13AE">
        <w:t>1</w:t>
      </w:r>
      <w:r w:rsidR="00CB333A">
        <w:t>0</w:t>
      </w:r>
      <w:r w:rsidRPr="007E13AE">
        <w:t xml:space="preserve"> States parties that submitted common core documents;</w:t>
      </w:r>
    </w:p>
    <w:p w14:paraId="68A7E4D5" w14:textId="36E10C58" w:rsidR="00F84520" w:rsidRPr="007E13AE" w:rsidRDefault="00F84520" w:rsidP="007C04E7">
      <w:pPr>
        <w:pStyle w:val="Bullet1G"/>
      </w:pPr>
      <w:r w:rsidRPr="007E13AE">
        <w:t>9</w:t>
      </w:r>
      <w:r w:rsidR="00CB333A">
        <w:t>1</w:t>
      </w:r>
      <w:r w:rsidRPr="007E13AE">
        <w:t xml:space="preserve"> reports received from States parties; </w:t>
      </w:r>
    </w:p>
    <w:p w14:paraId="0C02AD74" w14:textId="72A34C7B" w:rsidR="00F84520" w:rsidRPr="007E13AE" w:rsidRDefault="00F84520" w:rsidP="007C04E7">
      <w:pPr>
        <w:pStyle w:val="Bullet1G"/>
      </w:pPr>
      <w:r w:rsidRPr="007E13AE">
        <w:t>1,</w:t>
      </w:r>
      <w:r w:rsidR="009D242D">
        <w:t>416</w:t>
      </w:r>
      <w:r w:rsidRPr="007E13AE">
        <w:t xml:space="preserve"> documents received for the reviews of State party reports from United Nations agencies, national human rights institutions and civil society organizations.</w:t>
      </w:r>
    </w:p>
    <w:p w14:paraId="5DC4E819" w14:textId="77777777" w:rsidR="00F84520" w:rsidRPr="007E13AE" w:rsidRDefault="00F84520" w:rsidP="007C04E7">
      <w:pPr>
        <w:pStyle w:val="HChG"/>
      </w:pPr>
      <w:r w:rsidRPr="007E13AE">
        <w:tab/>
        <w:t>II.</w:t>
      </w:r>
      <w:r w:rsidRPr="007E13AE">
        <w:tab/>
        <w:t xml:space="preserve">Reporting obligations of States parties under international human rights treaties </w:t>
      </w:r>
    </w:p>
    <w:p w14:paraId="6608E052" w14:textId="77777777" w:rsidR="00F84520" w:rsidRPr="007E13AE" w:rsidRDefault="00F84520" w:rsidP="00F84520">
      <w:pPr>
        <w:pStyle w:val="SingleTxtG"/>
      </w:pPr>
      <w:r w:rsidRPr="007E13AE">
        <w:t>5.</w:t>
      </w:r>
      <w:r w:rsidRPr="007E13AE">
        <w:tab/>
        <w:t xml:space="preserve">Once a State has acceded to or ratified a human rights treaty, it is required to submit an initial report within one or two years after the entry into force of the treaty and, thereafter, periodic reports at intervals specified in the relevant treaty or by the treaty body. In most </w:t>
      </w:r>
      <w:r w:rsidRPr="007E13AE">
        <w:lastRenderedPageBreak/>
        <w:t>cases, the treaty explicitly sets out a timetable for the submission of initial and periodic reports, commonly referred to as the “reporting periodicity”, based on the date of entry into force of the treaty for the specific State party. The International Convention for the Protection of All Persons from Enforced Disappearance does not provide for periodic reports, however the Committee on Enforced Disappearances may, pursuant to article 29 (4) of the Convention, request States parties to provide additional information on the implementation of the Convention. The regular reporting periodicity, by treaty, is presented in table 1.</w:t>
      </w:r>
    </w:p>
    <w:p w14:paraId="2DC35622" w14:textId="77777777" w:rsidR="007C04E7" w:rsidRPr="007E13AE" w:rsidRDefault="00F84520" w:rsidP="007C04E7">
      <w:pPr>
        <w:pStyle w:val="Heading1"/>
      </w:pPr>
      <w:r w:rsidRPr="007E13AE">
        <w:t>Table 1</w:t>
      </w:r>
    </w:p>
    <w:p w14:paraId="7D929070" w14:textId="7B134823" w:rsidR="00F84520" w:rsidRPr="007E13AE" w:rsidRDefault="00F84520" w:rsidP="007C04E7">
      <w:pPr>
        <w:pStyle w:val="SingleTxtG"/>
        <w:rPr>
          <w:b/>
          <w:bCs/>
        </w:rPr>
      </w:pPr>
      <w:r w:rsidRPr="007E13AE">
        <w:rPr>
          <w:b/>
          <w:bCs/>
        </w:rPr>
        <w:t xml:space="preserve">Reporting periodicity, by treaty </w:t>
      </w:r>
    </w:p>
    <w:tbl>
      <w:tblPr>
        <w:tblW w:w="7370" w:type="dxa"/>
        <w:tblInd w:w="1134" w:type="dxa"/>
        <w:tblBorders>
          <w:top w:val="single" w:sz="4" w:space="0" w:color="auto"/>
          <w:bottom w:val="single" w:sz="12" w:space="0" w:color="auto"/>
        </w:tblBorders>
        <w:tblLayout w:type="fixed"/>
        <w:tblCellMar>
          <w:left w:w="0" w:type="dxa"/>
          <w:right w:w="0" w:type="dxa"/>
        </w:tblCellMar>
        <w:tblLook w:val="01E0" w:firstRow="1" w:lastRow="1" w:firstColumn="1" w:lastColumn="1" w:noHBand="0" w:noVBand="0"/>
      </w:tblPr>
      <w:tblGrid>
        <w:gridCol w:w="2268"/>
        <w:gridCol w:w="2127"/>
        <w:gridCol w:w="2975"/>
      </w:tblGrid>
      <w:tr w:rsidR="007C04E7" w:rsidRPr="007E13AE" w14:paraId="5040B200" w14:textId="77777777" w:rsidTr="007C04E7">
        <w:trPr>
          <w:cantSplit/>
          <w:tblHeader/>
        </w:trPr>
        <w:tc>
          <w:tcPr>
            <w:tcW w:w="2268" w:type="dxa"/>
            <w:tcBorders>
              <w:top w:val="single" w:sz="4" w:space="0" w:color="auto"/>
              <w:bottom w:val="single" w:sz="12" w:space="0" w:color="auto"/>
            </w:tcBorders>
            <w:shd w:val="clear" w:color="auto" w:fill="auto"/>
            <w:vAlign w:val="bottom"/>
          </w:tcPr>
          <w:p w14:paraId="7ABC130B" w14:textId="77777777" w:rsidR="00F84520" w:rsidRPr="007E13AE" w:rsidRDefault="00F84520" w:rsidP="007C04E7">
            <w:pPr>
              <w:suppressAutoHyphens w:val="0"/>
              <w:spacing w:before="80" w:after="80" w:line="200" w:lineRule="exact"/>
              <w:ind w:right="113"/>
              <w:rPr>
                <w:i/>
                <w:sz w:val="16"/>
              </w:rPr>
            </w:pPr>
            <w:r w:rsidRPr="007E13AE">
              <w:rPr>
                <w:i/>
                <w:sz w:val="16"/>
              </w:rPr>
              <w:t>Treaty</w:t>
            </w:r>
          </w:p>
        </w:tc>
        <w:tc>
          <w:tcPr>
            <w:tcW w:w="2127" w:type="dxa"/>
            <w:tcBorders>
              <w:top w:val="single" w:sz="4" w:space="0" w:color="auto"/>
              <w:bottom w:val="single" w:sz="12" w:space="0" w:color="auto"/>
            </w:tcBorders>
            <w:shd w:val="clear" w:color="auto" w:fill="auto"/>
            <w:vAlign w:val="bottom"/>
          </w:tcPr>
          <w:p w14:paraId="1C337EAA" w14:textId="77777777" w:rsidR="00F84520" w:rsidRPr="007E13AE" w:rsidRDefault="00F84520" w:rsidP="007C04E7">
            <w:pPr>
              <w:suppressAutoHyphens w:val="0"/>
              <w:spacing w:before="80" w:after="80" w:line="200" w:lineRule="exact"/>
              <w:ind w:right="113"/>
              <w:rPr>
                <w:i/>
                <w:sz w:val="16"/>
              </w:rPr>
            </w:pPr>
            <w:r w:rsidRPr="007E13AE">
              <w:rPr>
                <w:i/>
                <w:sz w:val="16"/>
              </w:rPr>
              <w:t>Initial report due (following the entry into force of the treaty for the State party concerned) within:</w:t>
            </w:r>
          </w:p>
        </w:tc>
        <w:tc>
          <w:tcPr>
            <w:tcW w:w="2975" w:type="dxa"/>
            <w:tcBorders>
              <w:top w:val="single" w:sz="4" w:space="0" w:color="auto"/>
              <w:bottom w:val="single" w:sz="12" w:space="0" w:color="auto"/>
            </w:tcBorders>
            <w:shd w:val="clear" w:color="auto" w:fill="auto"/>
            <w:vAlign w:val="bottom"/>
          </w:tcPr>
          <w:p w14:paraId="7E8F085C" w14:textId="77777777" w:rsidR="00F84520" w:rsidRPr="007E13AE" w:rsidRDefault="00F84520" w:rsidP="007C04E7">
            <w:pPr>
              <w:suppressAutoHyphens w:val="0"/>
              <w:spacing w:before="80" w:after="80" w:line="200" w:lineRule="exact"/>
              <w:ind w:right="113"/>
              <w:rPr>
                <w:i/>
                <w:sz w:val="16"/>
              </w:rPr>
            </w:pPr>
            <w:r w:rsidRPr="007E13AE">
              <w:rPr>
                <w:i/>
                <w:sz w:val="16"/>
              </w:rPr>
              <w:t>Periodic reports due thereafter every:</w:t>
            </w:r>
          </w:p>
        </w:tc>
      </w:tr>
      <w:tr w:rsidR="007C04E7" w:rsidRPr="007E13AE" w14:paraId="51C0E72B" w14:textId="77777777" w:rsidTr="007C04E7">
        <w:trPr>
          <w:cantSplit/>
          <w:trHeight w:hRule="exact" w:val="113"/>
          <w:tblHeader/>
        </w:trPr>
        <w:tc>
          <w:tcPr>
            <w:tcW w:w="2268" w:type="dxa"/>
            <w:tcBorders>
              <w:top w:val="single" w:sz="12" w:space="0" w:color="auto"/>
            </w:tcBorders>
            <w:shd w:val="clear" w:color="auto" w:fill="auto"/>
          </w:tcPr>
          <w:p w14:paraId="5CF97826" w14:textId="77777777" w:rsidR="00F84520" w:rsidRPr="007E13AE" w:rsidRDefault="00F84520" w:rsidP="007C04E7">
            <w:pPr>
              <w:suppressAutoHyphens w:val="0"/>
              <w:spacing w:before="40" w:after="120" w:line="220" w:lineRule="exact"/>
              <w:ind w:right="113"/>
            </w:pPr>
          </w:p>
        </w:tc>
        <w:tc>
          <w:tcPr>
            <w:tcW w:w="2127" w:type="dxa"/>
            <w:tcBorders>
              <w:top w:val="single" w:sz="12" w:space="0" w:color="auto"/>
            </w:tcBorders>
            <w:shd w:val="clear" w:color="auto" w:fill="auto"/>
          </w:tcPr>
          <w:p w14:paraId="698334F3" w14:textId="77777777" w:rsidR="00F84520" w:rsidRPr="007E13AE" w:rsidRDefault="00F84520" w:rsidP="007C04E7">
            <w:pPr>
              <w:suppressAutoHyphens w:val="0"/>
              <w:spacing w:before="40" w:after="120" w:line="220" w:lineRule="exact"/>
              <w:ind w:right="113"/>
            </w:pPr>
          </w:p>
        </w:tc>
        <w:tc>
          <w:tcPr>
            <w:tcW w:w="2975" w:type="dxa"/>
            <w:tcBorders>
              <w:top w:val="single" w:sz="12" w:space="0" w:color="auto"/>
            </w:tcBorders>
            <w:shd w:val="clear" w:color="auto" w:fill="auto"/>
          </w:tcPr>
          <w:p w14:paraId="699344BD" w14:textId="77777777" w:rsidR="00F84520" w:rsidRPr="007E13AE" w:rsidRDefault="00F84520" w:rsidP="007C04E7">
            <w:pPr>
              <w:suppressAutoHyphens w:val="0"/>
              <w:spacing w:before="40" w:after="120" w:line="220" w:lineRule="exact"/>
              <w:ind w:right="113"/>
            </w:pPr>
          </w:p>
        </w:tc>
      </w:tr>
      <w:tr w:rsidR="007C04E7" w:rsidRPr="007E13AE" w14:paraId="170FB6C8" w14:textId="77777777" w:rsidTr="007C04E7">
        <w:trPr>
          <w:cantSplit/>
        </w:trPr>
        <w:tc>
          <w:tcPr>
            <w:tcW w:w="2268" w:type="dxa"/>
            <w:shd w:val="clear" w:color="auto" w:fill="auto"/>
          </w:tcPr>
          <w:p w14:paraId="707134A9" w14:textId="77777777" w:rsidR="00F84520" w:rsidRPr="007E13AE" w:rsidRDefault="00F84520" w:rsidP="007C04E7">
            <w:pPr>
              <w:suppressAutoHyphens w:val="0"/>
              <w:spacing w:before="40" w:after="120" w:line="220" w:lineRule="exact"/>
              <w:ind w:right="113"/>
            </w:pPr>
            <w:r w:rsidRPr="007E13AE">
              <w:t>International Convention on the Elimination of All Forms of Racial Discrimination</w:t>
            </w:r>
          </w:p>
        </w:tc>
        <w:tc>
          <w:tcPr>
            <w:tcW w:w="2127" w:type="dxa"/>
            <w:shd w:val="clear" w:color="auto" w:fill="auto"/>
          </w:tcPr>
          <w:p w14:paraId="41FE21A5" w14:textId="77777777" w:rsidR="00F84520" w:rsidRPr="007E13AE" w:rsidRDefault="00F84520" w:rsidP="007C04E7">
            <w:pPr>
              <w:suppressAutoHyphens w:val="0"/>
              <w:spacing w:before="40" w:after="120" w:line="220" w:lineRule="exact"/>
              <w:ind w:right="113"/>
            </w:pPr>
            <w:r w:rsidRPr="007E13AE">
              <w:t>1 year</w:t>
            </w:r>
          </w:p>
        </w:tc>
        <w:tc>
          <w:tcPr>
            <w:tcW w:w="2975" w:type="dxa"/>
            <w:shd w:val="clear" w:color="auto" w:fill="auto"/>
          </w:tcPr>
          <w:p w14:paraId="4D5D804C" w14:textId="77777777" w:rsidR="00F84520" w:rsidRPr="007E13AE" w:rsidRDefault="00F84520" w:rsidP="007C04E7">
            <w:pPr>
              <w:suppressAutoHyphens w:val="0"/>
              <w:spacing w:before="40" w:after="120" w:line="220" w:lineRule="exact"/>
              <w:ind w:right="113"/>
            </w:pPr>
            <w:r w:rsidRPr="007E13AE">
              <w:t>2 years</w:t>
            </w:r>
          </w:p>
        </w:tc>
      </w:tr>
      <w:tr w:rsidR="007C04E7" w:rsidRPr="007E13AE" w14:paraId="2B5C5EBF" w14:textId="77777777" w:rsidTr="007C04E7">
        <w:trPr>
          <w:cantSplit/>
        </w:trPr>
        <w:tc>
          <w:tcPr>
            <w:tcW w:w="2268" w:type="dxa"/>
            <w:shd w:val="clear" w:color="auto" w:fill="auto"/>
          </w:tcPr>
          <w:p w14:paraId="50E3E1F5" w14:textId="77777777" w:rsidR="00F84520" w:rsidRPr="007E13AE" w:rsidRDefault="00F84520" w:rsidP="007C04E7">
            <w:pPr>
              <w:suppressAutoHyphens w:val="0"/>
              <w:spacing w:before="40" w:after="120" w:line="220" w:lineRule="exact"/>
              <w:ind w:right="113"/>
            </w:pPr>
            <w:r w:rsidRPr="007E13AE">
              <w:t>International Covenant on Economic, Social and Cultural Rights</w:t>
            </w:r>
          </w:p>
        </w:tc>
        <w:tc>
          <w:tcPr>
            <w:tcW w:w="2127" w:type="dxa"/>
            <w:shd w:val="clear" w:color="auto" w:fill="auto"/>
          </w:tcPr>
          <w:p w14:paraId="516062E6" w14:textId="77777777" w:rsidR="00F84520" w:rsidRPr="007E13AE" w:rsidRDefault="00F84520" w:rsidP="007C04E7">
            <w:pPr>
              <w:suppressAutoHyphens w:val="0"/>
              <w:spacing w:before="40" w:after="120" w:line="220" w:lineRule="exact"/>
              <w:ind w:right="113"/>
            </w:pPr>
            <w:r w:rsidRPr="007E13AE">
              <w:t>2 years</w:t>
            </w:r>
          </w:p>
        </w:tc>
        <w:tc>
          <w:tcPr>
            <w:tcW w:w="2975" w:type="dxa"/>
            <w:shd w:val="clear" w:color="auto" w:fill="auto"/>
          </w:tcPr>
          <w:p w14:paraId="79BEE4CC" w14:textId="77777777" w:rsidR="00F84520" w:rsidRPr="007E13AE" w:rsidRDefault="00F84520" w:rsidP="007C04E7">
            <w:pPr>
              <w:suppressAutoHyphens w:val="0"/>
              <w:spacing w:before="40" w:after="120" w:line="220" w:lineRule="exact"/>
              <w:ind w:right="113"/>
            </w:pPr>
            <w:r w:rsidRPr="007E13AE">
              <w:t>5 years</w:t>
            </w:r>
          </w:p>
        </w:tc>
      </w:tr>
      <w:tr w:rsidR="007C04E7" w:rsidRPr="007E13AE" w14:paraId="0F11AE3A" w14:textId="77777777" w:rsidTr="007C04E7">
        <w:trPr>
          <w:cantSplit/>
        </w:trPr>
        <w:tc>
          <w:tcPr>
            <w:tcW w:w="2268" w:type="dxa"/>
            <w:shd w:val="clear" w:color="auto" w:fill="auto"/>
          </w:tcPr>
          <w:p w14:paraId="11AB89F3" w14:textId="77777777" w:rsidR="00F84520" w:rsidRPr="007E13AE" w:rsidRDefault="00F84520" w:rsidP="007C04E7">
            <w:pPr>
              <w:suppressAutoHyphens w:val="0"/>
              <w:spacing w:before="40" w:after="120" w:line="220" w:lineRule="exact"/>
              <w:ind w:right="113"/>
            </w:pPr>
            <w:r w:rsidRPr="007E13AE">
              <w:t>International Covenant on Civil and Political Rights</w:t>
            </w:r>
          </w:p>
        </w:tc>
        <w:tc>
          <w:tcPr>
            <w:tcW w:w="2127" w:type="dxa"/>
            <w:shd w:val="clear" w:color="auto" w:fill="auto"/>
          </w:tcPr>
          <w:p w14:paraId="7CD7EA78" w14:textId="77777777" w:rsidR="00F84520" w:rsidRPr="007E13AE" w:rsidRDefault="00F84520" w:rsidP="007C04E7">
            <w:pPr>
              <w:suppressAutoHyphens w:val="0"/>
              <w:spacing w:before="40" w:after="120" w:line="220" w:lineRule="exact"/>
              <w:ind w:right="113"/>
            </w:pPr>
            <w:r w:rsidRPr="007E13AE">
              <w:t>1 year</w:t>
            </w:r>
          </w:p>
        </w:tc>
        <w:tc>
          <w:tcPr>
            <w:tcW w:w="2975" w:type="dxa"/>
            <w:shd w:val="clear" w:color="auto" w:fill="auto"/>
          </w:tcPr>
          <w:p w14:paraId="024AEA78" w14:textId="77777777" w:rsidR="00F84520" w:rsidRPr="007E13AE" w:rsidRDefault="00F84520" w:rsidP="007C04E7">
            <w:pPr>
              <w:suppressAutoHyphens w:val="0"/>
              <w:spacing w:before="40" w:after="120" w:line="220" w:lineRule="exact"/>
              <w:ind w:right="113"/>
            </w:pPr>
            <w:r w:rsidRPr="007E13AE">
              <w:t>8 years</w:t>
            </w:r>
          </w:p>
        </w:tc>
      </w:tr>
      <w:tr w:rsidR="007C04E7" w:rsidRPr="007E13AE" w14:paraId="29D520CE" w14:textId="77777777" w:rsidTr="007C04E7">
        <w:trPr>
          <w:cantSplit/>
        </w:trPr>
        <w:tc>
          <w:tcPr>
            <w:tcW w:w="2268" w:type="dxa"/>
            <w:shd w:val="clear" w:color="auto" w:fill="auto"/>
          </w:tcPr>
          <w:p w14:paraId="34559621" w14:textId="77777777" w:rsidR="00F84520" w:rsidRPr="007E13AE" w:rsidRDefault="00F84520" w:rsidP="007C04E7">
            <w:pPr>
              <w:suppressAutoHyphens w:val="0"/>
              <w:spacing w:before="40" w:after="120" w:line="220" w:lineRule="exact"/>
              <w:ind w:right="113"/>
            </w:pPr>
            <w:r w:rsidRPr="007E13AE">
              <w:t>Convention on the Elimination of All Forms of Discrimination against Women</w:t>
            </w:r>
          </w:p>
        </w:tc>
        <w:tc>
          <w:tcPr>
            <w:tcW w:w="2127" w:type="dxa"/>
            <w:shd w:val="clear" w:color="auto" w:fill="auto"/>
          </w:tcPr>
          <w:p w14:paraId="526D3D2A" w14:textId="77777777" w:rsidR="00F84520" w:rsidRPr="007E13AE" w:rsidRDefault="00F84520" w:rsidP="007C04E7">
            <w:pPr>
              <w:suppressAutoHyphens w:val="0"/>
              <w:spacing w:before="40" w:after="120" w:line="220" w:lineRule="exact"/>
              <w:ind w:right="113"/>
            </w:pPr>
            <w:r w:rsidRPr="007E13AE">
              <w:t>1 year</w:t>
            </w:r>
          </w:p>
        </w:tc>
        <w:tc>
          <w:tcPr>
            <w:tcW w:w="2975" w:type="dxa"/>
            <w:shd w:val="clear" w:color="auto" w:fill="auto"/>
          </w:tcPr>
          <w:p w14:paraId="43D0518B" w14:textId="77777777" w:rsidR="00F84520" w:rsidRPr="007E13AE" w:rsidRDefault="00F84520" w:rsidP="007C04E7">
            <w:pPr>
              <w:suppressAutoHyphens w:val="0"/>
              <w:spacing w:before="40" w:after="120" w:line="220" w:lineRule="exact"/>
              <w:ind w:right="113"/>
            </w:pPr>
            <w:r w:rsidRPr="007E13AE">
              <w:t>4 years</w:t>
            </w:r>
          </w:p>
        </w:tc>
      </w:tr>
      <w:tr w:rsidR="007C04E7" w:rsidRPr="007E13AE" w14:paraId="0EF26397" w14:textId="77777777" w:rsidTr="007C04E7">
        <w:trPr>
          <w:cantSplit/>
        </w:trPr>
        <w:tc>
          <w:tcPr>
            <w:tcW w:w="2268" w:type="dxa"/>
            <w:shd w:val="clear" w:color="auto" w:fill="auto"/>
          </w:tcPr>
          <w:p w14:paraId="70585A78" w14:textId="77777777" w:rsidR="00F84520" w:rsidRPr="007E13AE" w:rsidRDefault="00F84520" w:rsidP="007C04E7">
            <w:pPr>
              <w:suppressAutoHyphens w:val="0"/>
              <w:spacing w:before="40" w:after="120" w:line="220" w:lineRule="exact"/>
              <w:ind w:right="113"/>
            </w:pPr>
            <w:r w:rsidRPr="007E13AE">
              <w:t>Convention against Torture and Other Cruel, Inhuman or Degrading Treatment or Punishment</w:t>
            </w:r>
          </w:p>
        </w:tc>
        <w:tc>
          <w:tcPr>
            <w:tcW w:w="2127" w:type="dxa"/>
            <w:shd w:val="clear" w:color="auto" w:fill="auto"/>
          </w:tcPr>
          <w:p w14:paraId="0893B36B" w14:textId="77777777" w:rsidR="00F84520" w:rsidRPr="007E13AE" w:rsidRDefault="00F84520" w:rsidP="007C04E7">
            <w:pPr>
              <w:suppressAutoHyphens w:val="0"/>
              <w:spacing w:before="40" w:after="120" w:line="220" w:lineRule="exact"/>
              <w:ind w:right="113"/>
            </w:pPr>
            <w:r w:rsidRPr="007E13AE">
              <w:t>1 year</w:t>
            </w:r>
          </w:p>
        </w:tc>
        <w:tc>
          <w:tcPr>
            <w:tcW w:w="2975" w:type="dxa"/>
            <w:shd w:val="clear" w:color="auto" w:fill="auto"/>
          </w:tcPr>
          <w:p w14:paraId="2556D33C" w14:textId="77777777" w:rsidR="00F84520" w:rsidRPr="007E13AE" w:rsidRDefault="00F84520" w:rsidP="007C04E7">
            <w:pPr>
              <w:suppressAutoHyphens w:val="0"/>
              <w:spacing w:before="40" w:after="120" w:line="220" w:lineRule="exact"/>
              <w:ind w:right="113"/>
            </w:pPr>
            <w:r w:rsidRPr="007E13AE">
              <w:t>4 years</w:t>
            </w:r>
          </w:p>
        </w:tc>
      </w:tr>
      <w:tr w:rsidR="007C04E7" w:rsidRPr="007E13AE" w14:paraId="7A519290" w14:textId="77777777" w:rsidTr="007C04E7">
        <w:trPr>
          <w:cantSplit/>
        </w:trPr>
        <w:tc>
          <w:tcPr>
            <w:tcW w:w="2268" w:type="dxa"/>
            <w:shd w:val="clear" w:color="auto" w:fill="auto"/>
          </w:tcPr>
          <w:p w14:paraId="03E35394" w14:textId="77777777" w:rsidR="00F84520" w:rsidRPr="007E13AE" w:rsidRDefault="00F84520" w:rsidP="007C04E7">
            <w:pPr>
              <w:suppressAutoHyphens w:val="0"/>
              <w:spacing w:before="40" w:after="120" w:line="220" w:lineRule="exact"/>
              <w:ind w:right="113"/>
            </w:pPr>
            <w:r w:rsidRPr="007E13AE">
              <w:t>Convention on the Rights of the Child</w:t>
            </w:r>
          </w:p>
        </w:tc>
        <w:tc>
          <w:tcPr>
            <w:tcW w:w="2127" w:type="dxa"/>
            <w:shd w:val="clear" w:color="auto" w:fill="auto"/>
          </w:tcPr>
          <w:p w14:paraId="4309FF53" w14:textId="77777777" w:rsidR="00F84520" w:rsidRPr="007E13AE" w:rsidRDefault="00F84520" w:rsidP="007C04E7">
            <w:pPr>
              <w:suppressAutoHyphens w:val="0"/>
              <w:spacing w:before="40" w:after="120" w:line="220" w:lineRule="exact"/>
              <w:ind w:right="113"/>
            </w:pPr>
            <w:r w:rsidRPr="007E13AE">
              <w:t>2 years</w:t>
            </w:r>
          </w:p>
        </w:tc>
        <w:tc>
          <w:tcPr>
            <w:tcW w:w="2975" w:type="dxa"/>
            <w:shd w:val="clear" w:color="auto" w:fill="auto"/>
          </w:tcPr>
          <w:p w14:paraId="7194F395" w14:textId="77777777" w:rsidR="00F84520" w:rsidRPr="007E13AE" w:rsidRDefault="00F84520" w:rsidP="007C04E7">
            <w:pPr>
              <w:suppressAutoHyphens w:val="0"/>
              <w:spacing w:before="40" w:after="120" w:line="220" w:lineRule="exact"/>
              <w:ind w:right="113"/>
            </w:pPr>
            <w:r w:rsidRPr="007E13AE">
              <w:t>5 years</w:t>
            </w:r>
          </w:p>
        </w:tc>
      </w:tr>
      <w:tr w:rsidR="007C04E7" w:rsidRPr="007E13AE" w14:paraId="4CEFEE37" w14:textId="77777777" w:rsidTr="007C04E7">
        <w:trPr>
          <w:cantSplit/>
        </w:trPr>
        <w:tc>
          <w:tcPr>
            <w:tcW w:w="2268" w:type="dxa"/>
            <w:tcBorders>
              <w:bottom w:val="nil"/>
            </w:tcBorders>
            <w:shd w:val="clear" w:color="auto" w:fill="auto"/>
          </w:tcPr>
          <w:p w14:paraId="26708CD5" w14:textId="77777777" w:rsidR="00F84520" w:rsidRPr="007E13AE" w:rsidRDefault="00F84520" w:rsidP="007C04E7">
            <w:pPr>
              <w:suppressAutoHyphens w:val="0"/>
              <w:spacing w:before="40" w:after="120" w:line="220" w:lineRule="exact"/>
              <w:ind w:right="113"/>
            </w:pPr>
            <w:r w:rsidRPr="007E13AE">
              <w:t>Optional Protocol to the Convention on the Rights of the Child on the sale of children, child prostitution and child pornography</w:t>
            </w:r>
          </w:p>
        </w:tc>
        <w:tc>
          <w:tcPr>
            <w:tcW w:w="2127" w:type="dxa"/>
            <w:tcBorders>
              <w:bottom w:val="nil"/>
            </w:tcBorders>
            <w:shd w:val="clear" w:color="auto" w:fill="auto"/>
          </w:tcPr>
          <w:p w14:paraId="46D79E39" w14:textId="77777777" w:rsidR="00F84520" w:rsidRPr="007E13AE" w:rsidRDefault="00F84520" w:rsidP="007C04E7">
            <w:pPr>
              <w:suppressAutoHyphens w:val="0"/>
              <w:spacing w:before="40" w:after="120" w:line="220" w:lineRule="exact"/>
              <w:ind w:right="113"/>
            </w:pPr>
            <w:r w:rsidRPr="007E13AE">
              <w:t>2 years</w:t>
            </w:r>
          </w:p>
        </w:tc>
        <w:tc>
          <w:tcPr>
            <w:tcW w:w="2975" w:type="dxa"/>
            <w:tcBorders>
              <w:bottom w:val="nil"/>
            </w:tcBorders>
            <w:shd w:val="clear" w:color="auto" w:fill="auto"/>
          </w:tcPr>
          <w:p w14:paraId="58DDB830" w14:textId="77777777" w:rsidR="00F84520" w:rsidRPr="007E13AE" w:rsidRDefault="00F84520" w:rsidP="007C04E7">
            <w:pPr>
              <w:suppressAutoHyphens w:val="0"/>
              <w:spacing w:before="40" w:after="120" w:line="220" w:lineRule="exact"/>
              <w:ind w:right="113"/>
            </w:pPr>
            <w:r w:rsidRPr="007E13AE">
              <w:t xml:space="preserve">With the next report under the Convention on the Rights of the Child; or 5 years, if the State party has ratified the Optional Protocol only </w:t>
            </w:r>
          </w:p>
        </w:tc>
      </w:tr>
      <w:tr w:rsidR="007C04E7" w:rsidRPr="007E13AE" w14:paraId="70B94089" w14:textId="77777777" w:rsidTr="007C04E7">
        <w:trPr>
          <w:cantSplit/>
        </w:trPr>
        <w:tc>
          <w:tcPr>
            <w:tcW w:w="2268" w:type="dxa"/>
            <w:tcBorders>
              <w:top w:val="nil"/>
              <w:bottom w:val="nil"/>
            </w:tcBorders>
            <w:shd w:val="clear" w:color="auto" w:fill="auto"/>
          </w:tcPr>
          <w:p w14:paraId="2B929996" w14:textId="77777777" w:rsidR="00F84520" w:rsidRPr="007E13AE" w:rsidRDefault="00F84520" w:rsidP="007C04E7">
            <w:pPr>
              <w:suppressAutoHyphens w:val="0"/>
              <w:spacing w:before="40" w:after="120" w:line="220" w:lineRule="exact"/>
              <w:ind w:right="113"/>
            </w:pPr>
            <w:r w:rsidRPr="007E13AE">
              <w:t>Optional Protocol to the Convention on the Rights of the Child on the involvement of children in armed conflict</w:t>
            </w:r>
          </w:p>
        </w:tc>
        <w:tc>
          <w:tcPr>
            <w:tcW w:w="2127" w:type="dxa"/>
            <w:tcBorders>
              <w:top w:val="nil"/>
              <w:bottom w:val="nil"/>
            </w:tcBorders>
            <w:shd w:val="clear" w:color="auto" w:fill="auto"/>
          </w:tcPr>
          <w:p w14:paraId="321ACEA8" w14:textId="77777777" w:rsidR="00F84520" w:rsidRPr="007E13AE" w:rsidRDefault="00F84520" w:rsidP="007C04E7">
            <w:pPr>
              <w:suppressAutoHyphens w:val="0"/>
              <w:spacing w:before="40" w:after="120" w:line="220" w:lineRule="exact"/>
              <w:ind w:right="113"/>
            </w:pPr>
            <w:r w:rsidRPr="007E13AE">
              <w:t>2 years</w:t>
            </w:r>
          </w:p>
        </w:tc>
        <w:tc>
          <w:tcPr>
            <w:tcW w:w="2975" w:type="dxa"/>
            <w:tcBorders>
              <w:top w:val="nil"/>
              <w:bottom w:val="nil"/>
            </w:tcBorders>
            <w:shd w:val="clear" w:color="auto" w:fill="auto"/>
          </w:tcPr>
          <w:p w14:paraId="4976E197" w14:textId="77777777" w:rsidR="00F84520" w:rsidRPr="007E13AE" w:rsidRDefault="00F84520" w:rsidP="007C04E7">
            <w:pPr>
              <w:suppressAutoHyphens w:val="0"/>
              <w:spacing w:before="40" w:after="120" w:line="220" w:lineRule="exact"/>
              <w:ind w:right="113"/>
            </w:pPr>
            <w:r w:rsidRPr="007E13AE">
              <w:t>With the next report under the Convention on the Rights of the Child; or 5 years, if the State party has ratified the Optional Protocol only</w:t>
            </w:r>
          </w:p>
        </w:tc>
      </w:tr>
      <w:tr w:rsidR="007C04E7" w:rsidRPr="007E13AE" w14:paraId="3A56AAB6" w14:textId="77777777" w:rsidTr="007C04E7">
        <w:trPr>
          <w:cantSplit/>
        </w:trPr>
        <w:tc>
          <w:tcPr>
            <w:tcW w:w="2268" w:type="dxa"/>
            <w:tcBorders>
              <w:top w:val="nil"/>
            </w:tcBorders>
            <w:shd w:val="clear" w:color="auto" w:fill="auto"/>
          </w:tcPr>
          <w:p w14:paraId="0DEDAA14" w14:textId="77777777" w:rsidR="00F84520" w:rsidRPr="007E13AE" w:rsidRDefault="00F84520" w:rsidP="007C04E7">
            <w:pPr>
              <w:suppressAutoHyphens w:val="0"/>
              <w:spacing w:before="40" w:after="120" w:line="220" w:lineRule="exact"/>
              <w:ind w:right="113"/>
            </w:pPr>
            <w:r w:rsidRPr="007E13AE">
              <w:t>International Convention on the Protection of the Rights of All Migrant Workers and Members of Their Families</w:t>
            </w:r>
          </w:p>
        </w:tc>
        <w:tc>
          <w:tcPr>
            <w:tcW w:w="2127" w:type="dxa"/>
            <w:tcBorders>
              <w:top w:val="nil"/>
            </w:tcBorders>
            <w:shd w:val="clear" w:color="auto" w:fill="auto"/>
          </w:tcPr>
          <w:p w14:paraId="71A280BA" w14:textId="77777777" w:rsidR="00F84520" w:rsidRPr="007E13AE" w:rsidRDefault="00F84520" w:rsidP="007C04E7">
            <w:pPr>
              <w:suppressAutoHyphens w:val="0"/>
              <w:spacing w:before="40" w:after="120" w:line="220" w:lineRule="exact"/>
              <w:ind w:right="113"/>
            </w:pPr>
            <w:r w:rsidRPr="007E13AE">
              <w:t>1 year</w:t>
            </w:r>
          </w:p>
        </w:tc>
        <w:tc>
          <w:tcPr>
            <w:tcW w:w="2975" w:type="dxa"/>
            <w:tcBorders>
              <w:top w:val="nil"/>
            </w:tcBorders>
            <w:shd w:val="clear" w:color="auto" w:fill="auto"/>
          </w:tcPr>
          <w:p w14:paraId="02315A02" w14:textId="77777777" w:rsidR="00F84520" w:rsidRPr="007E13AE" w:rsidRDefault="00F84520" w:rsidP="007C04E7">
            <w:pPr>
              <w:suppressAutoHyphens w:val="0"/>
              <w:spacing w:before="40" w:after="120" w:line="220" w:lineRule="exact"/>
              <w:ind w:right="113"/>
            </w:pPr>
            <w:r w:rsidRPr="007E13AE">
              <w:t>5 years</w:t>
            </w:r>
          </w:p>
        </w:tc>
      </w:tr>
      <w:tr w:rsidR="007C04E7" w:rsidRPr="007E13AE" w14:paraId="0AEB92B0" w14:textId="77777777" w:rsidTr="007C04E7">
        <w:trPr>
          <w:cantSplit/>
        </w:trPr>
        <w:tc>
          <w:tcPr>
            <w:tcW w:w="2268" w:type="dxa"/>
            <w:shd w:val="clear" w:color="auto" w:fill="auto"/>
          </w:tcPr>
          <w:p w14:paraId="29DFD380" w14:textId="77777777" w:rsidR="00F84520" w:rsidRPr="007E13AE" w:rsidRDefault="00F84520" w:rsidP="007C04E7">
            <w:pPr>
              <w:suppressAutoHyphens w:val="0"/>
              <w:spacing w:before="40" w:after="120" w:line="220" w:lineRule="exact"/>
              <w:ind w:right="113"/>
            </w:pPr>
            <w:r w:rsidRPr="007E13AE">
              <w:t>Convention on the Rights of Persons with Disabilities</w:t>
            </w:r>
          </w:p>
        </w:tc>
        <w:tc>
          <w:tcPr>
            <w:tcW w:w="2127" w:type="dxa"/>
            <w:shd w:val="clear" w:color="auto" w:fill="auto"/>
          </w:tcPr>
          <w:p w14:paraId="0AC195A4" w14:textId="77777777" w:rsidR="00F84520" w:rsidRPr="007E13AE" w:rsidRDefault="00F84520" w:rsidP="007C04E7">
            <w:pPr>
              <w:suppressAutoHyphens w:val="0"/>
              <w:spacing w:before="40" w:after="120" w:line="220" w:lineRule="exact"/>
              <w:ind w:right="113"/>
            </w:pPr>
            <w:r w:rsidRPr="007E13AE">
              <w:t>2 years</w:t>
            </w:r>
          </w:p>
        </w:tc>
        <w:tc>
          <w:tcPr>
            <w:tcW w:w="2975" w:type="dxa"/>
            <w:shd w:val="clear" w:color="auto" w:fill="auto"/>
          </w:tcPr>
          <w:p w14:paraId="3F967AA3" w14:textId="77777777" w:rsidR="00F84520" w:rsidRPr="007E13AE" w:rsidRDefault="00F84520" w:rsidP="007C04E7">
            <w:pPr>
              <w:suppressAutoHyphens w:val="0"/>
              <w:spacing w:before="40" w:after="120" w:line="220" w:lineRule="exact"/>
              <w:ind w:right="113"/>
            </w:pPr>
            <w:r w:rsidRPr="007E13AE">
              <w:t>4 years</w:t>
            </w:r>
          </w:p>
        </w:tc>
      </w:tr>
      <w:tr w:rsidR="007C04E7" w:rsidRPr="007E13AE" w14:paraId="1A9962C4" w14:textId="77777777" w:rsidTr="007C04E7">
        <w:trPr>
          <w:cantSplit/>
        </w:trPr>
        <w:tc>
          <w:tcPr>
            <w:tcW w:w="2268" w:type="dxa"/>
            <w:shd w:val="clear" w:color="auto" w:fill="auto"/>
          </w:tcPr>
          <w:p w14:paraId="0A672AC1" w14:textId="77777777" w:rsidR="00F84520" w:rsidRPr="007E13AE" w:rsidRDefault="00F84520" w:rsidP="007C04E7">
            <w:pPr>
              <w:suppressAutoHyphens w:val="0"/>
              <w:spacing w:before="40" w:after="120" w:line="220" w:lineRule="exact"/>
              <w:ind w:right="113"/>
            </w:pPr>
            <w:r w:rsidRPr="007E13AE">
              <w:t>International Convention for the Protection of All Persons from Enforced Disappearance</w:t>
            </w:r>
          </w:p>
        </w:tc>
        <w:tc>
          <w:tcPr>
            <w:tcW w:w="2127" w:type="dxa"/>
            <w:shd w:val="clear" w:color="auto" w:fill="auto"/>
          </w:tcPr>
          <w:p w14:paraId="32DFE629" w14:textId="77777777" w:rsidR="00F84520" w:rsidRPr="007E13AE" w:rsidRDefault="00F84520" w:rsidP="007C04E7">
            <w:pPr>
              <w:suppressAutoHyphens w:val="0"/>
              <w:spacing w:before="40" w:after="120" w:line="220" w:lineRule="exact"/>
              <w:ind w:right="113"/>
            </w:pPr>
            <w:r w:rsidRPr="007E13AE">
              <w:t>2 years</w:t>
            </w:r>
          </w:p>
        </w:tc>
        <w:tc>
          <w:tcPr>
            <w:tcW w:w="2975" w:type="dxa"/>
            <w:shd w:val="clear" w:color="auto" w:fill="auto"/>
          </w:tcPr>
          <w:p w14:paraId="528D87A3" w14:textId="77777777" w:rsidR="00F84520" w:rsidRPr="007E13AE" w:rsidRDefault="00F84520" w:rsidP="007C04E7">
            <w:pPr>
              <w:suppressAutoHyphens w:val="0"/>
              <w:spacing w:before="40" w:after="120" w:line="220" w:lineRule="exact"/>
              <w:ind w:right="113"/>
            </w:pPr>
            <w:r w:rsidRPr="007E13AE">
              <w:t>As requested by the Committee on Enforced Disappearances (art. 29 (4) of the Convention)</w:t>
            </w:r>
          </w:p>
        </w:tc>
      </w:tr>
    </w:tbl>
    <w:p w14:paraId="46588AAF" w14:textId="385D89F7" w:rsidR="00F84520" w:rsidRDefault="00F84520" w:rsidP="00A02190">
      <w:pPr>
        <w:pStyle w:val="H1G"/>
      </w:pPr>
      <w:r w:rsidRPr="007E13AE">
        <w:lastRenderedPageBreak/>
        <w:tab/>
      </w:r>
      <w:r w:rsidRPr="007E13AE">
        <w:tab/>
        <w:t>III.</w:t>
      </w:r>
      <w:r w:rsidRPr="007E13AE">
        <w:tab/>
        <w:t xml:space="preserve">Reporting compliance by States parties as at </w:t>
      </w:r>
      <w:r w:rsidR="00CF6052">
        <w:t>2</w:t>
      </w:r>
      <w:r w:rsidR="0000648F">
        <w:t>7</w:t>
      </w:r>
      <w:r w:rsidR="004D0CB0">
        <w:t xml:space="preserve"> </w:t>
      </w:r>
      <w:r w:rsidR="00644FB1">
        <w:t xml:space="preserve">May </w:t>
      </w:r>
      <w:r w:rsidRPr="007E13AE">
        <w:t>202</w:t>
      </w:r>
      <w:r w:rsidR="00644FB1">
        <w:t>5</w:t>
      </w:r>
    </w:p>
    <w:p w14:paraId="54026FC8" w14:textId="729665B6" w:rsidR="0000648F" w:rsidRPr="0000648F" w:rsidRDefault="0000648F" w:rsidP="0000648F">
      <w:pPr>
        <w:ind w:left="1134"/>
        <w:rPr>
          <w:rFonts w:eastAsia="SimSun"/>
          <w:lang w:eastAsia="zh-CN"/>
        </w:rPr>
      </w:pPr>
      <w:r w:rsidRPr="0000648F">
        <w:rPr>
          <w:rFonts w:eastAsia="SimSun"/>
          <w:lang w:eastAsia="zh-CN"/>
        </w:rPr>
        <w:t>16.</w:t>
      </w:r>
      <w:r w:rsidRPr="0000648F">
        <w:rPr>
          <w:rFonts w:eastAsia="SimSun"/>
          <w:lang w:eastAsia="zh-CN"/>
        </w:rPr>
        <w:tab/>
        <w:t>The data are extracted from the treaty body database, which contains all public documents adopted or received by the human rights treaty bodies</w:t>
      </w:r>
      <w:r>
        <w:rPr>
          <w:rFonts w:eastAsia="SimSun"/>
          <w:lang w:eastAsia="zh-CN"/>
        </w:rPr>
        <w:t xml:space="preserve"> as of 27 May 2025.</w:t>
      </w:r>
      <w:r w:rsidR="00210C4D">
        <w:rPr>
          <w:rFonts w:eastAsia="SimSun"/>
          <w:lang w:eastAsia="zh-CN"/>
        </w:rPr>
        <w:t xml:space="preserve"> </w:t>
      </w:r>
      <w:r w:rsidR="00210C4D" w:rsidRPr="00210C4D">
        <w:rPr>
          <w:rFonts w:eastAsia="SimSun"/>
          <w:lang w:eastAsia="zh-CN"/>
        </w:rPr>
        <w:t>https://tbinternet.ohchr.org/_layouts/15/TreatyBodyExternal/LateReporting.aspx</w:t>
      </w:r>
    </w:p>
    <w:p w14:paraId="4DCD3C75" w14:textId="77777777" w:rsidR="00F84520" w:rsidRPr="007E13AE" w:rsidRDefault="00F84520" w:rsidP="007C04E7">
      <w:pPr>
        <w:pStyle w:val="H1G"/>
      </w:pPr>
      <w:r w:rsidRPr="007E13AE">
        <w:tab/>
        <w:t>A.</w:t>
      </w:r>
      <w:r w:rsidRPr="007E13AE">
        <w:tab/>
        <w:t>List of States parties without overdue reports</w:t>
      </w:r>
    </w:p>
    <w:p w14:paraId="55952906" w14:textId="75958A08" w:rsidR="00F84520" w:rsidRPr="007E13AE" w:rsidRDefault="00F84520" w:rsidP="00BF3347">
      <w:pPr>
        <w:pStyle w:val="SingleTxtG"/>
      </w:pPr>
      <w:r w:rsidRPr="007E13AE">
        <w:t>1</w:t>
      </w:r>
      <w:r w:rsidR="0000648F">
        <w:t>7</w:t>
      </w:r>
      <w:r w:rsidRPr="007E13AE">
        <w:t>.</w:t>
      </w:r>
      <w:r w:rsidRPr="007E13AE">
        <w:tab/>
        <w:t xml:space="preserve">As at </w:t>
      </w:r>
      <w:r w:rsidR="00AB4ADA">
        <w:t>27</w:t>
      </w:r>
      <w:r w:rsidRPr="007E13AE">
        <w:t xml:space="preserve"> </w:t>
      </w:r>
      <w:r w:rsidR="00716BBB">
        <w:t>May</w:t>
      </w:r>
      <w:r w:rsidRPr="007E13AE">
        <w:t xml:space="preserve"> 202</w:t>
      </w:r>
      <w:r w:rsidR="00716BBB">
        <w:t>5</w:t>
      </w:r>
      <w:r w:rsidRPr="007E13AE">
        <w:t xml:space="preserve">, </w:t>
      </w:r>
      <w:r w:rsidR="00164276">
        <w:t>4</w:t>
      </w:r>
      <w:r w:rsidR="00581889">
        <w:t>6</w:t>
      </w:r>
      <w:r w:rsidRPr="007E13AE">
        <w:t xml:space="preserve"> of the total of 197 States parties had no overdue reports under the relevant international human rights treaties and protocols. That is equivalent to 2</w:t>
      </w:r>
      <w:r w:rsidR="006075FA">
        <w:t>3</w:t>
      </w:r>
      <w:r w:rsidRPr="007E13AE">
        <w:t>.</w:t>
      </w:r>
      <w:r w:rsidR="006075FA">
        <w:t>3</w:t>
      </w:r>
      <w:r w:rsidR="004324A4">
        <w:t> </w:t>
      </w:r>
      <w:r w:rsidRPr="007E13AE">
        <w:t xml:space="preserve">per cent of States parties. Reporting compliance </w:t>
      </w:r>
      <w:r w:rsidR="00333812">
        <w:t>decreased</w:t>
      </w:r>
      <w:r w:rsidRPr="007E13AE">
        <w:t xml:space="preserve"> significantly in 202</w:t>
      </w:r>
      <w:r w:rsidR="00333812">
        <w:t>5</w:t>
      </w:r>
      <w:r w:rsidRPr="007E13AE">
        <w:t>; in 202</w:t>
      </w:r>
      <w:r w:rsidR="008D3DBD">
        <w:t>3</w:t>
      </w:r>
      <w:r w:rsidRPr="007E13AE">
        <w:t xml:space="preserve">, there were </w:t>
      </w:r>
      <w:r w:rsidR="008D3DBD">
        <w:t>54</w:t>
      </w:r>
      <w:r w:rsidRPr="007E13AE">
        <w:t xml:space="preserve"> States parties without overdue reports (see chart 1 below). </w:t>
      </w:r>
    </w:p>
    <w:p w14:paraId="13C0708C" w14:textId="77777777" w:rsidR="007C04E7" w:rsidRPr="007E13AE" w:rsidRDefault="00F84520" w:rsidP="007C04E7">
      <w:pPr>
        <w:pStyle w:val="Heading1"/>
      </w:pPr>
      <w:r w:rsidRPr="007E13AE">
        <w:t>Table 2</w:t>
      </w:r>
    </w:p>
    <w:p w14:paraId="5653A0D2" w14:textId="4087614D" w:rsidR="00F84520" w:rsidRDefault="00F84520" w:rsidP="007C04E7">
      <w:pPr>
        <w:pStyle w:val="SingleTxtG"/>
        <w:rPr>
          <w:b/>
          <w:bCs/>
        </w:rPr>
      </w:pPr>
      <w:r w:rsidRPr="007E13AE">
        <w:rPr>
          <w:b/>
          <w:bCs/>
        </w:rPr>
        <w:t xml:space="preserve">States parties that had no overdue reports as at </w:t>
      </w:r>
      <w:r w:rsidR="00E50605">
        <w:rPr>
          <w:b/>
          <w:bCs/>
        </w:rPr>
        <w:t>2</w:t>
      </w:r>
      <w:r w:rsidR="00381FFC">
        <w:rPr>
          <w:b/>
          <w:bCs/>
        </w:rPr>
        <w:t>7</w:t>
      </w:r>
      <w:r w:rsidRPr="007E13AE">
        <w:rPr>
          <w:b/>
          <w:bCs/>
        </w:rPr>
        <w:t xml:space="preserve"> </w:t>
      </w:r>
      <w:r w:rsidR="004C6654">
        <w:rPr>
          <w:b/>
          <w:bCs/>
        </w:rPr>
        <w:t>May</w:t>
      </w:r>
      <w:r w:rsidRPr="007E13AE">
        <w:rPr>
          <w:b/>
          <w:bCs/>
        </w:rPr>
        <w:t xml:space="preserve"> 202</w:t>
      </w:r>
      <w:r w:rsidR="004C6654">
        <w:rPr>
          <w:b/>
          <w:bCs/>
        </w:rPr>
        <w:t>5</w:t>
      </w:r>
    </w:p>
    <w:p w14:paraId="4DF29297" w14:textId="50DF41E1" w:rsidR="00381FFC" w:rsidRDefault="00381FFC" w:rsidP="00381FFC">
      <w:pPr>
        <w:pStyle w:val="SingleTxtG"/>
        <w:jc w:val="left"/>
        <w:rPr>
          <w:b/>
          <w:bCs/>
        </w:rPr>
      </w:pPr>
      <w:r w:rsidRPr="00381FFC">
        <w:rPr>
          <w:b/>
          <w:bCs/>
          <w:noProof/>
        </w:rPr>
        <w:drawing>
          <wp:inline distT="0" distB="0" distL="0" distR="0" wp14:anchorId="1FEF4090" wp14:editId="7DFC1AC6">
            <wp:extent cx="5853486" cy="4464050"/>
            <wp:effectExtent l="0" t="0" r="0" b="0"/>
            <wp:docPr id="2098132462"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8132462" name="Picture 1" descr="A screenshot of a computer&#10;&#10;AI-generated content may be incorrect."/>
                    <pic:cNvPicPr/>
                  </pic:nvPicPr>
                  <pic:blipFill>
                    <a:blip r:embed="rId11"/>
                    <a:stretch>
                      <a:fillRect/>
                    </a:stretch>
                  </pic:blipFill>
                  <pic:spPr>
                    <a:xfrm>
                      <a:off x="0" y="0"/>
                      <a:ext cx="5861143" cy="4469890"/>
                    </a:xfrm>
                    <a:prstGeom prst="rect">
                      <a:avLst/>
                    </a:prstGeom>
                  </pic:spPr>
                </pic:pic>
              </a:graphicData>
            </a:graphic>
          </wp:inline>
        </w:drawing>
      </w:r>
    </w:p>
    <w:p w14:paraId="5EF0986B" w14:textId="77777777" w:rsidR="00350058" w:rsidRDefault="00350058" w:rsidP="007C04E7">
      <w:pPr>
        <w:pStyle w:val="SingleTxtG"/>
        <w:rPr>
          <w:b/>
          <w:bCs/>
        </w:rPr>
      </w:pPr>
    </w:p>
    <w:p w14:paraId="6B377AAD" w14:textId="5DEF1D13" w:rsidR="00F84520" w:rsidRPr="007E13AE" w:rsidRDefault="00F84520" w:rsidP="007C04E7">
      <w:pPr>
        <w:pStyle w:val="SingleTxtG"/>
        <w:rPr>
          <w:b/>
          <w:bCs/>
        </w:rPr>
      </w:pPr>
      <w:r w:rsidRPr="007E13AE">
        <w:rPr>
          <w:b/>
          <w:bCs/>
        </w:rPr>
        <w:t>Comparison of reporting compliance by States parties from 2015 to 202</w:t>
      </w:r>
      <w:r w:rsidR="00520600">
        <w:rPr>
          <w:b/>
          <w:bCs/>
        </w:rPr>
        <w:t>5 (May 2025)</w:t>
      </w:r>
    </w:p>
    <w:tbl>
      <w:tblPr>
        <w:tblW w:w="7370" w:type="dxa"/>
        <w:tblInd w:w="1134" w:type="dxa"/>
        <w:tblBorders>
          <w:top w:val="single" w:sz="4" w:space="0" w:color="auto"/>
          <w:bottom w:val="single" w:sz="12" w:space="0" w:color="auto"/>
        </w:tblBorders>
        <w:tblLayout w:type="fixed"/>
        <w:tblCellMar>
          <w:left w:w="0" w:type="dxa"/>
          <w:right w:w="0" w:type="dxa"/>
        </w:tblCellMar>
        <w:tblLook w:val="04A0" w:firstRow="1" w:lastRow="0" w:firstColumn="1" w:lastColumn="0" w:noHBand="0" w:noVBand="1"/>
      </w:tblPr>
      <w:tblGrid>
        <w:gridCol w:w="2456"/>
        <w:gridCol w:w="2457"/>
        <w:gridCol w:w="2457"/>
      </w:tblGrid>
      <w:tr w:rsidR="007C04E7" w:rsidRPr="007E13AE" w14:paraId="649DB9F6" w14:textId="77777777" w:rsidTr="007C04E7">
        <w:trPr>
          <w:tblHeader/>
        </w:trPr>
        <w:tc>
          <w:tcPr>
            <w:tcW w:w="7370" w:type="dxa"/>
            <w:gridSpan w:val="3"/>
            <w:tcBorders>
              <w:top w:val="single" w:sz="4" w:space="0" w:color="auto"/>
              <w:bottom w:val="single" w:sz="4" w:space="0" w:color="auto"/>
            </w:tcBorders>
            <w:shd w:val="clear" w:color="auto" w:fill="auto"/>
            <w:vAlign w:val="bottom"/>
            <w:hideMark/>
          </w:tcPr>
          <w:p w14:paraId="4A6A21C1" w14:textId="03934AAA" w:rsidR="00F84520" w:rsidRPr="007E13AE" w:rsidRDefault="00F84520" w:rsidP="007C04E7">
            <w:pPr>
              <w:suppressAutoHyphens w:val="0"/>
              <w:spacing w:before="80" w:after="80" w:line="200" w:lineRule="exact"/>
              <w:ind w:right="113"/>
              <w:rPr>
                <w:i/>
                <w:sz w:val="16"/>
                <w:lang w:eastAsia="en-GB"/>
              </w:rPr>
            </w:pPr>
            <w:r w:rsidRPr="007E13AE">
              <w:rPr>
                <w:i/>
                <w:sz w:val="16"/>
                <w:lang w:eastAsia="en-GB"/>
              </w:rPr>
              <w:t>Comparative table of the number of States parties without overdue reports</w:t>
            </w:r>
            <w:r w:rsidRPr="007E13AE">
              <w:rPr>
                <w:i/>
                <w:sz w:val="16"/>
              </w:rPr>
              <w:t xml:space="preserve"> </w:t>
            </w:r>
            <w:r w:rsidRPr="007E13AE">
              <w:rPr>
                <w:i/>
                <w:sz w:val="16"/>
                <w:lang w:eastAsia="en-GB"/>
              </w:rPr>
              <w:t>(2015 to 202</w:t>
            </w:r>
            <w:r w:rsidR="00505122">
              <w:rPr>
                <w:i/>
                <w:sz w:val="16"/>
                <w:lang w:eastAsia="en-GB"/>
              </w:rPr>
              <w:t>5</w:t>
            </w:r>
            <w:r w:rsidRPr="007E13AE">
              <w:rPr>
                <w:i/>
                <w:sz w:val="16"/>
                <w:lang w:eastAsia="en-GB"/>
              </w:rPr>
              <w:t>)</w:t>
            </w:r>
          </w:p>
        </w:tc>
      </w:tr>
      <w:tr w:rsidR="007C04E7" w:rsidRPr="007E13AE" w14:paraId="5BABAF9F" w14:textId="77777777" w:rsidTr="007C04E7">
        <w:tc>
          <w:tcPr>
            <w:tcW w:w="2456" w:type="dxa"/>
            <w:tcBorders>
              <w:top w:val="single" w:sz="4" w:space="0" w:color="auto"/>
              <w:bottom w:val="single" w:sz="12" w:space="0" w:color="auto"/>
            </w:tcBorders>
            <w:shd w:val="clear" w:color="auto" w:fill="auto"/>
            <w:vAlign w:val="bottom"/>
            <w:hideMark/>
          </w:tcPr>
          <w:p w14:paraId="11F3EBD6" w14:textId="77777777" w:rsidR="00F84520" w:rsidRPr="007E13AE" w:rsidRDefault="00F84520" w:rsidP="007C04E7">
            <w:pPr>
              <w:suppressAutoHyphens w:val="0"/>
              <w:spacing w:before="40" w:after="40" w:line="220" w:lineRule="exact"/>
              <w:ind w:right="113"/>
              <w:rPr>
                <w:i/>
                <w:sz w:val="16"/>
                <w:lang w:eastAsia="en-GB"/>
              </w:rPr>
            </w:pPr>
            <w:r w:rsidRPr="007E13AE">
              <w:rPr>
                <w:i/>
                <w:sz w:val="16"/>
                <w:lang w:eastAsia="en-GB"/>
              </w:rPr>
              <w:t>Year</w:t>
            </w:r>
          </w:p>
        </w:tc>
        <w:tc>
          <w:tcPr>
            <w:tcW w:w="2457" w:type="dxa"/>
            <w:tcBorders>
              <w:top w:val="single" w:sz="4" w:space="0" w:color="auto"/>
              <w:bottom w:val="single" w:sz="12" w:space="0" w:color="auto"/>
            </w:tcBorders>
            <w:shd w:val="clear" w:color="auto" w:fill="auto"/>
            <w:vAlign w:val="bottom"/>
            <w:hideMark/>
          </w:tcPr>
          <w:p w14:paraId="55AB1F92" w14:textId="77777777" w:rsidR="00F84520" w:rsidRPr="007E13AE" w:rsidRDefault="00F84520" w:rsidP="007C04E7">
            <w:pPr>
              <w:suppressAutoHyphens w:val="0"/>
              <w:spacing w:before="40" w:after="40" w:line="220" w:lineRule="exact"/>
              <w:ind w:right="113"/>
              <w:jc w:val="right"/>
              <w:rPr>
                <w:i/>
                <w:sz w:val="16"/>
                <w:lang w:eastAsia="en-GB"/>
              </w:rPr>
            </w:pPr>
            <w:r w:rsidRPr="007E13AE">
              <w:rPr>
                <w:i/>
                <w:sz w:val="16"/>
                <w:lang w:eastAsia="en-GB"/>
              </w:rPr>
              <w:t xml:space="preserve">Number of States parties without overdue reports </w:t>
            </w:r>
          </w:p>
        </w:tc>
        <w:tc>
          <w:tcPr>
            <w:tcW w:w="2457" w:type="dxa"/>
            <w:tcBorders>
              <w:top w:val="single" w:sz="4" w:space="0" w:color="auto"/>
              <w:bottom w:val="single" w:sz="12" w:space="0" w:color="auto"/>
            </w:tcBorders>
            <w:shd w:val="clear" w:color="auto" w:fill="auto"/>
            <w:vAlign w:val="bottom"/>
            <w:hideMark/>
          </w:tcPr>
          <w:p w14:paraId="20E71209" w14:textId="77777777" w:rsidR="00F84520" w:rsidRPr="007E13AE" w:rsidRDefault="00F84520" w:rsidP="007C04E7">
            <w:pPr>
              <w:suppressAutoHyphens w:val="0"/>
              <w:spacing w:before="40" w:after="40" w:line="220" w:lineRule="exact"/>
              <w:ind w:right="113"/>
              <w:jc w:val="right"/>
              <w:rPr>
                <w:i/>
                <w:sz w:val="16"/>
                <w:lang w:eastAsia="en-GB"/>
              </w:rPr>
            </w:pPr>
            <w:r w:rsidRPr="007E13AE">
              <w:rPr>
                <w:i/>
                <w:sz w:val="16"/>
                <w:lang w:eastAsia="en-GB"/>
              </w:rPr>
              <w:t>Percentage of States parties (rounded to whole numbers)</w:t>
            </w:r>
          </w:p>
        </w:tc>
      </w:tr>
      <w:tr w:rsidR="007C04E7" w:rsidRPr="007E13AE" w14:paraId="39088824" w14:textId="77777777" w:rsidTr="007C04E7">
        <w:tc>
          <w:tcPr>
            <w:tcW w:w="2456" w:type="dxa"/>
            <w:tcBorders>
              <w:top w:val="single" w:sz="12" w:space="0" w:color="auto"/>
            </w:tcBorders>
            <w:shd w:val="clear" w:color="auto" w:fill="auto"/>
            <w:hideMark/>
          </w:tcPr>
          <w:p w14:paraId="647D441F" w14:textId="77777777" w:rsidR="00F84520" w:rsidRPr="007E13AE" w:rsidRDefault="00F84520" w:rsidP="007C04E7">
            <w:pPr>
              <w:suppressAutoHyphens w:val="0"/>
              <w:spacing w:before="40" w:after="40" w:line="220" w:lineRule="exact"/>
              <w:ind w:right="113"/>
              <w:rPr>
                <w:sz w:val="18"/>
                <w:lang w:eastAsia="en-GB"/>
              </w:rPr>
            </w:pPr>
            <w:r w:rsidRPr="007E13AE">
              <w:rPr>
                <w:sz w:val="18"/>
                <w:lang w:eastAsia="en-GB"/>
              </w:rPr>
              <w:t>2015</w:t>
            </w:r>
          </w:p>
        </w:tc>
        <w:tc>
          <w:tcPr>
            <w:tcW w:w="2457" w:type="dxa"/>
            <w:tcBorders>
              <w:top w:val="single" w:sz="12" w:space="0" w:color="auto"/>
            </w:tcBorders>
            <w:shd w:val="clear" w:color="auto" w:fill="auto"/>
            <w:hideMark/>
          </w:tcPr>
          <w:p w14:paraId="34AB3F8A" w14:textId="77777777" w:rsidR="00F84520" w:rsidRPr="007E13AE" w:rsidRDefault="00F84520" w:rsidP="007C04E7">
            <w:pPr>
              <w:suppressAutoHyphens w:val="0"/>
              <w:spacing w:before="40" w:after="40" w:line="220" w:lineRule="exact"/>
              <w:ind w:right="113"/>
              <w:jc w:val="right"/>
              <w:rPr>
                <w:sz w:val="18"/>
                <w:lang w:eastAsia="en-GB"/>
              </w:rPr>
            </w:pPr>
            <w:r w:rsidRPr="007E13AE">
              <w:rPr>
                <w:sz w:val="18"/>
                <w:lang w:eastAsia="en-GB"/>
              </w:rPr>
              <w:t>29</w:t>
            </w:r>
          </w:p>
        </w:tc>
        <w:tc>
          <w:tcPr>
            <w:tcW w:w="2457" w:type="dxa"/>
            <w:tcBorders>
              <w:top w:val="single" w:sz="12" w:space="0" w:color="auto"/>
            </w:tcBorders>
            <w:shd w:val="clear" w:color="auto" w:fill="auto"/>
            <w:hideMark/>
          </w:tcPr>
          <w:p w14:paraId="28B168A7" w14:textId="77777777" w:rsidR="00F84520" w:rsidRPr="007E13AE" w:rsidRDefault="00F84520" w:rsidP="007C04E7">
            <w:pPr>
              <w:suppressAutoHyphens w:val="0"/>
              <w:spacing w:before="40" w:after="40" w:line="220" w:lineRule="exact"/>
              <w:ind w:right="113"/>
              <w:jc w:val="right"/>
              <w:rPr>
                <w:sz w:val="18"/>
                <w:lang w:eastAsia="en-GB"/>
              </w:rPr>
            </w:pPr>
            <w:r w:rsidRPr="007E13AE">
              <w:rPr>
                <w:sz w:val="18"/>
                <w:lang w:eastAsia="en-GB"/>
              </w:rPr>
              <w:t>15</w:t>
            </w:r>
          </w:p>
        </w:tc>
      </w:tr>
      <w:tr w:rsidR="007C04E7" w:rsidRPr="007E13AE" w14:paraId="7E06BF6C" w14:textId="77777777" w:rsidTr="007C04E7">
        <w:tc>
          <w:tcPr>
            <w:tcW w:w="2456" w:type="dxa"/>
            <w:shd w:val="clear" w:color="auto" w:fill="auto"/>
            <w:hideMark/>
          </w:tcPr>
          <w:p w14:paraId="175B8CC5" w14:textId="77777777" w:rsidR="00F84520" w:rsidRPr="007E13AE" w:rsidRDefault="00F84520" w:rsidP="007C04E7">
            <w:pPr>
              <w:suppressAutoHyphens w:val="0"/>
              <w:spacing w:before="40" w:after="40" w:line="220" w:lineRule="exact"/>
              <w:ind w:right="113"/>
              <w:rPr>
                <w:sz w:val="18"/>
                <w:lang w:eastAsia="en-GB"/>
              </w:rPr>
            </w:pPr>
            <w:r w:rsidRPr="007E13AE">
              <w:rPr>
                <w:sz w:val="18"/>
                <w:lang w:eastAsia="en-GB"/>
              </w:rPr>
              <w:t>2016</w:t>
            </w:r>
          </w:p>
        </w:tc>
        <w:tc>
          <w:tcPr>
            <w:tcW w:w="2457" w:type="dxa"/>
            <w:shd w:val="clear" w:color="auto" w:fill="auto"/>
            <w:hideMark/>
          </w:tcPr>
          <w:p w14:paraId="2E34242E" w14:textId="77777777" w:rsidR="00F84520" w:rsidRPr="007E13AE" w:rsidRDefault="00F84520" w:rsidP="007C04E7">
            <w:pPr>
              <w:suppressAutoHyphens w:val="0"/>
              <w:spacing w:before="40" w:after="40" w:line="220" w:lineRule="exact"/>
              <w:ind w:right="113"/>
              <w:jc w:val="right"/>
              <w:rPr>
                <w:sz w:val="18"/>
                <w:lang w:eastAsia="en-GB"/>
              </w:rPr>
            </w:pPr>
            <w:r w:rsidRPr="007E13AE">
              <w:rPr>
                <w:sz w:val="18"/>
                <w:lang w:eastAsia="en-GB"/>
              </w:rPr>
              <w:t>25</w:t>
            </w:r>
          </w:p>
        </w:tc>
        <w:tc>
          <w:tcPr>
            <w:tcW w:w="2457" w:type="dxa"/>
            <w:shd w:val="clear" w:color="auto" w:fill="auto"/>
            <w:hideMark/>
          </w:tcPr>
          <w:p w14:paraId="215CBE8C" w14:textId="77777777" w:rsidR="00F84520" w:rsidRPr="007E13AE" w:rsidRDefault="00F84520" w:rsidP="007C04E7">
            <w:pPr>
              <w:suppressAutoHyphens w:val="0"/>
              <w:spacing w:before="40" w:after="40" w:line="220" w:lineRule="exact"/>
              <w:ind w:right="113"/>
              <w:jc w:val="right"/>
              <w:rPr>
                <w:sz w:val="18"/>
                <w:lang w:eastAsia="en-GB"/>
              </w:rPr>
            </w:pPr>
            <w:r w:rsidRPr="007E13AE">
              <w:rPr>
                <w:sz w:val="18"/>
                <w:lang w:eastAsia="en-GB"/>
              </w:rPr>
              <w:t>13</w:t>
            </w:r>
          </w:p>
        </w:tc>
      </w:tr>
      <w:tr w:rsidR="007C04E7" w:rsidRPr="007E13AE" w14:paraId="2DA5794E" w14:textId="77777777" w:rsidTr="007C04E7">
        <w:tc>
          <w:tcPr>
            <w:tcW w:w="2456" w:type="dxa"/>
            <w:shd w:val="clear" w:color="auto" w:fill="auto"/>
            <w:hideMark/>
          </w:tcPr>
          <w:p w14:paraId="63EA85C6" w14:textId="77777777" w:rsidR="00F84520" w:rsidRPr="007E13AE" w:rsidRDefault="00F84520" w:rsidP="007C04E7">
            <w:pPr>
              <w:suppressAutoHyphens w:val="0"/>
              <w:spacing w:before="40" w:after="40" w:line="220" w:lineRule="exact"/>
              <w:ind w:right="113"/>
              <w:rPr>
                <w:sz w:val="18"/>
                <w:lang w:eastAsia="en-GB"/>
              </w:rPr>
            </w:pPr>
            <w:r w:rsidRPr="007E13AE">
              <w:rPr>
                <w:sz w:val="18"/>
                <w:lang w:eastAsia="en-GB"/>
              </w:rPr>
              <w:t>2017</w:t>
            </w:r>
          </w:p>
        </w:tc>
        <w:tc>
          <w:tcPr>
            <w:tcW w:w="2457" w:type="dxa"/>
            <w:shd w:val="clear" w:color="auto" w:fill="auto"/>
            <w:hideMark/>
          </w:tcPr>
          <w:p w14:paraId="371ADA5E" w14:textId="77777777" w:rsidR="00F84520" w:rsidRPr="007E13AE" w:rsidRDefault="00F84520" w:rsidP="007C04E7">
            <w:pPr>
              <w:suppressAutoHyphens w:val="0"/>
              <w:spacing w:before="40" w:after="40" w:line="220" w:lineRule="exact"/>
              <w:ind w:right="113"/>
              <w:jc w:val="right"/>
              <w:rPr>
                <w:sz w:val="18"/>
                <w:lang w:eastAsia="en-GB"/>
              </w:rPr>
            </w:pPr>
            <w:r w:rsidRPr="007E13AE">
              <w:rPr>
                <w:sz w:val="18"/>
                <w:lang w:eastAsia="en-GB"/>
              </w:rPr>
              <w:t>36</w:t>
            </w:r>
          </w:p>
        </w:tc>
        <w:tc>
          <w:tcPr>
            <w:tcW w:w="2457" w:type="dxa"/>
            <w:shd w:val="clear" w:color="auto" w:fill="auto"/>
            <w:hideMark/>
          </w:tcPr>
          <w:p w14:paraId="1C380F08" w14:textId="77777777" w:rsidR="00F84520" w:rsidRPr="007E13AE" w:rsidRDefault="00F84520" w:rsidP="007C04E7">
            <w:pPr>
              <w:suppressAutoHyphens w:val="0"/>
              <w:spacing w:before="40" w:after="40" w:line="220" w:lineRule="exact"/>
              <w:ind w:right="113"/>
              <w:jc w:val="right"/>
              <w:rPr>
                <w:sz w:val="18"/>
                <w:lang w:eastAsia="en-GB"/>
              </w:rPr>
            </w:pPr>
            <w:r w:rsidRPr="007E13AE">
              <w:rPr>
                <w:sz w:val="18"/>
                <w:lang w:eastAsia="en-GB"/>
              </w:rPr>
              <w:t>18</w:t>
            </w:r>
          </w:p>
        </w:tc>
      </w:tr>
      <w:tr w:rsidR="007C04E7" w:rsidRPr="007E13AE" w14:paraId="002F18E7" w14:textId="77777777" w:rsidTr="007C04E7">
        <w:tc>
          <w:tcPr>
            <w:tcW w:w="2456" w:type="dxa"/>
            <w:shd w:val="clear" w:color="auto" w:fill="auto"/>
            <w:hideMark/>
          </w:tcPr>
          <w:p w14:paraId="402B5F2E" w14:textId="77777777" w:rsidR="00F84520" w:rsidRPr="007E13AE" w:rsidRDefault="00F84520" w:rsidP="007C04E7">
            <w:pPr>
              <w:suppressAutoHyphens w:val="0"/>
              <w:spacing w:before="40" w:after="40" w:line="220" w:lineRule="exact"/>
              <w:ind w:right="113"/>
              <w:rPr>
                <w:sz w:val="18"/>
                <w:lang w:eastAsia="en-GB"/>
              </w:rPr>
            </w:pPr>
            <w:r w:rsidRPr="007E13AE">
              <w:rPr>
                <w:sz w:val="18"/>
                <w:lang w:eastAsia="en-GB"/>
              </w:rPr>
              <w:t>2018</w:t>
            </w:r>
          </w:p>
        </w:tc>
        <w:tc>
          <w:tcPr>
            <w:tcW w:w="2457" w:type="dxa"/>
            <w:shd w:val="clear" w:color="auto" w:fill="auto"/>
            <w:hideMark/>
          </w:tcPr>
          <w:p w14:paraId="5AEF4A3E" w14:textId="77777777" w:rsidR="00F84520" w:rsidRPr="007E13AE" w:rsidRDefault="00F84520" w:rsidP="007C04E7">
            <w:pPr>
              <w:suppressAutoHyphens w:val="0"/>
              <w:spacing w:before="40" w:after="40" w:line="220" w:lineRule="exact"/>
              <w:ind w:right="113"/>
              <w:jc w:val="right"/>
              <w:rPr>
                <w:sz w:val="18"/>
                <w:lang w:eastAsia="en-GB"/>
              </w:rPr>
            </w:pPr>
            <w:r w:rsidRPr="007E13AE">
              <w:rPr>
                <w:sz w:val="18"/>
                <w:lang w:eastAsia="en-GB"/>
              </w:rPr>
              <w:t>34</w:t>
            </w:r>
          </w:p>
        </w:tc>
        <w:tc>
          <w:tcPr>
            <w:tcW w:w="2457" w:type="dxa"/>
            <w:shd w:val="clear" w:color="auto" w:fill="auto"/>
            <w:hideMark/>
          </w:tcPr>
          <w:p w14:paraId="290000E5" w14:textId="77777777" w:rsidR="00F84520" w:rsidRPr="007E13AE" w:rsidRDefault="00F84520" w:rsidP="007C04E7">
            <w:pPr>
              <w:suppressAutoHyphens w:val="0"/>
              <w:spacing w:before="40" w:after="40" w:line="220" w:lineRule="exact"/>
              <w:ind w:right="113"/>
              <w:jc w:val="right"/>
              <w:rPr>
                <w:sz w:val="18"/>
                <w:lang w:eastAsia="en-GB"/>
              </w:rPr>
            </w:pPr>
            <w:r w:rsidRPr="007E13AE">
              <w:rPr>
                <w:sz w:val="18"/>
                <w:lang w:eastAsia="en-GB"/>
              </w:rPr>
              <w:t>17</w:t>
            </w:r>
          </w:p>
        </w:tc>
      </w:tr>
      <w:tr w:rsidR="007C04E7" w:rsidRPr="007E13AE" w14:paraId="2442F81B" w14:textId="77777777" w:rsidTr="007C04E7">
        <w:tc>
          <w:tcPr>
            <w:tcW w:w="2456" w:type="dxa"/>
            <w:shd w:val="clear" w:color="auto" w:fill="auto"/>
            <w:hideMark/>
          </w:tcPr>
          <w:p w14:paraId="29DB02E0" w14:textId="77777777" w:rsidR="00F84520" w:rsidRPr="007E13AE" w:rsidRDefault="00F84520" w:rsidP="007C04E7">
            <w:pPr>
              <w:suppressAutoHyphens w:val="0"/>
              <w:spacing w:before="40" w:after="40" w:line="220" w:lineRule="exact"/>
              <w:ind w:right="113"/>
              <w:rPr>
                <w:sz w:val="18"/>
                <w:lang w:eastAsia="en-GB"/>
              </w:rPr>
            </w:pPr>
            <w:r w:rsidRPr="007E13AE">
              <w:rPr>
                <w:sz w:val="18"/>
                <w:lang w:eastAsia="en-GB"/>
              </w:rPr>
              <w:t>2019</w:t>
            </w:r>
          </w:p>
        </w:tc>
        <w:tc>
          <w:tcPr>
            <w:tcW w:w="2457" w:type="dxa"/>
            <w:shd w:val="clear" w:color="auto" w:fill="auto"/>
            <w:hideMark/>
          </w:tcPr>
          <w:p w14:paraId="520A249E" w14:textId="77777777" w:rsidR="00F84520" w:rsidRPr="007E13AE" w:rsidRDefault="00F84520" w:rsidP="007C04E7">
            <w:pPr>
              <w:suppressAutoHyphens w:val="0"/>
              <w:spacing w:before="40" w:after="40" w:line="220" w:lineRule="exact"/>
              <w:ind w:right="113"/>
              <w:jc w:val="right"/>
              <w:rPr>
                <w:sz w:val="18"/>
                <w:lang w:eastAsia="en-GB"/>
              </w:rPr>
            </w:pPr>
            <w:r w:rsidRPr="007E13AE">
              <w:rPr>
                <w:sz w:val="18"/>
                <w:lang w:eastAsia="en-GB"/>
              </w:rPr>
              <w:t>37</w:t>
            </w:r>
          </w:p>
        </w:tc>
        <w:tc>
          <w:tcPr>
            <w:tcW w:w="2457" w:type="dxa"/>
            <w:shd w:val="clear" w:color="auto" w:fill="auto"/>
            <w:hideMark/>
          </w:tcPr>
          <w:p w14:paraId="6A2B9012" w14:textId="77777777" w:rsidR="00F84520" w:rsidRPr="007E13AE" w:rsidRDefault="00F84520" w:rsidP="007C04E7">
            <w:pPr>
              <w:suppressAutoHyphens w:val="0"/>
              <w:spacing w:before="40" w:after="40" w:line="220" w:lineRule="exact"/>
              <w:ind w:right="113"/>
              <w:jc w:val="right"/>
              <w:rPr>
                <w:sz w:val="18"/>
                <w:lang w:eastAsia="en-GB"/>
              </w:rPr>
            </w:pPr>
            <w:r w:rsidRPr="007E13AE">
              <w:rPr>
                <w:sz w:val="18"/>
                <w:lang w:eastAsia="en-GB"/>
              </w:rPr>
              <w:t>19</w:t>
            </w:r>
          </w:p>
        </w:tc>
      </w:tr>
      <w:tr w:rsidR="007C04E7" w:rsidRPr="007E13AE" w14:paraId="0AAC876C" w14:textId="77777777" w:rsidTr="007C04E7">
        <w:tc>
          <w:tcPr>
            <w:tcW w:w="2456" w:type="dxa"/>
            <w:shd w:val="clear" w:color="auto" w:fill="auto"/>
            <w:hideMark/>
          </w:tcPr>
          <w:p w14:paraId="3834D70F" w14:textId="77777777" w:rsidR="00F84520" w:rsidRPr="007E13AE" w:rsidRDefault="00F84520" w:rsidP="007C04E7">
            <w:pPr>
              <w:suppressAutoHyphens w:val="0"/>
              <w:spacing w:before="40" w:after="40" w:line="220" w:lineRule="exact"/>
              <w:ind w:right="113"/>
              <w:rPr>
                <w:sz w:val="18"/>
                <w:lang w:eastAsia="en-GB"/>
              </w:rPr>
            </w:pPr>
            <w:r w:rsidRPr="007E13AE">
              <w:rPr>
                <w:sz w:val="18"/>
                <w:lang w:eastAsia="en-GB"/>
              </w:rPr>
              <w:lastRenderedPageBreak/>
              <w:t>2020</w:t>
            </w:r>
          </w:p>
        </w:tc>
        <w:tc>
          <w:tcPr>
            <w:tcW w:w="2457" w:type="dxa"/>
            <w:shd w:val="clear" w:color="auto" w:fill="auto"/>
            <w:hideMark/>
          </w:tcPr>
          <w:p w14:paraId="5E2B3D94" w14:textId="77777777" w:rsidR="00F84520" w:rsidRPr="007E13AE" w:rsidRDefault="00F84520" w:rsidP="007C04E7">
            <w:pPr>
              <w:suppressAutoHyphens w:val="0"/>
              <w:spacing w:before="40" w:after="40" w:line="220" w:lineRule="exact"/>
              <w:ind w:right="113"/>
              <w:jc w:val="right"/>
              <w:rPr>
                <w:sz w:val="18"/>
                <w:lang w:eastAsia="en-GB"/>
              </w:rPr>
            </w:pPr>
            <w:r w:rsidRPr="007E13AE">
              <w:rPr>
                <w:sz w:val="18"/>
                <w:lang w:eastAsia="en-GB"/>
              </w:rPr>
              <w:t>36</w:t>
            </w:r>
          </w:p>
        </w:tc>
        <w:tc>
          <w:tcPr>
            <w:tcW w:w="2457" w:type="dxa"/>
            <w:shd w:val="clear" w:color="auto" w:fill="auto"/>
            <w:hideMark/>
          </w:tcPr>
          <w:p w14:paraId="3BE63C85" w14:textId="77777777" w:rsidR="00F84520" w:rsidRPr="007E13AE" w:rsidRDefault="00F84520" w:rsidP="007C04E7">
            <w:pPr>
              <w:suppressAutoHyphens w:val="0"/>
              <w:spacing w:before="40" w:after="40" w:line="220" w:lineRule="exact"/>
              <w:ind w:right="113"/>
              <w:jc w:val="right"/>
              <w:rPr>
                <w:sz w:val="18"/>
                <w:lang w:eastAsia="en-GB"/>
              </w:rPr>
            </w:pPr>
            <w:r w:rsidRPr="007E13AE">
              <w:rPr>
                <w:sz w:val="18"/>
                <w:lang w:eastAsia="en-GB"/>
              </w:rPr>
              <w:t>18</w:t>
            </w:r>
          </w:p>
        </w:tc>
      </w:tr>
      <w:tr w:rsidR="007C04E7" w:rsidRPr="007E13AE" w14:paraId="390656A0" w14:textId="77777777" w:rsidTr="007C04E7">
        <w:tc>
          <w:tcPr>
            <w:tcW w:w="2456" w:type="dxa"/>
            <w:shd w:val="clear" w:color="auto" w:fill="auto"/>
          </w:tcPr>
          <w:p w14:paraId="17D3EA31" w14:textId="77777777" w:rsidR="00F84520" w:rsidRPr="007E13AE" w:rsidRDefault="00F84520" w:rsidP="007C04E7">
            <w:pPr>
              <w:suppressAutoHyphens w:val="0"/>
              <w:spacing w:before="40" w:after="40" w:line="220" w:lineRule="exact"/>
              <w:ind w:right="113"/>
              <w:rPr>
                <w:sz w:val="18"/>
                <w:lang w:eastAsia="en-GB"/>
              </w:rPr>
            </w:pPr>
            <w:r w:rsidRPr="007E13AE">
              <w:rPr>
                <w:sz w:val="18"/>
                <w:lang w:eastAsia="en-GB"/>
              </w:rPr>
              <w:t>2021</w:t>
            </w:r>
          </w:p>
        </w:tc>
        <w:tc>
          <w:tcPr>
            <w:tcW w:w="2457" w:type="dxa"/>
            <w:shd w:val="clear" w:color="auto" w:fill="auto"/>
          </w:tcPr>
          <w:p w14:paraId="37CC16DE" w14:textId="77777777" w:rsidR="00F84520" w:rsidRPr="007E13AE" w:rsidRDefault="00F84520" w:rsidP="007C04E7">
            <w:pPr>
              <w:suppressAutoHyphens w:val="0"/>
              <w:spacing w:before="40" w:after="40" w:line="220" w:lineRule="exact"/>
              <w:ind w:right="113"/>
              <w:jc w:val="right"/>
              <w:rPr>
                <w:sz w:val="18"/>
                <w:lang w:eastAsia="en-GB"/>
              </w:rPr>
            </w:pPr>
            <w:r w:rsidRPr="007E13AE">
              <w:rPr>
                <w:sz w:val="18"/>
                <w:lang w:eastAsia="en-GB"/>
              </w:rPr>
              <w:t>30</w:t>
            </w:r>
          </w:p>
        </w:tc>
        <w:tc>
          <w:tcPr>
            <w:tcW w:w="2457" w:type="dxa"/>
            <w:shd w:val="clear" w:color="auto" w:fill="auto"/>
          </w:tcPr>
          <w:p w14:paraId="2B961DEA" w14:textId="77777777" w:rsidR="00F84520" w:rsidRPr="007E13AE" w:rsidRDefault="00F84520" w:rsidP="007C04E7">
            <w:pPr>
              <w:suppressAutoHyphens w:val="0"/>
              <w:spacing w:before="40" w:after="40" w:line="220" w:lineRule="exact"/>
              <w:ind w:right="113"/>
              <w:jc w:val="right"/>
              <w:rPr>
                <w:sz w:val="18"/>
                <w:lang w:eastAsia="en-GB"/>
              </w:rPr>
            </w:pPr>
            <w:r w:rsidRPr="007E13AE">
              <w:rPr>
                <w:sz w:val="18"/>
                <w:lang w:eastAsia="en-GB"/>
              </w:rPr>
              <w:t>15</w:t>
            </w:r>
          </w:p>
        </w:tc>
      </w:tr>
      <w:tr w:rsidR="007C04E7" w:rsidRPr="007E13AE" w14:paraId="6DCD17F2" w14:textId="77777777" w:rsidTr="007C04E7">
        <w:tc>
          <w:tcPr>
            <w:tcW w:w="2456" w:type="dxa"/>
            <w:shd w:val="clear" w:color="auto" w:fill="auto"/>
          </w:tcPr>
          <w:p w14:paraId="43360FF1" w14:textId="77777777" w:rsidR="00F84520" w:rsidRPr="007E13AE" w:rsidRDefault="00F84520" w:rsidP="007C04E7">
            <w:pPr>
              <w:suppressAutoHyphens w:val="0"/>
              <w:spacing w:before="40" w:after="40" w:line="220" w:lineRule="exact"/>
              <w:ind w:right="113"/>
              <w:rPr>
                <w:sz w:val="18"/>
                <w:lang w:eastAsia="en-GB"/>
              </w:rPr>
            </w:pPr>
            <w:r w:rsidRPr="007E13AE">
              <w:rPr>
                <w:sz w:val="18"/>
                <w:lang w:eastAsia="en-GB"/>
              </w:rPr>
              <w:t>2022</w:t>
            </w:r>
          </w:p>
        </w:tc>
        <w:tc>
          <w:tcPr>
            <w:tcW w:w="2457" w:type="dxa"/>
            <w:shd w:val="clear" w:color="auto" w:fill="auto"/>
          </w:tcPr>
          <w:p w14:paraId="0C0E65E6" w14:textId="77777777" w:rsidR="00F84520" w:rsidRPr="007E13AE" w:rsidRDefault="00F84520" w:rsidP="007C04E7">
            <w:pPr>
              <w:suppressAutoHyphens w:val="0"/>
              <w:spacing w:before="40" w:after="40" w:line="220" w:lineRule="exact"/>
              <w:ind w:right="113"/>
              <w:jc w:val="right"/>
              <w:rPr>
                <w:sz w:val="18"/>
                <w:lang w:eastAsia="en-GB"/>
              </w:rPr>
            </w:pPr>
            <w:r w:rsidRPr="007E13AE">
              <w:rPr>
                <w:sz w:val="18"/>
                <w:lang w:eastAsia="en-GB"/>
              </w:rPr>
              <w:t>37</w:t>
            </w:r>
          </w:p>
        </w:tc>
        <w:tc>
          <w:tcPr>
            <w:tcW w:w="2457" w:type="dxa"/>
            <w:shd w:val="clear" w:color="auto" w:fill="auto"/>
          </w:tcPr>
          <w:p w14:paraId="1F67D7C3" w14:textId="77777777" w:rsidR="00F84520" w:rsidRPr="007E13AE" w:rsidRDefault="00F84520" w:rsidP="007C04E7">
            <w:pPr>
              <w:suppressAutoHyphens w:val="0"/>
              <w:spacing w:before="40" w:after="40" w:line="220" w:lineRule="exact"/>
              <w:ind w:right="113"/>
              <w:jc w:val="right"/>
              <w:rPr>
                <w:sz w:val="18"/>
                <w:lang w:eastAsia="en-GB"/>
              </w:rPr>
            </w:pPr>
            <w:r w:rsidRPr="007E13AE">
              <w:rPr>
                <w:sz w:val="18"/>
                <w:lang w:eastAsia="en-GB"/>
              </w:rPr>
              <w:t>18</w:t>
            </w:r>
          </w:p>
        </w:tc>
      </w:tr>
      <w:tr w:rsidR="007C04E7" w:rsidRPr="007E13AE" w14:paraId="2CC6829E" w14:textId="77777777" w:rsidTr="007C04E7">
        <w:tc>
          <w:tcPr>
            <w:tcW w:w="2456" w:type="dxa"/>
            <w:shd w:val="clear" w:color="auto" w:fill="auto"/>
          </w:tcPr>
          <w:p w14:paraId="701CA362" w14:textId="77777777" w:rsidR="00F84520" w:rsidRPr="007E13AE" w:rsidRDefault="00F84520" w:rsidP="007C04E7">
            <w:pPr>
              <w:suppressAutoHyphens w:val="0"/>
              <w:spacing w:before="40" w:after="40" w:line="220" w:lineRule="exact"/>
              <w:ind w:right="113"/>
              <w:rPr>
                <w:sz w:val="18"/>
                <w:lang w:eastAsia="en-GB"/>
              </w:rPr>
            </w:pPr>
            <w:r w:rsidRPr="007E13AE">
              <w:rPr>
                <w:sz w:val="18"/>
                <w:lang w:eastAsia="en-GB"/>
              </w:rPr>
              <w:t>2023</w:t>
            </w:r>
          </w:p>
        </w:tc>
        <w:tc>
          <w:tcPr>
            <w:tcW w:w="2457" w:type="dxa"/>
            <w:shd w:val="clear" w:color="auto" w:fill="auto"/>
          </w:tcPr>
          <w:p w14:paraId="15B4EC34" w14:textId="77777777" w:rsidR="00F84520" w:rsidRPr="007E13AE" w:rsidRDefault="00F84520" w:rsidP="007C04E7">
            <w:pPr>
              <w:suppressAutoHyphens w:val="0"/>
              <w:spacing w:before="40" w:after="40" w:line="220" w:lineRule="exact"/>
              <w:ind w:right="113"/>
              <w:jc w:val="right"/>
              <w:rPr>
                <w:sz w:val="18"/>
                <w:lang w:eastAsia="en-GB"/>
              </w:rPr>
            </w:pPr>
            <w:r w:rsidRPr="007E13AE">
              <w:rPr>
                <w:sz w:val="18"/>
                <w:lang w:eastAsia="en-GB"/>
              </w:rPr>
              <w:t>54</w:t>
            </w:r>
          </w:p>
        </w:tc>
        <w:tc>
          <w:tcPr>
            <w:tcW w:w="2457" w:type="dxa"/>
            <w:shd w:val="clear" w:color="auto" w:fill="auto"/>
          </w:tcPr>
          <w:p w14:paraId="58D63545" w14:textId="77777777" w:rsidR="00F84520" w:rsidRPr="007E13AE" w:rsidRDefault="00F84520" w:rsidP="007C04E7">
            <w:pPr>
              <w:suppressAutoHyphens w:val="0"/>
              <w:spacing w:before="40" w:after="40" w:line="220" w:lineRule="exact"/>
              <w:ind w:right="113"/>
              <w:jc w:val="right"/>
              <w:rPr>
                <w:sz w:val="18"/>
                <w:lang w:eastAsia="en-GB"/>
              </w:rPr>
            </w:pPr>
            <w:r w:rsidRPr="007E13AE">
              <w:rPr>
                <w:sz w:val="18"/>
                <w:lang w:eastAsia="en-GB"/>
              </w:rPr>
              <w:t>27</w:t>
            </w:r>
          </w:p>
        </w:tc>
      </w:tr>
      <w:tr w:rsidR="009E5CA4" w:rsidRPr="007E13AE" w14:paraId="0F413A91" w14:textId="77777777" w:rsidTr="007C04E7">
        <w:tc>
          <w:tcPr>
            <w:tcW w:w="2456" w:type="dxa"/>
            <w:shd w:val="clear" w:color="auto" w:fill="auto"/>
          </w:tcPr>
          <w:p w14:paraId="673359BB" w14:textId="00C3B6D1" w:rsidR="009E5CA4" w:rsidRPr="007E13AE" w:rsidRDefault="009E5CA4" w:rsidP="007C04E7">
            <w:pPr>
              <w:suppressAutoHyphens w:val="0"/>
              <w:spacing w:before="40" w:after="40" w:line="220" w:lineRule="exact"/>
              <w:ind w:right="113"/>
              <w:rPr>
                <w:sz w:val="18"/>
                <w:lang w:eastAsia="en-GB"/>
              </w:rPr>
            </w:pPr>
            <w:r>
              <w:rPr>
                <w:sz w:val="18"/>
                <w:lang w:eastAsia="en-GB"/>
              </w:rPr>
              <w:t>2024</w:t>
            </w:r>
          </w:p>
        </w:tc>
        <w:tc>
          <w:tcPr>
            <w:tcW w:w="2457" w:type="dxa"/>
            <w:shd w:val="clear" w:color="auto" w:fill="auto"/>
          </w:tcPr>
          <w:p w14:paraId="380647CE" w14:textId="56D5C69F" w:rsidR="009E5CA4" w:rsidRPr="007E13AE" w:rsidRDefault="009530BF" w:rsidP="007C04E7">
            <w:pPr>
              <w:suppressAutoHyphens w:val="0"/>
              <w:spacing w:before="40" w:after="40" w:line="220" w:lineRule="exact"/>
              <w:ind w:right="113"/>
              <w:jc w:val="right"/>
              <w:rPr>
                <w:sz w:val="18"/>
                <w:lang w:eastAsia="en-GB"/>
              </w:rPr>
            </w:pPr>
            <w:r>
              <w:rPr>
                <w:sz w:val="18"/>
                <w:lang w:eastAsia="en-GB"/>
              </w:rPr>
              <w:t>51</w:t>
            </w:r>
          </w:p>
        </w:tc>
        <w:tc>
          <w:tcPr>
            <w:tcW w:w="2457" w:type="dxa"/>
            <w:shd w:val="clear" w:color="auto" w:fill="auto"/>
          </w:tcPr>
          <w:p w14:paraId="63FD80C0" w14:textId="08BDA434" w:rsidR="009E5CA4" w:rsidRPr="007E13AE" w:rsidRDefault="001C7227" w:rsidP="007C04E7">
            <w:pPr>
              <w:suppressAutoHyphens w:val="0"/>
              <w:spacing w:before="40" w:after="40" w:line="220" w:lineRule="exact"/>
              <w:ind w:right="113"/>
              <w:jc w:val="right"/>
              <w:rPr>
                <w:sz w:val="18"/>
                <w:lang w:eastAsia="en-GB"/>
              </w:rPr>
            </w:pPr>
            <w:r>
              <w:rPr>
                <w:sz w:val="18"/>
                <w:lang w:eastAsia="en-GB"/>
              </w:rPr>
              <w:t>26</w:t>
            </w:r>
          </w:p>
        </w:tc>
      </w:tr>
      <w:tr w:rsidR="009E5CA4" w:rsidRPr="007E13AE" w14:paraId="3337F517" w14:textId="77777777" w:rsidTr="007C04E7">
        <w:tc>
          <w:tcPr>
            <w:tcW w:w="2456" w:type="dxa"/>
            <w:shd w:val="clear" w:color="auto" w:fill="auto"/>
          </w:tcPr>
          <w:p w14:paraId="0186BD91" w14:textId="62287946" w:rsidR="009E5CA4" w:rsidRDefault="009E5CA4" w:rsidP="007C04E7">
            <w:pPr>
              <w:suppressAutoHyphens w:val="0"/>
              <w:spacing w:before="40" w:after="40" w:line="220" w:lineRule="exact"/>
              <w:ind w:right="113"/>
              <w:rPr>
                <w:sz w:val="18"/>
                <w:lang w:eastAsia="en-GB"/>
              </w:rPr>
            </w:pPr>
            <w:r>
              <w:rPr>
                <w:sz w:val="18"/>
                <w:lang w:eastAsia="en-GB"/>
              </w:rPr>
              <w:t>2025</w:t>
            </w:r>
            <w:r w:rsidR="00211581">
              <w:rPr>
                <w:sz w:val="18"/>
                <w:lang w:eastAsia="en-GB"/>
              </w:rPr>
              <w:t xml:space="preserve"> (20 May)</w:t>
            </w:r>
          </w:p>
        </w:tc>
        <w:tc>
          <w:tcPr>
            <w:tcW w:w="2457" w:type="dxa"/>
            <w:shd w:val="clear" w:color="auto" w:fill="auto"/>
          </w:tcPr>
          <w:p w14:paraId="2923119C" w14:textId="231D00C7" w:rsidR="009E5CA4" w:rsidRPr="007E13AE" w:rsidRDefault="009530BF" w:rsidP="007C04E7">
            <w:pPr>
              <w:suppressAutoHyphens w:val="0"/>
              <w:spacing w:before="40" w:after="40" w:line="220" w:lineRule="exact"/>
              <w:ind w:right="113"/>
              <w:jc w:val="right"/>
              <w:rPr>
                <w:sz w:val="18"/>
                <w:lang w:eastAsia="en-GB"/>
              </w:rPr>
            </w:pPr>
            <w:r>
              <w:rPr>
                <w:sz w:val="18"/>
                <w:lang w:eastAsia="en-GB"/>
              </w:rPr>
              <w:t>45</w:t>
            </w:r>
          </w:p>
        </w:tc>
        <w:tc>
          <w:tcPr>
            <w:tcW w:w="2457" w:type="dxa"/>
            <w:shd w:val="clear" w:color="auto" w:fill="auto"/>
          </w:tcPr>
          <w:p w14:paraId="41674E69" w14:textId="475FB68E" w:rsidR="009E5CA4" w:rsidRPr="007E13AE" w:rsidRDefault="005353EC" w:rsidP="007C04E7">
            <w:pPr>
              <w:suppressAutoHyphens w:val="0"/>
              <w:spacing w:before="40" w:after="40" w:line="220" w:lineRule="exact"/>
              <w:ind w:right="113"/>
              <w:jc w:val="right"/>
              <w:rPr>
                <w:sz w:val="18"/>
                <w:lang w:eastAsia="en-GB"/>
              </w:rPr>
            </w:pPr>
            <w:r>
              <w:rPr>
                <w:sz w:val="18"/>
                <w:lang w:eastAsia="en-GB"/>
              </w:rPr>
              <w:t>23</w:t>
            </w:r>
          </w:p>
        </w:tc>
      </w:tr>
    </w:tbl>
    <w:p w14:paraId="568DA61D" w14:textId="7E394C0E" w:rsidR="00F84520" w:rsidRPr="007E13AE" w:rsidRDefault="004324A4" w:rsidP="004324A4">
      <w:pPr>
        <w:pStyle w:val="H23G"/>
      </w:pPr>
      <w:r>
        <w:tab/>
      </w:r>
      <w:r>
        <w:tab/>
      </w:r>
      <w:r w:rsidR="00F84520" w:rsidRPr="007E13AE">
        <w:t>Chart 1</w:t>
      </w:r>
    </w:p>
    <w:p w14:paraId="132A81A7" w14:textId="77777777" w:rsidR="00F84520" w:rsidRPr="007E13AE" w:rsidRDefault="00F84520" w:rsidP="007C04E7">
      <w:pPr>
        <w:pStyle w:val="SingleTxtG"/>
      </w:pPr>
      <w:r w:rsidRPr="007E13AE">
        <w:rPr>
          <w:noProof/>
        </w:rPr>
        <w:drawing>
          <wp:inline distT="0" distB="0" distL="0" distR="0" wp14:anchorId="78CBA953" wp14:editId="79E3DCAE">
            <wp:extent cx="4775200" cy="3048000"/>
            <wp:effectExtent l="0" t="0" r="6350" b="0"/>
            <wp:docPr id="119370030"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0531F5FA" w14:textId="64BAA93E" w:rsidR="000A4676" w:rsidRDefault="000A4676" w:rsidP="000A4676">
      <w:pPr>
        <w:pStyle w:val="H1G"/>
      </w:pPr>
      <w:r w:rsidRPr="007E13AE">
        <w:tab/>
      </w:r>
      <w:r>
        <w:t>B</w:t>
      </w:r>
      <w:r w:rsidRPr="007E13AE">
        <w:t>.</w:t>
      </w:r>
      <w:r w:rsidRPr="007E13AE">
        <w:tab/>
        <w:t>List of States parties with overdue reports</w:t>
      </w:r>
    </w:p>
    <w:p w14:paraId="4AA87FDB" w14:textId="77777777" w:rsidR="00D950F6" w:rsidRPr="00C331A8" w:rsidRDefault="00D950F6" w:rsidP="00D950F6">
      <w:pPr>
        <w:spacing w:before="240"/>
      </w:pPr>
      <w:r w:rsidRPr="00C331A8">
        <w:t xml:space="preserve">Details of the </w:t>
      </w:r>
      <w:r w:rsidRPr="007E13AE">
        <w:t>List of States parties with overdue reports</w:t>
      </w:r>
      <w:r w:rsidRPr="00C331A8">
        <w:t xml:space="preserve"> </w:t>
      </w:r>
      <w:r>
        <w:t xml:space="preserve">is in the Annex and on the link - </w:t>
      </w:r>
      <w:r w:rsidRPr="00C331A8">
        <w:t>https://tbinternet.ohchr.org/_layouts/15/TreatyBodyExternal/LateReporting.aspx</w:t>
      </w:r>
    </w:p>
    <w:p w14:paraId="61E8D56C" w14:textId="042BEE0C" w:rsidR="004057C1" w:rsidRDefault="0000648F" w:rsidP="007E13AE">
      <w:pPr>
        <w:spacing w:before="240"/>
        <w:jc w:val="center"/>
        <w:rPr>
          <w:u w:val="single"/>
        </w:rPr>
      </w:pPr>
      <w:r w:rsidRPr="0000648F">
        <w:rPr>
          <w:noProof/>
          <w:u w:val="single"/>
        </w:rPr>
        <w:drawing>
          <wp:inline distT="0" distB="0" distL="0" distR="0" wp14:anchorId="24580280" wp14:editId="5449DF4F">
            <wp:extent cx="6120765" cy="2407920"/>
            <wp:effectExtent l="0" t="0" r="0" b="0"/>
            <wp:docPr id="2139265181"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9265181" name="Picture 1" descr="A screenshot of a computer&#10;&#10;AI-generated content may be incorrect."/>
                    <pic:cNvPicPr/>
                  </pic:nvPicPr>
                  <pic:blipFill>
                    <a:blip r:embed="rId13"/>
                    <a:stretch>
                      <a:fillRect/>
                    </a:stretch>
                  </pic:blipFill>
                  <pic:spPr>
                    <a:xfrm>
                      <a:off x="0" y="0"/>
                      <a:ext cx="6120765" cy="2407920"/>
                    </a:xfrm>
                    <a:prstGeom prst="rect">
                      <a:avLst/>
                    </a:prstGeom>
                  </pic:spPr>
                </pic:pic>
              </a:graphicData>
            </a:graphic>
          </wp:inline>
        </w:drawing>
      </w:r>
    </w:p>
    <w:p w14:paraId="266043B0" w14:textId="7A0E5A26" w:rsidR="002F04F3" w:rsidRDefault="002F04F3" w:rsidP="002F04F3">
      <w:pPr>
        <w:pStyle w:val="H1G"/>
      </w:pPr>
      <w:r w:rsidRPr="007E13AE">
        <w:lastRenderedPageBreak/>
        <w:tab/>
      </w:r>
      <w:r w:rsidRPr="007E13AE">
        <w:tab/>
        <w:t>I</w:t>
      </w:r>
      <w:r>
        <w:t>V</w:t>
      </w:r>
      <w:r w:rsidRPr="007E13AE">
        <w:t>.</w:t>
      </w:r>
      <w:r w:rsidRPr="007E13AE">
        <w:tab/>
        <w:t>Report</w:t>
      </w:r>
      <w:r w:rsidR="00C32943">
        <w:t xml:space="preserve">s received and yet to be considered </w:t>
      </w:r>
      <w:r w:rsidRPr="007E13AE">
        <w:t xml:space="preserve">as at </w:t>
      </w:r>
      <w:r>
        <w:t xml:space="preserve">May </w:t>
      </w:r>
      <w:r w:rsidRPr="007E13AE">
        <w:t>202</w:t>
      </w:r>
      <w:r>
        <w:t>5</w:t>
      </w:r>
    </w:p>
    <w:tbl>
      <w:tblPr>
        <w:tblStyle w:val="TableGrid"/>
        <w:tblW w:w="0" w:type="auto"/>
        <w:tblLook w:val="04A0" w:firstRow="1" w:lastRow="0" w:firstColumn="1" w:lastColumn="0" w:noHBand="0" w:noVBand="1"/>
      </w:tblPr>
      <w:tblGrid>
        <w:gridCol w:w="824"/>
        <w:gridCol w:w="884"/>
        <w:gridCol w:w="812"/>
        <w:gridCol w:w="943"/>
        <w:gridCol w:w="743"/>
        <w:gridCol w:w="745"/>
        <w:gridCol w:w="828"/>
        <w:gridCol w:w="866"/>
        <w:gridCol w:w="804"/>
        <w:gridCol w:w="820"/>
        <w:gridCol w:w="577"/>
        <w:gridCol w:w="783"/>
      </w:tblGrid>
      <w:tr w:rsidR="00144EBE" w14:paraId="07C3B300" w14:textId="01C65E23" w:rsidTr="00B916D6">
        <w:tc>
          <w:tcPr>
            <w:tcW w:w="846" w:type="dxa"/>
          </w:tcPr>
          <w:p w14:paraId="0D0174A7" w14:textId="6B430331" w:rsidR="00B916D6" w:rsidRPr="00144EBE" w:rsidRDefault="00B916D6" w:rsidP="00EF7D5B">
            <w:pPr>
              <w:rPr>
                <w:rFonts w:ascii="Abadi" w:hAnsi="Abadi"/>
              </w:rPr>
            </w:pPr>
            <w:r w:rsidRPr="00144EBE">
              <w:rPr>
                <w:rFonts w:ascii="Abadi" w:hAnsi="Abadi"/>
              </w:rPr>
              <w:t>CERD</w:t>
            </w:r>
          </w:p>
        </w:tc>
        <w:tc>
          <w:tcPr>
            <w:tcW w:w="902" w:type="dxa"/>
          </w:tcPr>
          <w:p w14:paraId="0BE4E2A5" w14:textId="57C0D203" w:rsidR="00B916D6" w:rsidRPr="00144EBE" w:rsidRDefault="00B916D6" w:rsidP="00EF7D5B">
            <w:pPr>
              <w:rPr>
                <w:rFonts w:ascii="Abadi" w:hAnsi="Abadi"/>
              </w:rPr>
            </w:pPr>
            <w:r w:rsidRPr="00144EBE">
              <w:rPr>
                <w:rFonts w:ascii="Abadi" w:hAnsi="Abadi"/>
              </w:rPr>
              <w:t>CESCR</w:t>
            </w:r>
          </w:p>
        </w:tc>
        <w:tc>
          <w:tcPr>
            <w:tcW w:w="835" w:type="dxa"/>
          </w:tcPr>
          <w:p w14:paraId="66D77B5A" w14:textId="13CC3A9F" w:rsidR="00B916D6" w:rsidRPr="00144EBE" w:rsidRDefault="00B916D6" w:rsidP="00EF7D5B">
            <w:pPr>
              <w:rPr>
                <w:rFonts w:ascii="Abadi" w:hAnsi="Abadi"/>
              </w:rPr>
            </w:pPr>
            <w:r w:rsidRPr="00144EBE">
              <w:rPr>
                <w:rFonts w:ascii="Abadi" w:hAnsi="Abadi"/>
              </w:rPr>
              <w:t>CCPR</w:t>
            </w:r>
          </w:p>
        </w:tc>
        <w:tc>
          <w:tcPr>
            <w:tcW w:w="956" w:type="dxa"/>
          </w:tcPr>
          <w:p w14:paraId="73A41A5D" w14:textId="650E0183" w:rsidR="00B916D6" w:rsidRPr="00144EBE" w:rsidRDefault="00B916D6" w:rsidP="00EF7D5B">
            <w:pPr>
              <w:rPr>
                <w:rFonts w:ascii="Abadi" w:hAnsi="Abadi"/>
              </w:rPr>
            </w:pPr>
            <w:r w:rsidRPr="00144EBE">
              <w:rPr>
                <w:rFonts w:ascii="Abadi" w:hAnsi="Abadi"/>
              </w:rPr>
              <w:t>CEDAW</w:t>
            </w:r>
          </w:p>
        </w:tc>
        <w:tc>
          <w:tcPr>
            <w:tcW w:w="775" w:type="dxa"/>
          </w:tcPr>
          <w:p w14:paraId="7994467C" w14:textId="34D7BCD7" w:rsidR="00B916D6" w:rsidRPr="00144EBE" w:rsidRDefault="00B916D6" w:rsidP="00EF7D5B">
            <w:pPr>
              <w:rPr>
                <w:rFonts w:ascii="Abadi" w:hAnsi="Abadi"/>
              </w:rPr>
            </w:pPr>
            <w:r w:rsidRPr="00144EBE">
              <w:rPr>
                <w:rFonts w:ascii="Abadi" w:hAnsi="Abadi"/>
              </w:rPr>
              <w:t>CAT</w:t>
            </w:r>
          </w:p>
        </w:tc>
        <w:tc>
          <w:tcPr>
            <w:tcW w:w="776" w:type="dxa"/>
          </w:tcPr>
          <w:p w14:paraId="4861080B" w14:textId="57F04ECE" w:rsidR="00B916D6" w:rsidRPr="00144EBE" w:rsidRDefault="00B916D6" w:rsidP="00EF7D5B">
            <w:pPr>
              <w:rPr>
                <w:rFonts w:ascii="Abadi" w:hAnsi="Abadi"/>
              </w:rPr>
            </w:pPr>
            <w:r w:rsidRPr="00144EBE">
              <w:rPr>
                <w:rFonts w:ascii="Abadi" w:hAnsi="Abadi"/>
              </w:rPr>
              <w:t>CRC</w:t>
            </w:r>
          </w:p>
        </w:tc>
        <w:tc>
          <w:tcPr>
            <w:tcW w:w="848" w:type="dxa"/>
          </w:tcPr>
          <w:p w14:paraId="4D7E77B8" w14:textId="7EA74B2D" w:rsidR="00B916D6" w:rsidRPr="00144EBE" w:rsidRDefault="00B916D6" w:rsidP="00935C13">
            <w:pPr>
              <w:rPr>
                <w:rFonts w:ascii="Abadi" w:hAnsi="Abadi"/>
              </w:rPr>
            </w:pPr>
            <w:r w:rsidRPr="00EF7D5B">
              <w:rPr>
                <w:rFonts w:ascii="Abadi" w:hAnsi="Abadi"/>
                <w:lang w:val="en-CH"/>
              </w:rPr>
              <w:t>CRC - OPAC</w:t>
            </w:r>
          </w:p>
        </w:tc>
        <w:tc>
          <w:tcPr>
            <w:tcW w:w="896" w:type="dxa"/>
          </w:tcPr>
          <w:p w14:paraId="0CF1FCCF" w14:textId="6054219F" w:rsidR="00B916D6" w:rsidRPr="00144EBE" w:rsidRDefault="00B916D6" w:rsidP="00EF7D5B">
            <w:pPr>
              <w:rPr>
                <w:rFonts w:ascii="Abadi" w:hAnsi="Abadi"/>
              </w:rPr>
            </w:pPr>
            <w:r w:rsidRPr="00EF7D5B">
              <w:rPr>
                <w:rFonts w:ascii="Abadi" w:hAnsi="Abadi" w:cs="Calibri"/>
                <w:lang w:val="en-CH" w:eastAsia="zh-CN"/>
              </w:rPr>
              <w:t>CRC - OPSC</w:t>
            </w:r>
          </w:p>
        </w:tc>
        <w:tc>
          <w:tcPr>
            <w:tcW w:w="830" w:type="dxa"/>
          </w:tcPr>
          <w:p w14:paraId="629B6363" w14:textId="571AE075" w:rsidR="00B916D6" w:rsidRPr="00144EBE" w:rsidRDefault="00B916D6" w:rsidP="00EF7D5B">
            <w:pPr>
              <w:rPr>
                <w:rFonts w:ascii="Abadi" w:hAnsi="Abadi"/>
              </w:rPr>
            </w:pPr>
            <w:r w:rsidRPr="00144EBE">
              <w:rPr>
                <w:rFonts w:ascii="Abadi" w:hAnsi="Abadi"/>
              </w:rPr>
              <w:t>CMW</w:t>
            </w:r>
          </w:p>
        </w:tc>
        <w:tc>
          <w:tcPr>
            <w:tcW w:w="841" w:type="dxa"/>
          </w:tcPr>
          <w:p w14:paraId="503C4C88" w14:textId="5B2A365F" w:rsidR="00B916D6" w:rsidRPr="00144EBE" w:rsidRDefault="00B916D6" w:rsidP="00EF7D5B">
            <w:pPr>
              <w:rPr>
                <w:rFonts w:ascii="Abadi" w:hAnsi="Abadi"/>
              </w:rPr>
            </w:pPr>
            <w:r w:rsidRPr="00144EBE">
              <w:rPr>
                <w:rFonts w:ascii="Abadi" w:hAnsi="Abadi"/>
              </w:rPr>
              <w:t>CRPD</w:t>
            </w:r>
          </w:p>
        </w:tc>
        <w:tc>
          <w:tcPr>
            <w:tcW w:w="562" w:type="dxa"/>
          </w:tcPr>
          <w:p w14:paraId="6041E95D" w14:textId="09E6C712" w:rsidR="00B916D6" w:rsidRPr="00144EBE" w:rsidRDefault="00B916D6" w:rsidP="00EF7D5B">
            <w:pPr>
              <w:rPr>
                <w:rFonts w:ascii="Abadi" w:hAnsi="Abadi"/>
              </w:rPr>
            </w:pPr>
            <w:r w:rsidRPr="00144EBE">
              <w:rPr>
                <w:rFonts w:ascii="Abadi" w:hAnsi="Abadi"/>
              </w:rPr>
              <w:t>CED</w:t>
            </w:r>
          </w:p>
        </w:tc>
        <w:tc>
          <w:tcPr>
            <w:tcW w:w="562" w:type="dxa"/>
          </w:tcPr>
          <w:p w14:paraId="32161DD0" w14:textId="3AB84F75" w:rsidR="00B916D6" w:rsidRPr="00144EBE" w:rsidRDefault="00B916D6" w:rsidP="00EF7D5B">
            <w:pPr>
              <w:rPr>
                <w:rFonts w:ascii="Abadi" w:hAnsi="Abadi"/>
              </w:rPr>
            </w:pPr>
            <w:r w:rsidRPr="00144EBE">
              <w:rPr>
                <w:rFonts w:ascii="Abadi" w:hAnsi="Abadi"/>
              </w:rPr>
              <w:t>TOTAL</w:t>
            </w:r>
          </w:p>
        </w:tc>
      </w:tr>
      <w:tr w:rsidR="00144EBE" w14:paraId="47D64453" w14:textId="4AB2F410" w:rsidTr="00B916D6">
        <w:tc>
          <w:tcPr>
            <w:tcW w:w="846" w:type="dxa"/>
          </w:tcPr>
          <w:p w14:paraId="79B6C2B7" w14:textId="1209CD10" w:rsidR="00B916D6" w:rsidRDefault="00B916D6" w:rsidP="00EF7D5B">
            <w:r>
              <w:t>34</w:t>
            </w:r>
          </w:p>
        </w:tc>
        <w:tc>
          <w:tcPr>
            <w:tcW w:w="902" w:type="dxa"/>
          </w:tcPr>
          <w:p w14:paraId="7358DDC3" w14:textId="079CA3D1" w:rsidR="00B916D6" w:rsidRDefault="00B916D6" w:rsidP="00EF7D5B">
            <w:r>
              <w:t>41</w:t>
            </w:r>
          </w:p>
        </w:tc>
        <w:tc>
          <w:tcPr>
            <w:tcW w:w="835" w:type="dxa"/>
          </w:tcPr>
          <w:p w14:paraId="334088A3" w14:textId="3CAF9E29" w:rsidR="00B916D6" w:rsidRDefault="00B916D6" w:rsidP="00EF7D5B">
            <w:r>
              <w:t>11</w:t>
            </w:r>
          </w:p>
        </w:tc>
        <w:tc>
          <w:tcPr>
            <w:tcW w:w="956" w:type="dxa"/>
          </w:tcPr>
          <w:p w14:paraId="4DC6A65D" w14:textId="734386D8" w:rsidR="00B916D6" w:rsidRDefault="00B916D6" w:rsidP="00EF7D5B">
            <w:r>
              <w:t>33</w:t>
            </w:r>
          </w:p>
        </w:tc>
        <w:tc>
          <w:tcPr>
            <w:tcW w:w="775" w:type="dxa"/>
          </w:tcPr>
          <w:p w14:paraId="58E90CC2" w14:textId="091804CA" w:rsidR="00B916D6" w:rsidRDefault="00B916D6" w:rsidP="00EF7D5B">
            <w:r>
              <w:t>42</w:t>
            </w:r>
          </w:p>
        </w:tc>
        <w:tc>
          <w:tcPr>
            <w:tcW w:w="776" w:type="dxa"/>
          </w:tcPr>
          <w:p w14:paraId="7F9B598C" w14:textId="34F33666" w:rsidR="00B916D6" w:rsidRDefault="00B916D6" w:rsidP="00EF7D5B">
            <w:r>
              <w:t>51</w:t>
            </w:r>
          </w:p>
        </w:tc>
        <w:tc>
          <w:tcPr>
            <w:tcW w:w="848" w:type="dxa"/>
          </w:tcPr>
          <w:p w14:paraId="05C73F5B" w14:textId="717AB859" w:rsidR="00B916D6" w:rsidRDefault="00B916D6" w:rsidP="00EF7D5B">
            <w:r>
              <w:t>7</w:t>
            </w:r>
          </w:p>
        </w:tc>
        <w:tc>
          <w:tcPr>
            <w:tcW w:w="896" w:type="dxa"/>
          </w:tcPr>
          <w:p w14:paraId="6A54BCA3" w14:textId="57AA1167" w:rsidR="00B916D6" w:rsidRDefault="00144EBE" w:rsidP="00EF7D5B">
            <w:r>
              <w:t>11</w:t>
            </w:r>
          </w:p>
        </w:tc>
        <w:tc>
          <w:tcPr>
            <w:tcW w:w="830" w:type="dxa"/>
          </w:tcPr>
          <w:p w14:paraId="18BFBE37" w14:textId="326A88B1" w:rsidR="00B916D6" w:rsidRDefault="00144EBE" w:rsidP="00EF7D5B">
            <w:r>
              <w:t>6</w:t>
            </w:r>
          </w:p>
        </w:tc>
        <w:tc>
          <w:tcPr>
            <w:tcW w:w="841" w:type="dxa"/>
          </w:tcPr>
          <w:p w14:paraId="35F79532" w14:textId="01A1E1CD" w:rsidR="00B916D6" w:rsidRDefault="00144EBE" w:rsidP="00EF7D5B">
            <w:r>
              <w:t>56</w:t>
            </w:r>
          </w:p>
        </w:tc>
        <w:tc>
          <w:tcPr>
            <w:tcW w:w="562" w:type="dxa"/>
          </w:tcPr>
          <w:p w14:paraId="18D83AA1" w14:textId="16A25D5C" w:rsidR="00B916D6" w:rsidRDefault="00144EBE" w:rsidP="00EF7D5B">
            <w:r>
              <w:t>23</w:t>
            </w:r>
          </w:p>
        </w:tc>
        <w:tc>
          <w:tcPr>
            <w:tcW w:w="562" w:type="dxa"/>
          </w:tcPr>
          <w:p w14:paraId="4E49DACF" w14:textId="134FB32E" w:rsidR="00B916D6" w:rsidRDefault="00144EBE" w:rsidP="00EF7D5B">
            <w:r>
              <w:t>315</w:t>
            </w:r>
          </w:p>
        </w:tc>
      </w:tr>
    </w:tbl>
    <w:p w14:paraId="091943EF" w14:textId="77777777" w:rsidR="00EF7D5B" w:rsidRPr="00EF7D5B" w:rsidRDefault="00EF7D5B" w:rsidP="00EF7D5B"/>
    <w:p w14:paraId="701CDD5F" w14:textId="72F98DAF" w:rsidR="009D1675" w:rsidRDefault="009D1675" w:rsidP="009D1675">
      <w:pPr>
        <w:pStyle w:val="H1G"/>
      </w:pPr>
      <w:r w:rsidRPr="007E13AE">
        <w:tab/>
      </w:r>
      <w:r w:rsidRPr="007E13AE">
        <w:tab/>
      </w:r>
      <w:r>
        <w:t>V</w:t>
      </w:r>
      <w:r w:rsidRPr="007E13AE">
        <w:t>.</w:t>
      </w:r>
      <w:r w:rsidRPr="007E13AE">
        <w:tab/>
      </w:r>
      <w:r>
        <w:t>S</w:t>
      </w:r>
      <w:r w:rsidR="00F400C7">
        <w:t>tatus of S</w:t>
      </w:r>
      <w:r>
        <w:t>tate</w:t>
      </w:r>
      <w:r w:rsidR="00D04888">
        <w:t xml:space="preserve"> Parties </w:t>
      </w:r>
      <w:r w:rsidR="00E56896">
        <w:t>who have opted</w:t>
      </w:r>
      <w:r w:rsidR="00923237">
        <w:t xml:space="preserve"> in/out for the simplified reporting procedure.</w:t>
      </w:r>
    </w:p>
    <w:p w14:paraId="04CBD605" w14:textId="06D79743" w:rsidR="00157D12" w:rsidRPr="00157D12" w:rsidRDefault="00157D12" w:rsidP="00157D12">
      <w:pPr>
        <w:spacing w:before="240"/>
        <w:jc w:val="center"/>
        <w:rPr>
          <w:u w:val="single"/>
          <w:lang w:val="en-CH"/>
        </w:rPr>
      </w:pPr>
      <w:r w:rsidRPr="00157D12">
        <w:rPr>
          <w:noProof/>
          <w:u w:val="single"/>
          <w:lang w:val="en-CH"/>
        </w:rPr>
        <w:drawing>
          <wp:inline distT="0" distB="0" distL="0" distR="0" wp14:anchorId="64A0B851" wp14:editId="0460B0B8">
            <wp:extent cx="6254750" cy="1838335"/>
            <wp:effectExtent l="0" t="0" r="0" b="9525"/>
            <wp:docPr id="1180722820" name="Picture 2"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722820" name="Picture 2" descr="A screenshot of a computer&#10;&#10;AI-generated content may be incorrec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258346" cy="1839392"/>
                    </a:xfrm>
                    <a:prstGeom prst="rect">
                      <a:avLst/>
                    </a:prstGeom>
                    <a:noFill/>
                    <a:ln>
                      <a:noFill/>
                    </a:ln>
                  </pic:spPr>
                </pic:pic>
              </a:graphicData>
            </a:graphic>
          </wp:inline>
        </w:drawing>
      </w:r>
    </w:p>
    <w:p w14:paraId="57403DE1" w14:textId="6B90FD1A" w:rsidR="007268F9" w:rsidRPr="007E13AE" w:rsidRDefault="00F84520" w:rsidP="007E13AE">
      <w:pPr>
        <w:spacing w:before="240"/>
        <w:jc w:val="center"/>
        <w:rPr>
          <w:u w:val="single"/>
        </w:rPr>
      </w:pPr>
      <w:r w:rsidRPr="007E13AE">
        <w:rPr>
          <w:u w:val="single"/>
        </w:rPr>
        <w:tab/>
      </w:r>
      <w:r w:rsidRPr="007E13AE">
        <w:rPr>
          <w:u w:val="single"/>
        </w:rPr>
        <w:tab/>
      </w:r>
      <w:r w:rsidRPr="007E13AE">
        <w:rPr>
          <w:u w:val="single"/>
        </w:rPr>
        <w:tab/>
      </w:r>
    </w:p>
    <w:sectPr w:rsidR="007268F9" w:rsidRPr="007E13AE" w:rsidSect="00AC29A0">
      <w:footerReference w:type="even" r:id="rId15"/>
      <w:footerReference w:type="default" r:id="rId16"/>
      <w:footerReference w:type="first" r:id="rId17"/>
      <w:endnotePr>
        <w:numFmt w:val="decimal"/>
      </w:endnotePr>
      <w:pgSz w:w="11907" w:h="16840" w:code="9"/>
      <w:pgMar w:top="1417" w:right="1134" w:bottom="1134" w:left="1134" w:header="850" w:footer="567"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4D9028" w14:textId="77777777" w:rsidR="00FA7AB8" w:rsidRDefault="00FA7AB8" w:rsidP="00247E2C">
      <w:pPr>
        <w:spacing w:line="240" w:lineRule="auto"/>
      </w:pPr>
      <w:r>
        <w:separator/>
      </w:r>
    </w:p>
  </w:endnote>
  <w:endnote w:type="continuationSeparator" w:id="0">
    <w:p w14:paraId="6BDD17CA" w14:textId="77777777" w:rsidR="00FA7AB8" w:rsidRDefault="00FA7AB8" w:rsidP="00247E2C">
      <w:pPr>
        <w:spacing w:line="240" w:lineRule="auto"/>
      </w:pPr>
      <w:r>
        <w:continuationSeparator/>
      </w:r>
    </w:p>
  </w:endnote>
  <w:endnote w:type="continuationNotice" w:id="1">
    <w:p w14:paraId="7832DD1A" w14:textId="77777777" w:rsidR="00FA7AB8" w:rsidRDefault="00FA7AB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badi">
    <w:charset w:val="00"/>
    <w:family w:val="swiss"/>
    <w:pitch w:val="variable"/>
    <w:sig w:usb0="8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56554" w14:textId="65D34DDA" w:rsidR="00F84520" w:rsidRDefault="00F84520" w:rsidP="005353EC">
    <w:pPr>
      <w:pStyle w:val="Footer"/>
      <w:tabs>
        <w:tab w:val="right" w:pos="9638"/>
      </w:tabs>
    </w:pPr>
    <w:r w:rsidRPr="00F84520">
      <w:rPr>
        <w:b/>
        <w:bCs/>
        <w:sz w:val="18"/>
      </w:rPr>
      <w:fldChar w:fldCharType="begin"/>
    </w:r>
    <w:r w:rsidRPr="00F84520">
      <w:rPr>
        <w:b/>
        <w:bCs/>
        <w:sz w:val="18"/>
      </w:rPr>
      <w:instrText xml:space="preserve"> PAGE  \* MERGEFORMAT </w:instrText>
    </w:r>
    <w:r w:rsidRPr="00F84520">
      <w:rPr>
        <w:b/>
        <w:bCs/>
        <w:sz w:val="18"/>
      </w:rPr>
      <w:fldChar w:fldCharType="separate"/>
    </w:r>
    <w:r w:rsidRPr="00F84520">
      <w:rPr>
        <w:b/>
        <w:bCs/>
        <w:noProof/>
        <w:sz w:val="18"/>
      </w:rPr>
      <w:t>2</w:t>
    </w:r>
    <w:r w:rsidRPr="00F84520">
      <w:rPr>
        <w:b/>
        <w:bCs/>
        <w:sz w:val="18"/>
      </w:rPr>
      <w:fldChar w:fldCharType="end"/>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83AFA" w14:textId="39C6433C" w:rsidR="00F84520" w:rsidRDefault="00F84520" w:rsidP="00F84520">
    <w:pPr>
      <w:pStyle w:val="Footer"/>
      <w:tabs>
        <w:tab w:val="right" w:pos="9638"/>
      </w:tabs>
    </w:pPr>
    <w:r>
      <w:tab/>
    </w:r>
    <w:r w:rsidRPr="00F84520">
      <w:rPr>
        <w:b/>
        <w:bCs/>
        <w:sz w:val="18"/>
      </w:rPr>
      <w:fldChar w:fldCharType="begin"/>
    </w:r>
    <w:r w:rsidRPr="00F84520">
      <w:rPr>
        <w:b/>
        <w:bCs/>
        <w:sz w:val="18"/>
      </w:rPr>
      <w:instrText xml:space="preserve"> PAGE  \* MERGEFORMAT </w:instrText>
    </w:r>
    <w:r w:rsidRPr="00F84520">
      <w:rPr>
        <w:b/>
        <w:bCs/>
        <w:sz w:val="18"/>
      </w:rPr>
      <w:fldChar w:fldCharType="separate"/>
    </w:r>
    <w:r w:rsidRPr="00F84520">
      <w:rPr>
        <w:b/>
        <w:bCs/>
        <w:noProof/>
        <w:sz w:val="18"/>
      </w:rPr>
      <w:t>3</w:t>
    </w:r>
    <w:r w:rsidRPr="00F84520">
      <w:rPr>
        <w:b/>
        <w:bCs/>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A3A3E" w14:textId="77777777" w:rsidR="00F84520" w:rsidRDefault="00F84520">
    <w:pPr>
      <w:pStyle w:val="Footer"/>
      <w:rPr>
        <w:sz w:val="20"/>
      </w:rPr>
    </w:pPr>
    <w:r w:rsidRPr="0027112F">
      <w:rPr>
        <w:noProof/>
        <w:lang w:val="en-US"/>
      </w:rPr>
      <w:drawing>
        <wp:anchor distT="0" distB="0" distL="114300" distR="114300" simplePos="0" relativeHeight="251658240" behindDoc="0" locked="1" layoutInCell="1" allowOverlap="1" wp14:anchorId="2D9D064B" wp14:editId="7C0737E5">
          <wp:simplePos x="0" y="0"/>
          <wp:positionH relativeFrom="column">
            <wp:posOffset>4558030</wp:posOffset>
          </wp:positionH>
          <wp:positionV relativeFrom="page">
            <wp:posOffset>10128250</wp:posOffset>
          </wp:positionV>
          <wp:extent cx="932400" cy="230400"/>
          <wp:effectExtent l="0" t="0" r="1270" b="0"/>
          <wp:wrapNone/>
          <wp:docPr id="5" name="Picture 5" descr="Please recycl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2400" cy="230400"/>
                  </a:xfrm>
                  <a:prstGeom prst="rect">
                    <a:avLst/>
                  </a:prstGeom>
                  <a:noFill/>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F01D95" w14:textId="77777777" w:rsidR="00FA7AB8" w:rsidRPr="009F5CDC" w:rsidRDefault="00FA7AB8" w:rsidP="009F5CDC">
      <w:pPr>
        <w:tabs>
          <w:tab w:val="left" w:pos="2155"/>
        </w:tabs>
        <w:snapToGrid w:val="0"/>
        <w:spacing w:before="24" w:after="80" w:line="240" w:lineRule="exact"/>
        <w:rPr>
          <w:u w:val="single"/>
        </w:rPr>
      </w:pPr>
      <w:r w:rsidRPr="009F5CDC">
        <w:rPr>
          <w:u w:val="single"/>
        </w:rPr>
        <w:tab/>
      </w:r>
    </w:p>
  </w:footnote>
  <w:footnote w:type="continuationSeparator" w:id="0">
    <w:p w14:paraId="16B1241D" w14:textId="77777777" w:rsidR="00FA7AB8" w:rsidRDefault="00FA7AB8" w:rsidP="00247E2C">
      <w:pPr>
        <w:spacing w:line="240" w:lineRule="auto"/>
      </w:pPr>
      <w:r>
        <w:continuationSeparator/>
      </w:r>
    </w:p>
  </w:footnote>
  <w:footnote w:type="continuationNotice" w:id="1">
    <w:p w14:paraId="70087E38" w14:textId="77777777" w:rsidR="00FA7AB8" w:rsidRDefault="00FA7AB8">
      <w:pPr>
        <w:spacing w:line="240" w:lineRule="auto"/>
      </w:pPr>
    </w:p>
  </w:footnote>
  <w:footnote w:id="2">
    <w:p w14:paraId="620C54F9" w14:textId="7C9D3D71" w:rsidR="00F84520" w:rsidRPr="00D8664A" w:rsidRDefault="00F84520" w:rsidP="007C04E7">
      <w:pPr>
        <w:pStyle w:val="FootnoteText"/>
        <w:rPr>
          <w:lang w:val="es-ES"/>
        </w:rPr>
      </w:pPr>
      <w:r w:rsidRPr="007E13AE">
        <w:tab/>
      </w:r>
      <w:r w:rsidRPr="007E13AE">
        <w:rPr>
          <w:rStyle w:val="FootnoteReference"/>
        </w:rPr>
        <w:footnoteRef/>
      </w:r>
      <w:r w:rsidRPr="00D8664A">
        <w:rPr>
          <w:lang w:val="es-ES"/>
        </w:rPr>
        <w:tab/>
      </w:r>
      <w:hyperlink r:id="rId1" w:history="1">
        <w:r w:rsidRPr="00D8664A">
          <w:rPr>
            <w:rStyle w:val="Hyperlink"/>
            <w:lang w:val="es-ES"/>
          </w:rPr>
          <w:t>A/68/334</w:t>
        </w:r>
      </w:hyperlink>
      <w:r w:rsidRPr="00D8664A">
        <w:rPr>
          <w:lang w:val="es-ES"/>
        </w:rPr>
        <w:t>, para. 47.</w:t>
      </w:r>
    </w:p>
  </w:footnote>
  <w:footnote w:id="3">
    <w:p w14:paraId="176CDAEF" w14:textId="1C436234" w:rsidR="00F84520" w:rsidRPr="00D8664A" w:rsidRDefault="00F84520" w:rsidP="007C04E7">
      <w:pPr>
        <w:pStyle w:val="FootnoteText"/>
        <w:rPr>
          <w:lang w:val="es-ES"/>
        </w:rPr>
      </w:pPr>
      <w:r w:rsidRPr="00D8664A">
        <w:rPr>
          <w:lang w:val="es-ES"/>
        </w:rPr>
        <w:tab/>
      </w:r>
      <w:r w:rsidRPr="007E13AE">
        <w:rPr>
          <w:rStyle w:val="FootnoteReference"/>
        </w:rPr>
        <w:footnoteRef/>
      </w:r>
      <w:r w:rsidR="007E13AE" w:rsidRPr="00D8664A">
        <w:rPr>
          <w:lang w:val="es-ES"/>
        </w:rPr>
        <w:tab/>
      </w:r>
      <w:r w:rsidRPr="00D8664A">
        <w:rPr>
          <w:lang w:val="es-ES"/>
        </w:rPr>
        <w:t>See https://tbinternet.ohchr.org/_layouts/15/TreatyBodyExternal/LateReporting.aspx.</w:t>
      </w:r>
    </w:p>
  </w:footnote>
  <w:footnote w:id="4">
    <w:p w14:paraId="4617AEE2" w14:textId="402EFDCF" w:rsidR="00F84520" w:rsidRPr="007E13AE" w:rsidRDefault="00F84520" w:rsidP="00864B59">
      <w:pPr>
        <w:pStyle w:val="FootnoteText"/>
      </w:pPr>
      <w:r w:rsidRPr="00D8664A">
        <w:rPr>
          <w:lang w:val="es-ES"/>
        </w:rPr>
        <w:tab/>
      </w:r>
      <w:r w:rsidRPr="007E13AE">
        <w:rPr>
          <w:rStyle w:val="FootnoteReference"/>
        </w:rPr>
        <w:footnoteRef/>
      </w:r>
      <w:r w:rsidR="007E13AE" w:rsidRPr="007E13AE">
        <w:tab/>
      </w:r>
      <w:r w:rsidRPr="007E13AE">
        <w:t>These figures have been retrieved from the human rights treaty body database</w:t>
      </w:r>
      <w:r w:rsidR="00F76075">
        <w:t>.</w:t>
      </w:r>
      <w:r w:rsidRPr="007E13AE">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428C0E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240A18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86CDA5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482343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51EC3F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252293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EBE363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8F02A6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2B84A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1E1B5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0C49F8"/>
    <w:multiLevelType w:val="hybridMultilevel"/>
    <w:tmpl w:val="FFD08D26"/>
    <w:lvl w:ilvl="0" w:tplc="2FB47626">
      <w:start w:val="1"/>
      <w:numFmt w:val="decimal"/>
      <w:pStyle w:val="ParaNoG"/>
      <w:lvlText w:val="%1."/>
      <w:lvlJc w:val="left"/>
      <w:pPr>
        <w:tabs>
          <w:tab w:val="num" w:pos="0"/>
        </w:tabs>
        <w:ind w:left="1134" w:firstLine="0"/>
      </w:pPr>
      <w:rPr>
        <w:rFonts w:ascii="Times New Roman" w:hAnsi="Times New Roman" w:hint="default"/>
        <w:b w:val="0"/>
        <w:i w:val="0"/>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016829C5"/>
    <w:multiLevelType w:val="multilevel"/>
    <w:tmpl w:val="56102738"/>
    <w:lvl w:ilvl="0">
      <w:start w:val="1"/>
      <w:numFmt w:val="bullet"/>
      <w:lvlText w:val=""/>
      <w:lvlJc w:val="left"/>
      <w:pPr>
        <w:ind w:left="2251"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038B233B"/>
    <w:multiLevelType w:val="hybridMultilevel"/>
    <w:tmpl w:val="7E5607E6"/>
    <w:lvl w:ilvl="0" w:tplc="0809000F">
      <w:start w:val="1"/>
      <w:numFmt w:val="decimal"/>
      <w:lvlText w:val="%1."/>
      <w:lvlJc w:val="left"/>
      <w:pPr>
        <w:ind w:left="1854" w:hanging="360"/>
      </w:p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13" w15:restartNumberingAfterBreak="0">
    <w:nsid w:val="058B5B46"/>
    <w:multiLevelType w:val="hybridMultilevel"/>
    <w:tmpl w:val="D0A2523C"/>
    <w:lvl w:ilvl="0" w:tplc="27181B84">
      <w:start w:val="1"/>
      <w:numFmt w:val="bullet"/>
      <w:lvlText w:val=""/>
      <w:lvlJc w:val="left"/>
      <w:pPr>
        <w:ind w:left="1854" w:hanging="363"/>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0D954887"/>
    <w:multiLevelType w:val="hybridMultilevel"/>
    <w:tmpl w:val="5A48E46A"/>
    <w:lvl w:ilvl="0" w:tplc="F560206C">
      <w:start w:val="1"/>
      <w:numFmt w:val="decimal"/>
      <w:lvlText w:val="%1."/>
      <w:lvlJc w:val="left"/>
      <w:pPr>
        <w:tabs>
          <w:tab w:val="num" w:pos="1701"/>
        </w:tabs>
        <w:ind w:left="1134" w:firstLine="0"/>
      </w:pPr>
      <w:rPr>
        <w:rFonts w:ascii="Times New Roman" w:hAnsi="Times New Roman" w:hint="default"/>
        <w:b w:val="0"/>
        <w:i w:val="0"/>
        <w:sz w:val="20"/>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5" w15:restartNumberingAfterBreak="0">
    <w:nsid w:val="1216192F"/>
    <w:multiLevelType w:val="hybridMultilevel"/>
    <w:tmpl w:val="9CFE387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6" w15:restartNumberingAfterBreak="0">
    <w:nsid w:val="12FC7B4E"/>
    <w:multiLevelType w:val="hybridMultilevel"/>
    <w:tmpl w:val="56102738"/>
    <w:lvl w:ilvl="0" w:tplc="64B6156C">
      <w:start w:val="1"/>
      <w:numFmt w:val="bullet"/>
      <w:lvlText w:val=""/>
      <w:lvlJc w:val="left"/>
      <w:pPr>
        <w:ind w:left="2251"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3F84C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157C5F26"/>
    <w:multiLevelType w:val="multilevel"/>
    <w:tmpl w:val="04090023"/>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15DD6575"/>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15F34228"/>
    <w:multiLevelType w:val="hybridMultilevel"/>
    <w:tmpl w:val="1DF25020"/>
    <w:lvl w:ilvl="0" w:tplc="F9106848">
      <w:start w:val="24"/>
      <w:numFmt w:val="bullet"/>
      <w:lvlText w:val="•"/>
      <w:lvlJc w:val="left"/>
      <w:pPr>
        <w:ind w:left="1891" w:hanging="360"/>
      </w:pPr>
      <w:rPr>
        <w:rFonts w:ascii="Times New Roman" w:eastAsia="Times New Roman" w:hAnsi="Times New Roman" w:cs="Times New Roman" w:hint="default"/>
      </w:rPr>
    </w:lvl>
    <w:lvl w:ilvl="1" w:tplc="08090003" w:tentative="1">
      <w:start w:val="1"/>
      <w:numFmt w:val="bullet"/>
      <w:lvlText w:val="o"/>
      <w:lvlJc w:val="left"/>
      <w:pPr>
        <w:ind w:left="2611" w:hanging="360"/>
      </w:pPr>
      <w:rPr>
        <w:rFonts w:ascii="Courier New" w:hAnsi="Courier New" w:cs="Courier New" w:hint="default"/>
      </w:rPr>
    </w:lvl>
    <w:lvl w:ilvl="2" w:tplc="08090005" w:tentative="1">
      <w:start w:val="1"/>
      <w:numFmt w:val="bullet"/>
      <w:lvlText w:val=""/>
      <w:lvlJc w:val="left"/>
      <w:pPr>
        <w:ind w:left="3331" w:hanging="360"/>
      </w:pPr>
      <w:rPr>
        <w:rFonts w:ascii="Wingdings" w:hAnsi="Wingdings" w:hint="default"/>
      </w:rPr>
    </w:lvl>
    <w:lvl w:ilvl="3" w:tplc="08090001" w:tentative="1">
      <w:start w:val="1"/>
      <w:numFmt w:val="bullet"/>
      <w:lvlText w:val=""/>
      <w:lvlJc w:val="left"/>
      <w:pPr>
        <w:ind w:left="4051" w:hanging="360"/>
      </w:pPr>
      <w:rPr>
        <w:rFonts w:ascii="Symbol" w:hAnsi="Symbol" w:hint="default"/>
      </w:rPr>
    </w:lvl>
    <w:lvl w:ilvl="4" w:tplc="08090003" w:tentative="1">
      <w:start w:val="1"/>
      <w:numFmt w:val="bullet"/>
      <w:lvlText w:val="o"/>
      <w:lvlJc w:val="left"/>
      <w:pPr>
        <w:ind w:left="4771" w:hanging="360"/>
      </w:pPr>
      <w:rPr>
        <w:rFonts w:ascii="Courier New" w:hAnsi="Courier New" w:cs="Courier New" w:hint="default"/>
      </w:rPr>
    </w:lvl>
    <w:lvl w:ilvl="5" w:tplc="08090005" w:tentative="1">
      <w:start w:val="1"/>
      <w:numFmt w:val="bullet"/>
      <w:lvlText w:val=""/>
      <w:lvlJc w:val="left"/>
      <w:pPr>
        <w:ind w:left="5491" w:hanging="360"/>
      </w:pPr>
      <w:rPr>
        <w:rFonts w:ascii="Wingdings" w:hAnsi="Wingdings" w:hint="default"/>
      </w:rPr>
    </w:lvl>
    <w:lvl w:ilvl="6" w:tplc="08090001" w:tentative="1">
      <w:start w:val="1"/>
      <w:numFmt w:val="bullet"/>
      <w:lvlText w:val=""/>
      <w:lvlJc w:val="left"/>
      <w:pPr>
        <w:ind w:left="6211" w:hanging="360"/>
      </w:pPr>
      <w:rPr>
        <w:rFonts w:ascii="Symbol" w:hAnsi="Symbol" w:hint="default"/>
      </w:rPr>
    </w:lvl>
    <w:lvl w:ilvl="7" w:tplc="08090003" w:tentative="1">
      <w:start w:val="1"/>
      <w:numFmt w:val="bullet"/>
      <w:lvlText w:val="o"/>
      <w:lvlJc w:val="left"/>
      <w:pPr>
        <w:ind w:left="6931" w:hanging="360"/>
      </w:pPr>
      <w:rPr>
        <w:rFonts w:ascii="Courier New" w:hAnsi="Courier New" w:cs="Courier New" w:hint="default"/>
      </w:rPr>
    </w:lvl>
    <w:lvl w:ilvl="8" w:tplc="08090005" w:tentative="1">
      <w:start w:val="1"/>
      <w:numFmt w:val="bullet"/>
      <w:lvlText w:val=""/>
      <w:lvlJc w:val="left"/>
      <w:pPr>
        <w:ind w:left="7651" w:hanging="360"/>
      </w:pPr>
      <w:rPr>
        <w:rFonts w:ascii="Wingdings" w:hAnsi="Wingdings" w:hint="default"/>
      </w:rPr>
    </w:lvl>
  </w:abstractNum>
  <w:abstractNum w:abstractNumId="21" w15:restartNumberingAfterBreak="0">
    <w:nsid w:val="18483E34"/>
    <w:multiLevelType w:val="hybridMultilevel"/>
    <w:tmpl w:val="9FC6FA6A"/>
    <w:lvl w:ilvl="0" w:tplc="129EBD5A">
      <w:start w:val="6"/>
      <w:numFmt w:val="decimal"/>
      <w:lvlText w:val="%1."/>
      <w:lvlJc w:val="left"/>
      <w:pPr>
        <w:ind w:left="2251" w:hanging="360"/>
      </w:pPr>
      <w:rPr>
        <w:rFonts w:hint="default"/>
      </w:rPr>
    </w:lvl>
    <w:lvl w:ilvl="1" w:tplc="08090019" w:tentative="1">
      <w:start w:val="1"/>
      <w:numFmt w:val="lowerLetter"/>
      <w:lvlText w:val="%2."/>
      <w:lvlJc w:val="left"/>
      <w:pPr>
        <w:ind w:left="2971" w:hanging="360"/>
      </w:pPr>
    </w:lvl>
    <w:lvl w:ilvl="2" w:tplc="0809001B" w:tentative="1">
      <w:start w:val="1"/>
      <w:numFmt w:val="lowerRoman"/>
      <w:lvlText w:val="%3."/>
      <w:lvlJc w:val="right"/>
      <w:pPr>
        <w:ind w:left="3691" w:hanging="180"/>
      </w:pPr>
    </w:lvl>
    <w:lvl w:ilvl="3" w:tplc="0809000F" w:tentative="1">
      <w:start w:val="1"/>
      <w:numFmt w:val="decimal"/>
      <w:lvlText w:val="%4."/>
      <w:lvlJc w:val="left"/>
      <w:pPr>
        <w:ind w:left="4411" w:hanging="360"/>
      </w:pPr>
    </w:lvl>
    <w:lvl w:ilvl="4" w:tplc="08090019" w:tentative="1">
      <w:start w:val="1"/>
      <w:numFmt w:val="lowerLetter"/>
      <w:lvlText w:val="%5."/>
      <w:lvlJc w:val="left"/>
      <w:pPr>
        <w:ind w:left="5131" w:hanging="360"/>
      </w:pPr>
    </w:lvl>
    <w:lvl w:ilvl="5" w:tplc="0809001B" w:tentative="1">
      <w:start w:val="1"/>
      <w:numFmt w:val="lowerRoman"/>
      <w:lvlText w:val="%6."/>
      <w:lvlJc w:val="right"/>
      <w:pPr>
        <w:ind w:left="5851" w:hanging="180"/>
      </w:pPr>
    </w:lvl>
    <w:lvl w:ilvl="6" w:tplc="0809000F" w:tentative="1">
      <w:start w:val="1"/>
      <w:numFmt w:val="decimal"/>
      <w:lvlText w:val="%7."/>
      <w:lvlJc w:val="left"/>
      <w:pPr>
        <w:ind w:left="6571" w:hanging="360"/>
      </w:pPr>
    </w:lvl>
    <w:lvl w:ilvl="7" w:tplc="08090019" w:tentative="1">
      <w:start w:val="1"/>
      <w:numFmt w:val="lowerLetter"/>
      <w:lvlText w:val="%8."/>
      <w:lvlJc w:val="left"/>
      <w:pPr>
        <w:ind w:left="7291" w:hanging="360"/>
      </w:pPr>
    </w:lvl>
    <w:lvl w:ilvl="8" w:tplc="0809001B" w:tentative="1">
      <w:start w:val="1"/>
      <w:numFmt w:val="lowerRoman"/>
      <w:lvlText w:val="%9."/>
      <w:lvlJc w:val="right"/>
      <w:pPr>
        <w:ind w:left="8011" w:hanging="180"/>
      </w:pPr>
    </w:lvl>
  </w:abstractNum>
  <w:abstractNum w:abstractNumId="22" w15:restartNumberingAfterBreak="0">
    <w:nsid w:val="1BAA0D33"/>
    <w:multiLevelType w:val="hybridMultilevel"/>
    <w:tmpl w:val="127C95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1E253887"/>
    <w:multiLevelType w:val="hybridMultilevel"/>
    <w:tmpl w:val="497EC7CC"/>
    <w:lvl w:ilvl="0" w:tplc="FAE4B376">
      <w:start w:val="1"/>
      <w:numFmt w:val="bullet"/>
      <w:pStyle w:val="Bullet2G"/>
      <w:lvlText w:val="•"/>
      <w:lvlJc w:val="left"/>
      <w:pPr>
        <w:tabs>
          <w:tab w:val="num" w:pos="2268"/>
        </w:tabs>
        <w:ind w:left="2268" w:hanging="17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1A12325"/>
    <w:multiLevelType w:val="hybridMultilevel"/>
    <w:tmpl w:val="FF0E5B48"/>
    <w:lvl w:ilvl="0" w:tplc="6D5E22D8">
      <w:start w:val="1"/>
      <w:numFmt w:val="bullet"/>
      <w:pStyle w:val="Bullet1G"/>
      <w:lvlText w:val="•"/>
      <w:lvlJc w:val="left"/>
      <w:pPr>
        <w:tabs>
          <w:tab w:val="num" w:pos="1701"/>
        </w:tabs>
        <w:ind w:left="1701" w:hanging="170"/>
      </w:pPr>
      <w:rPr>
        <w:rFonts w:ascii="Times New Roman" w:hAnsi="Times New Roman" w:cs="Times New Roman" w:hint="default"/>
        <w:b w:val="0"/>
        <w:i w:val="0"/>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7544184"/>
    <w:multiLevelType w:val="hybridMultilevel"/>
    <w:tmpl w:val="9B800240"/>
    <w:lvl w:ilvl="0" w:tplc="9FB2006E">
      <w:start w:val="1"/>
      <w:numFmt w:val="decimal"/>
      <w:lvlText w:val="%1."/>
      <w:lvlJc w:val="left"/>
      <w:pPr>
        <w:ind w:left="1689" w:hanging="555"/>
      </w:pPr>
      <w:rPr>
        <w:rFonts w:eastAsia="Times New Roman"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6" w15:restartNumberingAfterBreak="0">
    <w:nsid w:val="3ACF4EB2"/>
    <w:multiLevelType w:val="hybridMultilevel"/>
    <w:tmpl w:val="3F2CCC0E"/>
    <w:lvl w:ilvl="0" w:tplc="78607ACC">
      <w:start w:val="1"/>
      <w:numFmt w:val="bullet"/>
      <w:lvlText w:val="•"/>
      <w:lvlJc w:val="left"/>
      <w:pPr>
        <w:tabs>
          <w:tab w:val="num" w:pos="2268"/>
        </w:tabs>
        <w:ind w:left="2268" w:hanging="170"/>
      </w:pPr>
      <w:rPr>
        <w:rFonts w:ascii="Times New Roman" w:hAnsi="Times New Roman" w:cs="Times New Roman" w:hint="default"/>
      </w:rPr>
    </w:lvl>
    <w:lvl w:ilvl="1" w:tplc="040C0003" w:tentative="1">
      <w:start w:val="1"/>
      <w:numFmt w:val="bullet"/>
      <w:lvlText w:val="o"/>
      <w:lvlJc w:val="left"/>
      <w:pPr>
        <w:tabs>
          <w:tab w:val="num" w:pos="3708"/>
        </w:tabs>
        <w:ind w:left="3708" w:hanging="360"/>
      </w:pPr>
      <w:rPr>
        <w:rFonts w:ascii="Courier New" w:hAnsi="Courier New" w:hint="default"/>
      </w:rPr>
    </w:lvl>
    <w:lvl w:ilvl="2" w:tplc="040C0005" w:tentative="1">
      <w:start w:val="1"/>
      <w:numFmt w:val="bullet"/>
      <w:lvlText w:val=""/>
      <w:lvlJc w:val="left"/>
      <w:pPr>
        <w:tabs>
          <w:tab w:val="num" w:pos="4428"/>
        </w:tabs>
        <w:ind w:left="4428" w:hanging="360"/>
      </w:pPr>
      <w:rPr>
        <w:rFonts w:ascii="Wingdings" w:hAnsi="Wingdings" w:hint="default"/>
      </w:rPr>
    </w:lvl>
    <w:lvl w:ilvl="3" w:tplc="040C0001" w:tentative="1">
      <w:start w:val="1"/>
      <w:numFmt w:val="bullet"/>
      <w:lvlText w:val=""/>
      <w:lvlJc w:val="left"/>
      <w:pPr>
        <w:tabs>
          <w:tab w:val="num" w:pos="5148"/>
        </w:tabs>
        <w:ind w:left="5148" w:hanging="360"/>
      </w:pPr>
      <w:rPr>
        <w:rFonts w:ascii="Symbol" w:hAnsi="Symbol" w:hint="default"/>
      </w:rPr>
    </w:lvl>
    <w:lvl w:ilvl="4" w:tplc="040C0003" w:tentative="1">
      <w:start w:val="1"/>
      <w:numFmt w:val="bullet"/>
      <w:lvlText w:val="o"/>
      <w:lvlJc w:val="left"/>
      <w:pPr>
        <w:tabs>
          <w:tab w:val="num" w:pos="5868"/>
        </w:tabs>
        <w:ind w:left="5868" w:hanging="360"/>
      </w:pPr>
      <w:rPr>
        <w:rFonts w:ascii="Courier New" w:hAnsi="Courier New" w:hint="default"/>
      </w:rPr>
    </w:lvl>
    <w:lvl w:ilvl="5" w:tplc="040C0005" w:tentative="1">
      <w:start w:val="1"/>
      <w:numFmt w:val="bullet"/>
      <w:lvlText w:val=""/>
      <w:lvlJc w:val="left"/>
      <w:pPr>
        <w:tabs>
          <w:tab w:val="num" w:pos="6588"/>
        </w:tabs>
        <w:ind w:left="6588" w:hanging="360"/>
      </w:pPr>
      <w:rPr>
        <w:rFonts w:ascii="Wingdings" w:hAnsi="Wingdings" w:hint="default"/>
      </w:rPr>
    </w:lvl>
    <w:lvl w:ilvl="6" w:tplc="040C0001" w:tentative="1">
      <w:start w:val="1"/>
      <w:numFmt w:val="bullet"/>
      <w:lvlText w:val=""/>
      <w:lvlJc w:val="left"/>
      <w:pPr>
        <w:tabs>
          <w:tab w:val="num" w:pos="7308"/>
        </w:tabs>
        <w:ind w:left="7308" w:hanging="360"/>
      </w:pPr>
      <w:rPr>
        <w:rFonts w:ascii="Symbol" w:hAnsi="Symbol" w:hint="default"/>
      </w:rPr>
    </w:lvl>
    <w:lvl w:ilvl="7" w:tplc="040C0003" w:tentative="1">
      <w:start w:val="1"/>
      <w:numFmt w:val="bullet"/>
      <w:lvlText w:val="o"/>
      <w:lvlJc w:val="left"/>
      <w:pPr>
        <w:tabs>
          <w:tab w:val="num" w:pos="8028"/>
        </w:tabs>
        <w:ind w:left="8028" w:hanging="360"/>
      </w:pPr>
      <w:rPr>
        <w:rFonts w:ascii="Courier New" w:hAnsi="Courier New" w:hint="default"/>
      </w:rPr>
    </w:lvl>
    <w:lvl w:ilvl="8" w:tplc="040C0005" w:tentative="1">
      <w:start w:val="1"/>
      <w:numFmt w:val="bullet"/>
      <w:lvlText w:val=""/>
      <w:lvlJc w:val="left"/>
      <w:pPr>
        <w:tabs>
          <w:tab w:val="num" w:pos="8748"/>
        </w:tabs>
        <w:ind w:left="8748" w:hanging="360"/>
      </w:pPr>
      <w:rPr>
        <w:rFonts w:ascii="Wingdings" w:hAnsi="Wingdings" w:hint="default"/>
      </w:rPr>
    </w:lvl>
  </w:abstractNum>
  <w:abstractNum w:abstractNumId="27" w15:restartNumberingAfterBreak="0">
    <w:nsid w:val="3BDF1DCA"/>
    <w:multiLevelType w:val="hybridMultilevel"/>
    <w:tmpl w:val="E65CF2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BE912CB"/>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47DD2E28"/>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55D63341"/>
    <w:multiLevelType w:val="hybridMultilevel"/>
    <w:tmpl w:val="2F460962"/>
    <w:lvl w:ilvl="0" w:tplc="95185248">
      <w:numFmt w:val="bullet"/>
      <w:lvlText w:val="•"/>
      <w:lvlJc w:val="left"/>
      <w:pPr>
        <w:ind w:left="1891" w:hanging="360"/>
      </w:pPr>
      <w:rPr>
        <w:rFonts w:ascii="Times New Roman" w:eastAsia="Times New Roman" w:hAnsi="Times New Roman" w:cs="Times New Roman" w:hint="default"/>
      </w:rPr>
    </w:lvl>
    <w:lvl w:ilvl="1" w:tplc="08090003" w:tentative="1">
      <w:start w:val="1"/>
      <w:numFmt w:val="bullet"/>
      <w:lvlText w:val="o"/>
      <w:lvlJc w:val="left"/>
      <w:pPr>
        <w:ind w:left="2611" w:hanging="360"/>
      </w:pPr>
      <w:rPr>
        <w:rFonts w:ascii="Courier New" w:hAnsi="Courier New" w:cs="Courier New" w:hint="default"/>
      </w:rPr>
    </w:lvl>
    <w:lvl w:ilvl="2" w:tplc="08090005" w:tentative="1">
      <w:start w:val="1"/>
      <w:numFmt w:val="bullet"/>
      <w:lvlText w:val=""/>
      <w:lvlJc w:val="left"/>
      <w:pPr>
        <w:ind w:left="3331" w:hanging="360"/>
      </w:pPr>
      <w:rPr>
        <w:rFonts w:ascii="Wingdings" w:hAnsi="Wingdings" w:hint="default"/>
      </w:rPr>
    </w:lvl>
    <w:lvl w:ilvl="3" w:tplc="08090001" w:tentative="1">
      <w:start w:val="1"/>
      <w:numFmt w:val="bullet"/>
      <w:lvlText w:val=""/>
      <w:lvlJc w:val="left"/>
      <w:pPr>
        <w:ind w:left="4051" w:hanging="360"/>
      </w:pPr>
      <w:rPr>
        <w:rFonts w:ascii="Symbol" w:hAnsi="Symbol" w:hint="default"/>
      </w:rPr>
    </w:lvl>
    <w:lvl w:ilvl="4" w:tplc="08090003" w:tentative="1">
      <w:start w:val="1"/>
      <w:numFmt w:val="bullet"/>
      <w:lvlText w:val="o"/>
      <w:lvlJc w:val="left"/>
      <w:pPr>
        <w:ind w:left="4771" w:hanging="360"/>
      </w:pPr>
      <w:rPr>
        <w:rFonts w:ascii="Courier New" w:hAnsi="Courier New" w:cs="Courier New" w:hint="default"/>
      </w:rPr>
    </w:lvl>
    <w:lvl w:ilvl="5" w:tplc="08090005" w:tentative="1">
      <w:start w:val="1"/>
      <w:numFmt w:val="bullet"/>
      <w:lvlText w:val=""/>
      <w:lvlJc w:val="left"/>
      <w:pPr>
        <w:ind w:left="5491" w:hanging="360"/>
      </w:pPr>
      <w:rPr>
        <w:rFonts w:ascii="Wingdings" w:hAnsi="Wingdings" w:hint="default"/>
      </w:rPr>
    </w:lvl>
    <w:lvl w:ilvl="6" w:tplc="08090001" w:tentative="1">
      <w:start w:val="1"/>
      <w:numFmt w:val="bullet"/>
      <w:lvlText w:val=""/>
      <w:lvlJc w:val="left"/>
      <w:pPr>
        <w:ind w:left="6211" w:hanging="360"/>
      </w:pPr>
      <w:rPr>
        <w:rFonts w:ascii="Symbol" w:hAnsi="Symbol" w:hint="default"/>
      </w:rPr>
    </w:lvl>
    <w:lvl w:ilvl="7" w:tplc="08090003" w:tentative="1">
      <w:start w:val="1"/>
      <w:numFmt w:val="bullet"/>
      <w:lvlText w:val="o"/>
      <w:lvlJc w:val="left"/>
      <w:pPr>
        <w:ind w:left="6931" w:hanging="360"/>
      </w:pPr>
      <w:rPr>
        <w:rFonts w:ascii="Courier New" w:hAnsi="Courier New" w:cs="Courier New" w:hint="default"/>
      </w:rPr>
    </w:lvl>
    <w:lvl w:ilvl="8" w:tplc="08090005" w:tentative="1">
      <w:start w:val="1"/>
      <w:numFmt w:val="bullet"/>
      <w:lvlText w:val=""/>
      <w:lvlJc w:val="left"/>
      <w:pPr>
        <w:ind w:left="7651" w:hanging="360"/>
      </w:pPr>
      <w:rPr>
        <w:rFonts w:ascii="Wingdings" w:hAnsi="Wingdings" w:hint="default"/>
      </w:rPr>
    </w:lvl>
  </w:abstractNum>
  <w:abstractNum w:abstractNumId="31" w15:restartNumberingAfterBreak="0">
    <w:nsid w:val="5667034B"/>
    <w:multiLevelType w:val="hybridMultilevel"/>
    <w:tmpl w:val="16CC0F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BEF2956"/>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5E41230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06677AE"/>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35" w15:restartNumberingAfterBreak="0">
    <w:nsid w:val="68AD07B2"/>
    <w:multiLevelType w:val="hybridMultilevel"/>
    <w:tmpl w:val="D7D47906"/>
    <w:lvl w:ilvl="0" w:tplc="3B64B33E">
      <w:start w:val="1"/>
      <w:numFmt w:val="bullet"/>
      <w:lvlText w:val="•"/>
      <w:lvlJc w:val="left"/>
      <w:pPr>
        <w:tabs>
          <w:tab w:val="num" w:pos="1701"/>
        </w:tabs>
        <w:ind w:left="1701" w:hanging="170"/>
      </w:pPr>
      <w:rPr>
        <w:rFonts w:ascii="Times New Roman" w:hAnsi="Times New Roman" w:cs="Times New Roman" w:hint="default"/>
      </w:rPr>
    </w:lvl>
    <w:lvl w:ilvl="1" w:tplc="040C0003" w:tentative="1">
      <w:start w:val="1"/>
      <w:numFmt w:val="bullet"/>
      <w:lvlText w:val="o"/>
      <w:lvlJc w:val="left"/>
      <w:pPr>
        <w:tabs>
          <w:tab w:val="num" w:pos="3141"/>
        </w:tabs>
        <w:ind w:left="3141" w:hanging="360"/>
      </w:pPr>
      <w:rPr>
        <w:rFonts w:ascii="Courier New" w:hAnsi="Courier New" w:hint="default"/>
      </w:rPr>
    </w:lvl>
    <w:lvl w:ilvl="2" w:tplc="040C0005" w:tentative="1">
      <w:start w:val="1"/>
      <w:numFmt w:val="bullet"/>
      <w:lvlText w:val=""/>
      <w:lvlJc w:val="left"/>
      <w:pPr>
        <w:tabs>
          <w:tab w:val="num" w:pos="3861"/>
        </w:tabs>
        <w:ind w:left="3861" w:hanging="360"/>
      </w:pPr>
      <w:rPr>
        <w:rFonts w:ascii="Wingdings" w:hAnsi="Wingdings" w:hint="default"/>
      </w:rPr>
    </w:lvl>
    <w:lvl w:ilvl="3" w:tplc="040C0001" w:tentative="1">
      <w:start w:val="1"/>
      <w:numFmt w:val="bullet"/>
      <w:lvlText w:val=""/>
      <w:lvlJc w:val="left"/>
      <w:pPr>
        <w:tabs>
          <w:tab w:val="num" w:pos="4581"/>
        </w:tabs>
        <w:ind w:left="4581" w:hanging="360"/>
      </w:pPr>
      <w:rPr>
        <w:rFonts w:ascii="Symbol" w:hAnsi="Symbol" w:hint="default"/>
      </w:rPr>
    </w:lvl>
    <w:lvl w:ilvl="4" w:tplc="040C0003" w:tentative="1">
      <w:start w:val="1"/>
      <w:numFmt w:val="bullet"/>
      <w:lvlText w:val="o"/>
      <w:lvlJc w:val="left"/>
      <w:pPr>
        <w:tabs>
          <w:tab w:val="num" w:pos="5301"/>
        </w:tabs>
        <w:ind w:left="5301" w:hanging="360"/>
      </w:pPr>
      <w:rPr>
        <w:rFonts w:ascii="Courier New" w:hAnsi="Courier New" w:hint="default"/>
      </w:rPr>
    </w:lvl>
    <w:lvl w:ilvl="5" w:tplc="040C0005" w:tentative="1">
      <w:start w:val="1"/>
      <w:numFmt w:val="bullet"/>
      <w:lvlText w:val=""/>
      <w:lvlJc w:val="left"/>
      <w:pPr>
        <w:tabs>
          <w:tab w:val="num" w:pos="6021"/>
        </w:tabs>
        <w:ind w:left="6021" w:hanging="360"/>
      </w:pPr>
      <w:rPr>
        <w:rFonts w:ascii="Wingdings" w:hAnsi="Wingdings" w:hint="default"/>
      </w:rPr>
    </w:lvl>
    <w:lvl w:ilvl="6" w:tplc="040C0001" w:tentative="1">
      <w:start w:val="1"/>
      <w:numFmt w:val="bullet"/>
      <w:lvlText w:val=""/>
      <w:lvlJc w:val="left"/>
      <w:pPr>
        <w:tabs>
          <w:tab w:val="num" w:pos="6741"/>
        </w:tabs>
        <w:ind w:left="6741" w:hanging="360"/>
      </w:pPr>
      <w:rPr>
        <w:rFonts w:ascii="Symbol" w:hAnsi="Symbol" w:hint="default"/>
      </w:rPr>
    </w:lvl>
    <w:lvl w:ilvl="7" w:tplc="040C0003" w:tentative="1">
      <w:start w:val="1"/>
      <w:numFmt w:val="bullet"/>
      <w:lvlText w:val="o"/>
      <w:lvlJc w:val="left"/>
      <w:pPr>
        <w:tabs>
          <w:tab w:val="num" w:pos="7461"/>
        </w:tabs>
        <w:ind w:left="7461" w:hanging="360"/>
      </w:pPr>
      <w:rPr>
        <w:rFonts w:ascii="Courier New" w:hAnsi="Courier New" w:hint="default"/>
      </w:rPr>
    </w:lvl>
    <w:lvl w:ilvl="8" w:tplc="040C0005" w:tentative="1">
      <w:start w:val="1"/>
      <w:numFmt w:val="bullet"/>
      <w:lvlText w:val=""/>
      <w:lvlJc w:val="left"/>
      <w:pPr>
        <w:tabs>
          <w:tab w:val="num" w:pos="8181"/>
        </w:tabs>
        <w:ind w:left="8181" w:hanging="360"/>
      </w:pPr>
      <w:rPr>
        <w:rFonts w:ascii="Wingdings" w:hAnsi="Wingdings" w:hint="default"/>
      </w:rPr>
    </w:lvl>
  </w:abstractNum>
  <w:abstractNum w:abstractNumId="36" w15:restartNumberingAfterBreak="0">
    <w:nsid w:val="75371DB0"/>
    <w:multiLevelType w:val="hybridMultilevel"/>
    <w:tmpl w:val="2F7C335C"/>
    <w:lvl w:ilvl="0" w:tplc="08090001">
      <w:start w:val="1"/>
      <w:numFmt w:val="bullet"/>
      <w:lvlText w:val=""/>
      <w:lvlJc w:val="left"/>
      <w:pPr>
        <w:ind w:left="2251" w:hanging="360"/>
      </w:pPr>
      <w:rPr>
        <w:rFonts w:ascii="Symbol" w:hAnsi="Symbol" w:hint="default"/>
      </w:rPr>
    </w:lvl>
    <w:lvl w:ilvl="1" w:tplc="08090003" w:tentative="1">
      <w:start w:val="1"/>
      <w:numFmt w:val="bullet"/>
      <w:lvlText w:val="o"/>
      <w:lvlJc w:val="left"/>
      <w:pPr>
        <w:ind w:left="2971" w:hanging="360"/>
      </w:pPr>
      <w:rPr>
        <w:rFonts w:ascii="Courier New" w:hAnsi="Courier New" w:cs="Courier New" w:hint="default"/>
      </w:rPr>
    </w:lvl>
    <w:lvl w:ilvl="2" w:tplc="08090005" w:tentative="1">
      <w:start w:val="1"/>
      <w:numFmt w:val="bullet"/>
      <w:lvlText w:val=""/>
      <w:lvlJc w:val="left"/>
      <w:pPr>
        <w:ind w:left="3691" w:hanging="360"/>
      </w:pPr>
      <w:rPr>
        <w:rFonts w:ascii="Wingdings" w:hAnsi="Wingdings" w:hint="default"/>
      </w:rPr>
    </w:lvl>
    <w:lvl w:ilvl="3" w:tplc="08090001" w:tentative="1">
      <w:start w:val="1"/>
      <w:numFmt w:val="bullet"/>
      <w:lvlText w:val=""/>
      <w:lvlJc w:val="left"/>
      <w:pPr>
        <w:ind w:left="4411" w:hanging="360"/>
      </w:pPr>
      <w:rPr>
        <w:rFonts w:ascii="Symbol" w:hAnsi="Symbol" w:hint="default"/>
      </w:rPr>
    </w:lvl>
    <w:lvl w:ilvl="4" w:tplc="08090003" w:tentative="1">
      <w:start w:val="1"/>
      <w:numFmt w:val="bullet"/>
      <w:lvlText w:val="o"/>
      <w:lvlJc w:val="left"/>
      <w:pPr>
        <w:ind w:left="5131" w:hanging="360"/>
      </w:pPr>
      <w:rPr>
        <w:rFonts w:ascii="Courier New" w:hAnsi="Courier New" w:cs="Courier New" w:hint="default"/>
      </w:rPr>
    </w:lvl>
    <w:lvl w:ilvl="5" w:tplc="08090005" w:tentative="1">
      <w:start w:val="1"/>
      <w:numFmt w:val="bullet"/>
      <w:lvlText w:val=""/>
      <w:lvlJc w:val="left"/>
      <w:pPr>
        <w:ind w:left="5851" w:hanging="360"/>
      </w:pPr>
      <w:rPr>
        <w:rFonts w:ascii="Wingdings" w:hAnsi="Wingdings" w:hint="default"/>
      </w:rPr>
    </w:lvl>
    <w:lvl w:ilvl="6" w:tplc="08090001" w:tentative="1">
      <w:start w:val="1"/>
      <w:numFmt w:val="bullet"/>
      <w:lvlText w:val=""/>
      <w:lvlJc w:val="left"/>
      <w:pPr>
        <w:ind w:left="6571" w:hanging="360"/>
      </w:pPr>
      <w:rPr>
        <w:rFonts w:ascii="Symbol" w:hAnsi="Symbol" w:hint="default"/>
      </w:rPr>
    </w:lvl>
    <w:lvl w:ilvl="7" w:tplc="08090003" w:tentative="1">
      <w:start w:val="1"/>
      <w:numFmt w:val="bullet"/>
      <w:lvlText w:val="o"/>
      <w:lvlJc w:val="left"/>
      <w:pPr>
        <w:ind w:left="7291" w:hanging="360"/>
      </w:pPr>
      <w:rPr>
        <w:rFonts w:ascii="Courier New" w:hAnsi="Courier New" w:cs="Courier New" w:hint="default"/>
      </w:rPr>
    </w:lvl>
    <w:lvl w:ilvl="8" w:tplc="08090005" w:tentative="1">
      <w:start w:val="1"/>
      <w:numFmt w:val="bullet"/>
      <w:lvlText w:val=""/>
      <w:lvlJc w:val="left"/>
      <w:pPr>
        <w:ind w:left="8011" w:hanging="360"/>
      </w:pPr>
      <w:rPr>
        <w:rFonts w:ascii="Wingdings" w:hAnsi="Wingdings" w:hint="default"/>
      </w:rPr>
    </w:lvl>
  </w:abstractNum>
  <w:abstractNum w:abstractNumId="37" w15:restartNumberingAfterBreak="0">
    <w:nsid w:val="78703ABA"/>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794835782">
    <w:abstractNumId w:val="24"/>
  </w:num>
  <w:num w:numId="2" w16cid:durableId="1568876380">
    <w:abstractNumId w:val="23"/>
  </w:num>
  <w:num w:numId="3" w16cid:durableId="1399791205">
    <w:abstractNumId w:val="10"/>
  </w:num>
  <w:num w:numId="4" w16cid:durableId="306790019">
    <w:abstractNumId w:val="33"/>
  </w:num>
  <w:num w:numId="5" w16cid:durableId="569732733">
    <w:abstractNumId w:val="34"/>
  </w:num>
  <w:num w:numId="6" w16cid:durableId="1998027009">
    <w:abstractNumId w:val="37"/>
  </w:num>
  <w:num w:numId="7" w16cid:durableId="705912829">
    <w:abstractNumId w:val="19"/>
  </w:num>
  <w:num w:numId="8" w16cid:durableId="1141967857">
    <w:abstractNumId w:val="17"/>
  </w:num>
  <w:num w:numId="9" w16cid:durableId="1200625512">
    <w:abstractNumId w:val="29"/>
  </w:num>
  <w:num w:numId="10" w16cid:durableId="368576502">
    <w:abstractNumId w:val="28"/>
  </w:num>
  <w:num w:numId="11" w16cid:durableId="223758724">
    <w:abstractNumId w:val="9"/>
  </w:num>
  <w:num w:numId="12" w16cid:durableId="476413041">
    <w:abstractNumId w:val="7"/>
  </w:num>
  <w:num w:numId="13" w16cid:durableId="1237857148">
    <w:abstractNumId w:val="6"/>
  </w:num>
  <w:num w:numId="14" w16cid:durableId="1481071158">
    <w:abstractNumId w:val="5"/>
  </w:num>
  <w:num w:numId="15" w16cid:durableId="534006512">
    <w:abstractNumId w:val="4"/>
  </w:num>
  <w:num w:numId="16" w16cid:durableId="764690549">
    <w:abstractNumId w:val="8"/>
  </w:num>
  <w:num w:numId="17" w16cid:durableId="149567858">
    <w:abstractNumId w:val="3"/>
  </w:num>
  <w:num w:numId="18" w16cid:durableId="125389603">
    <w:abstractNumId w:val="2"/>
  </w:num>
  <w:num w:numId="19" w16cid:durableId="1111634319">
    <w:abstractNumId w:val="1"/>
  </w:num>
  <w:num w:numId="20" w16cid:durableId="1714500084">
    <w:abstractNumId w:val="0"/>
  </w:num>
  <w:num w:numId="21" w16cid:durableId="378163484">
    <w:abstractNumId w:val="32"/>
  </w:num>
  <w:num w:numId="22" w16cid:durableId="1756125749">
    <w:abstractNumId w:val="18"/>
  </w:num>
  <w:num w:numId="23" w16cid:durableId="1520008035">
    <w:abstractNumId w:val="35"/>
  </w:num>
  <w:num w:numId="24" w16cid:durableId="1303190799">
    <w:abstractNumId w:val="26"/>
  </w:num>
  <w:num w:numId="25" w16cid:durableId="44499584">
    <w:abstractNumId w:val="14"/>
  </w:num>
  <w:num w:numId="26" w16cid:durableId="175659524">
    <w:abstractNumId w:val="12"/>
  </w:num>
  <w:num w:numId="27" w16cid:durableId="433670848">
    <w:abstractNumId w:val="31"/>
  </w:num>
  <w:num w:numId="28" w16cid:durableId="1999263344">
    <w:abstractNumId w:val="22"/>
  </w:num>
  <w:num w:numId="29" w16cid:durableId="1293368351">
    <w:abstractNumId w:val="27"/>
  </w:num>
  <w:num w:numId="30" w16cid:durableId="592782250">
    <w:abstractNumId w:val="21"/>
  </w:num>
  <w:num w:numId="31" w16cid:durableId="1683429217">
    <w:abstractNumId w:val="36"/>
  </w:num>
  <w:num w:numId="32" w16cid:durableId="618757517">
    <w:abstractNumId w:val="20"/>
  </w:num>
  <w:num w:numId="33" w16cid:durableId="1324116772">
    <w:abstractNumId w:val="25"/>
  </w:num>
  <w:num w:numId="34" w16cid:durableId="269240118">
    <w:abstractNumId w:val="16"/>
  </w:num>
  <w:num w:numId="35" w16cid:durableId="532426236">
    <w:abstractNumId w:val="30"/>
  </w:num>
  <w:num w:numId="36" w16cid:durableId="1402099413">
    <w:abstractNumId w:val="11"/>
  </w:num>
  <w:num w:numId="37" w16cid:durableId="1989363294">
    <w:abstractNumId w:val="13"/>
  </w:num>
  <w:num w:numId="38" w16cid:durableId="125084625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567"/>
  <w:hyphenationZone w:val="425"/>
  <w:evenAndOddHeaders/>
  <w:characterSpacingControl w:val="doNotCompress"/>
  <w:hdrShapeDefaults>
    <o:shapedefaults v:ext="edit" spidmax="2050"/>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5063"/>
    <w:rsid w:val="0000648F"/>
    <w:rsid w:val="00007EBC"/>
    <w:rsid w:val="00031B07"/>
    <w:rsid w:val="00046E92"/>
    <w:rsid w:val="00062596"/>
    <w:rsid w:val="0006675E"/>
    <w:rsid w:val="0007682F"/>
    <w:rsid w:val="00085960"/>
    <w:rsid w:val="00097C5E"/>
    <w:rsid w:val="000A4676"/>
    <w:rsid w:val="00104A6B"/>
    <w:rsid w:val="00104E1B"/>
    <w:rsid w:val="00117C37"/>
    <w:rsid w:val="0012668C"/>
    <w:rsid w:val="00127BE6"/>
    <w:rsid w:val="001354FA"/>
    <w:rsid w:val="00144EBE"/>
    <w:rsid w:val="00155A79"/>
    <w:rsid w:val="00157D12"/>
    <w:rsid w:val="0016056B"/>
    <w:rsid w:val="00162109"/>
    <w:rsid w:val="00164276"/>
    <w:rsid w:val="001654FE"/>
    <w:rsid w:val="001778F2"/>
    <w:rsid w:val="001C7227"/>
    <w:rsid w:val="001D44F7"/>
    <w:rsid w:val="00200189"/>
    <w:rsid w:val="00210C4D"/>
    <w:rsid w:val="00210FBA"/>
    <w:rsid w:val="00211581"/>
    <w:rsid w:val="00247E2C"/>
    <w:rsid w:val="00276F84"/>
    <w:rsid w:val="002A2A22"/>
    <w:rsid w:val="002B1D60"/>
    <w:rsid w:val="002D6C53"/>
    <w:rsid w:val="002E13C2"/>
    <w:rsid w:val="002F04F3"/>
    <w:rsid w:val="002F09A8"/>
    <w:rsid w:val="002F5595"/>
    <w:rsid w:val="00332898"/>
    <w:rsid w:val="00333812"/>
    <w:rsid w:val="00334F6A"/>
    <w:rsid w:val="00342AC8"/>
    <w:rsid w:val="003432FB"/>
    <w:rsid w:val="00350058"/>
    <w:rsid w:val="00360760"/>
    <w:rsid w:val="00381FFC"/>
    <w:rsid w:val="00382F55"/>
    <w:rsid w:val="003B4550"/>
    <w:rsid w:val="003C0AE0"/>
    <w:rsid w:val="003C6F5E"/>
    <w:rsid w:val="003F2C5B"/>
    <w:rsid w:val="003F4DA0"/>
    <w:rsid w:val="003F77CD"/>
    <w:rsid w:val="004057C1"/>
    <w:rsid w:val="004324A4"/>
    <w:rsid w:val="004609E3"/>
    <w:rsid w:val="00461253"/>
    <w:rsid w:val="00486592"/>
    <w:rsid w:val="004C6654"/>
    <w:rsid w:val="004C7EDA"/>
    <w:rsid w:val="004D0CB0"/>
    <w:rsid w:val="004D7250"/>
    <w:rsid w:val="004E239A"/>
    <w:rsid w:val="005042C2"/>
    <w:rsid w:val="00505122"/>
    <w:rsid w:val="00520600"/>
    <w:rsid w:val="005245EF"/>
    <w:rsid w:val="00524BFC"/>
    <w:rsid w:val="005277B3"/>
    <w:rsid w:val="005353EC"/>
    <w:rsid w:val="00552297"/>
    <w:rsid w:val="0055567A"/>
    <w:rsid w:val="00563862"/>
    <w:rsid w:val="005773BA"/>
    <w:rsid w:val="00581889"/>
    <w:rsid w:val="005A2B0A"/>
    <w:rsid w:val="005D5A10"/>
    <w:rsid w:val="005E3A93"/>
    <w:rsid w:val="006075FA"/>
    <w:rsid w:val="00615C25"/>
    <w:rsid w:val="00636998"/>
    <w:rsid w:val="00644FB1"/>
    <w:rsid w:val="00646362"/>
    <w:rsid w:val="00653B9E"/>
    <w:rsid w:val="00663AA0"/>
    <w:rsid w:val="00670CDE"/>
    <w:rsid w:val="00671052"/>
    <w:rsid w:val="00671529"/>
    <w:rsid w:val="00691CF2"/>
    <w:rsid w:val="006D72BB"/>
    <w:rsid w:val="006E4066"/>
    <w:rsid w:val="006F0959"/>
    <w:rsid w:val="00710F93"/>
    <w:rsid w:val="00716BBB"/>
    <w:rsid w:val="007268A3"/>
    <w:rsid w:val="007268F9"/>
    <w:rsid w:val="00771446"/>
    <w:rsid w:val="00780F25"/>
    <w:rsid w:val="00781FBC"/>
    <w:rsid w:val="00786753"/>
    <w:rsid w:val="007900E4"/>
    <w:rsid w:val="007C04E7"/>
    <w:rsid w:val="007C52B0"/>
    <w:rsid w:val="007D4499"/>
    <w:rsid w:val="007D71D2"/>
    <w:rsid w:val="007E13AE"/>
    <w:rsid w:val="0082423D"/>
    <w:rsid w:val="00834CC7"/>
    <w:rsid w:val="00851150"/>
    <w:rsid w:val="00864B59"/>
    <w:rsid w:val="008662C2"/>
    <w:rsid w:val="008817CC"/>
    <w:rsid w:val="0089619D"/>
    <w:rsid w:val="008A5E34"/>
    <w:rsid w:val="008D3DBD"/>
    <w:rsid w:val="0092266D"/>
    <w:rsid w:val="00923237"/>
    <w:rsid w:val="00935C13"/>
    <w:rsid w:val="009411B4"/>
    <w:rsid w:val="009530BF"/>
    <w:rsid w:val="0095581D"/>
    <w:rsid w:val="00984BF4"/>
    <w:rsid w:val="00993137"/>
    <w:rsid w:val="009A41C3"/>
    <w:rsid w:val="009B266C"/>
    <w:rsid w:val="009B5849"/>
    <w:rsid w:val="009C1A65"/>
    <w:rsid w:val="009D0139"/>
    <w:rsid w:val="009D1675"/>
    <w:rsid w:val="009D242D"/>
    <w:rsid w:val="009E5CA4"/>
    <w:rsid w:val="009F5CDC"/>
    <w:rsid w:val="00A02190"/>
    <w:rsid w:val="00A03C39"/>
    <w:rsid w:val="00A05747"/>
    <w:rsid w:val="00A10CBD"/>
    <w:rsid w:val="00A35906"/>
    <w:rsid w:val="00A51D0A"/>
    <w:rsid w:val="00A525F6"/>
    <w:rsid w:val="00A55AF9"/>
    <w:rsid w:val="00A775CF"/>
    <w:rsid w:val="00A9548D"/>
    <w:rsid w:val="00AB3F04"/>
    <w:rsid w:val="00AB4ADA"/>
    <w:rsid w:val="00AC29A0"/>
    <w:rsid w:val="00AE4F5E"/>
    <w:rsid w:val="00AE65F3"/>
    <w:rsid w:val="00B01803"/>
    <w:rsid w:val="00B06045"/>
    <w:rsid w:val="00B1141E"/>
    <w:rsid w:val="00B53085"/>
    <w:rsid w:val="00B6755C"/>
    <w:rsid w:val="00B85D43"/>
    <w:rsid w:val="00B916D6"/>
    <w:rsid w:val="00B9253B"/>
    <w:rsid w:val="00BB275B"/>
    <w:rsid w:val="00BB5835"/>
    <w:rsid w:val="00BC4F2B"/>
    <w:rsid w:val="00BD196F"/>
    <w:rsid w:val="00BE5E5C"/>
    <w:rsid w:val="00BF3347"/>
    <w:rsid w:val="00C00102"/>
    <w:rsid w:val="00C02E63"/>
    <w:rsid w:val="00C02F85"/>
    <w:rsid w:val="00C12BCB"/>
    <w:rsid w:val="00C25063"/>
    <w:rsid w:val="00C32943"/>
    <w:rsid w:val="00C331A8"/>
    <w:rsid w:val="00C35A27"/>
    <w:rsid w:val="00C46335"/>
    <w:rsid w:val="00C62204"/>
    <w:rsid w:val="00C727C3"/>
    <w:rsid w:val="00C76CFD"/>
    <w:rsid w:val="00C771BE"/>
    <w:rsid w:val="00CA0A7A"/>
    <w:rsid w:val="00CB333A"/>
    <w:rsid w:val="00CC1394"/>
    <w:rsid w:val="00CC4644"/>
    <w:rsid w:val="00CD3589"/>
    <w:rsid w:val="00CF6052"/>
    <w:rsid w:val="00D04888"/>
    <w:rsid w:val="00D05100"/>
    <w:rsid w:val="00D07733"/>
    <w:rsid w:val="00D2754A"/>
    <w:rsid w:val="00D44253"/>
    <w:rsid w:val="00D61406"/>
    <w:rsid w:val="00D84A01"/>
    <w:rsid w:val="00D8664A"/>
    <w:rsid w:val="00D950B8"/>
    <w:rsid w:val="00D950F6"/>
    <w:rsid w:val="00E00A1B"/>
    <w:rsid w:val="00E02C2B"/>
    <w:rsid w:val="00E464BB"/>
    <w:rsid w:val="00E502A3"/>
    <w:rsid w:val="00E50605"/>
    <w:rsid w:val="00E53099"/>
    <w:rsid w:val="00E56896"/>
    <w:rsid w:val="00E67009"/>
    <w:rsid w:val="00ED1BAB"/>
    <w:rsid w:val="00ED6C48"/>
    <w:rsid w:val="00EF7D5B"/>
    <w:rsid w:val="00F2376E"/>
    <w:rsid w:val="00F26F96"/>
    <w:rsid w:val="00F371F3"/>
    <w:rsid w:val="00F400C7"/>
    <w:rsid w:val="00F51268"/>
    <w:rsid w:val="00F65F5D"/>
    <w:rsid w:val="00F76075"/>
    <w:rsid w:val="00F827F9"/>
    <w:rsid w:val="00F84520"/>
    <w:rsid w:val="00F86A3A"/>
    <w:rsid w:val="00FA5DDD"/>
    <w:rsid w:val="00FA7AB8"/>
    <w:rsid w:val="00FC6DCD"/>
    <w:rsid w:val="00FC7A61"/>
    <w:rsid w:val="00FE4C68"/>
    <w:rsid w:val="00FF31E4"/>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C8527F"/>
  <w15:docId w15:val="{BA962F9C-8CCB-4760-AAEF-4892C6C9C0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239A"/>
    <w:pPr>
      <w:suppressAutoHyphens/>
      <w:spacing w:after="0" w:line="240" w:lineRule="atLeast"/>
    </w:pPr>
    <w:rPr>
      <w:rFonts w:ascii="Times New Roman" w:eastAsia="Times New Roman" w:hAnsi="Times New Roman" w:cs="Times New Roman"/>
      <w:sz w:val="20"/>
      <w:szCs w:val="20"/>
      <w:lang w:eastAsia="en-US"/>
    </w:rPr>
  </w:style>
  <w:style w:type="paragraph" w:styleId="Heading1">
    <w:name w:val="heading 1"/>
    <w:aliases w:val="Table_G"/>
    <w:basedOn w:val="SingleTxtG"/>
    <w:next w:val="SingleTxtG"/>
    <w:link w:val="Heading1Char"/>
    <w:qFormat/>
    <w:rsid w:val="007268F9"/>
    <w:pPr>
      <w:spacing w:after="0" w:line="240" w:lineRule="auto"/>
      <w:ind w:right="0"/>
      <w:jc w:val="left"/>
      <w:outlineLvl w:val="0"/>
    </w:pPr>
  </w:style>
  <w:style w:type="paragraph" w:styleId="Heading2">
    <w:name w:val="heading 2"/>
    <w:basedOn w:val="Normal"/>
    <w:next w:val="Normal"/>
    <w:link w:val="Heading2Char"/>
    <w:qFormat/>
    <w:rsid w:val="007268F9"/>
    <w:pPr>
      <w:spacing w:line="240" w:lineRule="auto"/>
      <w:outlineLvl w:val="1"/>
    </w:pPr>
    <w:rPr>
      <w:rFonts w:eastAsia="SimSun"/>
      <w:lang w:eastAsia="zh-CN"/>
    </w:rPr>
  </w:style>
  <w:style w:type="paragraph" w:styleId="Heading3">
    <w:name w:val="heading 3"/>
    <w:basedOn w:val="Normal"/>
    <w:next w:val="Normal"/>
    <w:link w:val="Heading3Char"/>
    <w:qFormat/>
    <w:rsid w:val="007268F9"/>
    <w:pPr>
      <w:spacing w:line="240" w:lineRule="auto"/>
      <w:outlineLvl w:val="2"/>
    </w:pPr>
    <w:rPr>
      <w:rFonts w:eastAsia="SimSun"/>
      <w:lang w:eastAsia="zh-CN"/>
    </w:rPr>
  </w:style>
  <w:style w:type="paragraph" w:styleId="Heading4">
    <w:name w:val="heading 4"/>
    <w:basedOn w:val="Normal"/>
    <w:next w:val="Normal"/>
    <w:link w:val="Heading4Char"/>
    <w:qFormat/>
    <w:rsid w:val="007268F9"/>
    <w:pPr>
      <w:spacing w:line="240" w:lineRule="auto"/>
      <w:outlineLvl w:val="3"/>
    </w:pPr>
    <w:rPr>
      <w:rFonts w:eastAsia="SimSun"/>
      <w:lang w:eastAsia="zh-CN"/>
    </w:rPr>
  </w:style>
  <w:style w:type="paragraph" w:styleId="Heading5">
    <w:name w:val="heading 5"/>
    <w:basedOn w:val="Normal"/>
    <w:next w:val="Normal"/>
    <w:link w:val="Heading5Char"/>
    <w:qFormat/>
    <w:rsid w:val="007268F9"/>
    <w:pPr>
      <w:spacing w:line="240" w:lineRule="auto"/>
      <w:outlineLvl w:val="4"/>
    </w:pPr>
    <w:rPr>
      <w:rFonts w:eastAsia="SimSun"/>
      <w:lang w:eastAsia="zh-CN"/>
    </w:rPr>
  </w:style>
  <w:style w:type="paragraph" w:styleId="Heading6">
    <w:name w:val="heading 6"/>
    <w:basedOn w:val="Normal"/>
    <w:next w:val="Normal"/>
    <w:link w:val="Heading6Char"/>
    <w:qFormat/>
    <w:rsid w:val="007268F9"/>
    <w:pPr>
      <w:spacing w:line="240" w:lineRule="auto"/>
      <w:outlineLvl w:val="5"/>
    </w:pPr>
    <w:rPr>
      <w:rFonts w:eastAsia="SimSun"/>
      <w:lang w:eastAsia="zh-CN"/>
    </w:rPr>
  </w:style>
  <w:style w:type="paragraph" w:styleId="Heading7">
    <w:name w:val="heading 7"/>
    <w:basedOn w:val="Normal"/>
    <w:next w:val="Normal"/>
    <w:link w:val="Heading7Char"/>
    <w:qFormat/>
    <w:rsid w:val="007268F9"/>
    <w:pPr>
      <w:spacing w:line="240" w:lineRule="auto"/>
      <w:outlineLvl w:val="6"/>
    </w:pPr>
    <w:rPr>
      <w:rFonts w:eastAsia="SimSun"/>
      <w:lang w:eastAsia="zh-CN"/>
    </w:rPr>
  </w:style>
  <w:style w:type="paragraph" w:styleId="Heading8">
    <w:name w:val="heading 8"/>
    <w:basedOn w:val="Normal"/>
    <w:next w:val="Normal"/>
    <w:link w:val="Heading8Char"/>
    <w:qFormat/>
    <w:rsid w:val="007268F9"/>
    <w:pPr>
      <w:spacing w:line="240" w:lineRule="auto"/>
      <w:outlineLvl w:val="7"/>
    </w:pPr>
    <w:rPr>
      <w:rFonts w:eastAsia="SimSun"/>
      <w:lang w:eastAsia="zh-CN"/>
    </w:rPr>
  </w:style>
  <w:style w:type="paragraph" w:styleId="Heading9">
    <w:name w:val="heading 9"/>
    <w:basedOn w:val="Normal"/>
    <w:next w:val="Normal"/>
    <w:link w:val="Heading9Char"/>
    <w:qFormat/>
    <w:rsid w:val="007268F9"/>
    <w:pPr>
      <w:spacing w:line="240" w:lineRule="auto"/>
      <w:outlineLvl w:val="8"/>
    </w:pPr>
    <w:rPr>
      <w:rFonts w:eastAsia="SimSun"/>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6_G"/>
    <w:basedOn w:val="Normal"/>
    <w:link w:val="HeaderChar"/>
    <w:semiHidden/>
    <w:rsid w:val="007268F9"/>
    <w:pPr>
      <w:pBdr>
        <w:bottom w:val="single" w:sz="4" w:space="4" w:color="auto"/>
      </w:pBdr>
      <w:spacing w:line="240" w:lineRule="auto"/>
    </w:pPr>
    <w:rPr>
      <w:rFonts w:eastAsia="SimSun"/>
      <w:b/>
      <w:sz w:val="18"/>
      <w:lang w:eastAsia="zh-CN"/>
    </w:rPr>
  </w:style>
  <w:style w:type="character" w:customStyle="1" w:styleId="HeaderChar">
    <w:name w:val="Header Char"/>
    <w:aliases w:val="6_G Char"/>
    <w:basedOn w:val="DefaultParagraphFont"/>
    <w:link w:val="Header"/>
    <w:semiHidden/>
    <w:rsid w:val="003B4550"/>
    <w:rPr>
      <w:rFonts w:ascii="Times New Roman" w:hAnsi="Times New Roman" w:cs="Times New Roman"/>
      <w:b/>
      <w:sz w:val="18"/>
      <w:szCs w:val="20"/>
    </w:rPr>
  </w:style>
  <w:style w:type="paragraph" w:styleId="Footer">
    <w:name w:val="footer"/>
    <w:aliases w:val="3_G"/>
    <w:basedOn w:val="Normal"/>
    <w:link w:val="FooterChar"/>
    <w:rsid w:val="007268F9"/>
    <w:pPr>
      <w:spacing w:line="240" w:lineRule="auto"/>
    </w:pPr>
    <w:rPr>
      <w:rFonts w:eastAsia="SimSun"/>
      <w:sz w:val="16"/>
      <w:lang w:eastAsia="zh-CN"/>
    </w:rPr>
  </w:style>
  <w:style w:type="character" w:customStyle="1" w:styleId="FooterChar">
    <w:name w:val="Footer Char"/>
    <w:aliases w:val="3_G Char"/>
    <w:basedOn w:val="DefaultParagraphFont"/>
    <w:link w:val="Footer"/>
    <w:rsid w:val="00247E2C"/>
    <w:rPr>
      <w:rFonts w:ascii="Times New Roman" w:eastAsia="SimSun" w:hAnsi="Times New Roman" w:cs="Times New Roman"/>
      <w:sz w:val="16"/>
      <w:szCs w:val="20"/>
    </w:rPr>
  </w:style>
  <w:style w:type="paragraph" w:customStyle="1" w:styleId="HMG">
    <w:name w:val="_ H __M_G"/>
    <w:basedOn w:val="Normal"/>
    <w:next w:val="Normal"/>
    <w:rsid w:val="007268F9"/>
    <w:pPr>
      <w:keepNext/>
      <w:keepLines/>
      <w:tabs>
        <w:tab w:val="right" w:pos="851"/>
      </w:tabs>
      <w:spacing w:before="240" w:after="240" w:line="360" w:lineRule="exact"/>
      <w:ind w:left="1134" w:right="1134" w:hanging="1134"/>
      <w:outlineLvl w:val="0"/>
    </w:pPr>
    <w:rPr>
      <w:b/>
      <w:sz w:val="34"/>
    </w:rPr>
  </w:style>
  <w:style w:type="paragraph" w:customStyle="1" w:styleId="HChG">
    <w:name w:val="_ H _Ch_G"/>
    <w:basedOn w:val="Normal"/>
    <w:next w:val="Normal"/>
    <w:rsid w:val="007268F9"/>
    <w:pPr>
      <w:keepNext/>
      <w:keepLines/>
      <w:tabs>
        <w:tab w:val="right" w:pos="851"/>
      </w:tabs>
      <w:spacing w:before="360" w:after="240" w:line="300" w:lineRule="exact"/>
      <w:ind w:left="1134" w:right="1134" w:hanging="1134"/>
      <w:outlineLvl w:val="1"/>
    </w:pPr>
    <w:rPr>
      <w:b/>
      <w:sz w:val="28"/>
    </w:rPr>
  </w:style>
  <w:style w:type="paragraph" w:customStyle="1" w:styleId="H1G">
    <w:name w:val="_ H_1_G"/>
    <w:basedOn w:val="Normal"/>
    <w:next w:val="Normal"/>
    <w:rsid w:val="007268F9"/>
    <w:pPr>
      <w:keepNext/>
      <w:keepLines/>
      <w:tabs>
        <w:tab w:val="right" w:pos="851"/>
      </w:tabs>
      <w:spacing w:before="360" w:after="240" w:line="270" w:lineRule="exact"/>
      <w:ind w:left="1134" w:right="1134" w:hanging="1134"/>
      <w:outlineLvl w:val="2"/>
    </w:pPr>
    <w:rPr>
      <w:b/>
      <w:sz w:val="24"/>
    </w:rPr>
  </w:style>
  <w:style w:type="paragraph" w:customStyle="1" w:styleId="H23G">
    <w:name w:val="_ H_2/3_G"/>
    <w:basedOn w:val="Normal"/>
    <w:next w:val="Normal"/>
    <w:rsid w:val="007268F9"/>
    <w:pPr>
      <w:keepNext/>
      <w:keepLines/>
      <w:tabs>
        <w:tab w:val="right" w:pos="851"/>
      </w:tabs>
      <w:spacing w:before="240" w:after="120" w:line="240" w:lineRule="exact"/>
      <w:ind w:left="1134" w:right="1134" w:hanging="1134"/>
      <w:outlineLvl w:val="3"/>
    </w:pPr>
    <w:rPr>
      <w:b/>
    </w:rPr>
  </w:style>
  <w:style w:type="paragraph" w:customStyle="1" w:styleId="H4G">
    <w:name w:val="_ H_4_G"/>
    <w:basedOn w:val="Normal"/>
    <w:next w:val="Normal"/>
    <w:rsid w:val="007268F9"/>
    <w:pPr>
      <w:keepNext/>
      <w:keepLines/>
      <w:tabs>
        <w:tab w:val="right" w:pos="851"/>
      </w:tabs>
      <w:spacing w:before="240" w:after="120" w:line="240" w:lineRule="exact"/>
      <w:ind w:left="1134" w:right="1134" w:hanging="1134"/>
      <w:outlineLvl w:val="4"/>
    </w:pPr>
    <w:rPr>
      <w:i/>
    </w:rPr>
  </w:style>
  <w:style w:type="paragraph" w:customStyle="1" w:styleId="H56G">
    <w:name w:val="_ H_5/6_G"/>
    <w:basedOn w:val="Normal"/>
    <w:next w:val="Normal"/>
    <w:rsid w:val="007268F9"/>
    <w:pPr>
      <w:keepNext/>
      <w:keepLines/>
      <w:tabs>
        <w:tab w:val="right" w:pos="851"/>
      </w:tabs>
      <w:spacing w:before="240" w:after="120" w:line="240" w:lineRule="exact"/>
      <w:ind w:left="1134" w:right="1134" w:hanging="1134"/>
      <w:outlineLvl w:val="5"/>
    </w:pPr>
  </w:style>
  <w:style w:type="paragraph" w:customStyle="1" w:styleId="SingleTxtG">
    <w:name w:val="_ Single Txt_G"/>
    <w:basedOn w:val="Normal"/>
    <w:rsid w:val="00A35906"/>
    <w:pPr>
      <w:tabs>
        <w:tab w:val="left" w:pos="1701"/>
        <w:tab w:val="left" w:pos="2268"/>
      </w:tabs>
      <w:spacing w:after="120"/>
      <w:ind w:left="1134" w:right="1134"/>
      <w:jc w:val="both"/>
    </w:pPr>
    <w:rPr>
      <w:rFonts w:eastAsia="SimSun"/>
      <w:lang w:eastAsia="zh-CN"/>
    </w:rPr>
  </w:style>
  <w:style w:type="paragraph" w:customStyle="1" w:styleId="SLG">
    <w:name w:val="__S_L_G"/>
    <w:basedOn w:val="Normal"/>
    <w:next w:val="Normal"/>
    <w:rsid w:val="007268F9"/>
    <w:pPr>
      <w:keepNext/>
      <w:keepLines/>
      <w:spacing w:before="240" w:after="240" w:line="580" w:lineRule="exact"/>
      <w:ind w:left="1134" w:right="1134"/>
    </w:pPr>
    <w:rPr>
      <w:b/>
      <w:sz w:val="56"/>
    </w:rPr>
  </w:style>
  <w:style w:type="paragraph" w:customStyle="1" w:styleId="SMG">
    <w:name w:val="__S_M_G"/>
    <w:basedOn w:val="Normal"/>
    <w:next w:val="Normal"/>
    <w:rsid w:val="007268F9"/>
    <w:pPr>
      <w:keepNext/>
      <w:keepLines/>
      <w:spacing w:before="240" w:after="240" w:line="420" w:lineRule="exact"/>
      <w:ind w:left="1134" w:right="1134"/>
    </w:pPr>
    <w:rPr>
      <w:b/>
      <w:sz w:val="40"/>
    </w:rPr>
  </w:style>
  <w:style w:type="paragraph" w:customStyle="1" w:styleId="SSG">
    <w:name w:val="__S_S_G"/>
    <w:basedOn w:val="Normal"/>
    <w:next w:val="Normal"/>
    <w:rsid w:val="007268F9"/>
    <w:pPr>
      <w:keepNext/>
      <w:keepLines/>
      <w:spacing w:before="240" w:after="240" w:line="300" w:lineRule="exact"/>
      <w:ind w:left="1134" w:right="1134"/>
    </w:pPr>
    <w:rPr>
      <w:b/>
      <w:sz w:val="28"/>
    </w:rPr>
  </w:style>
  <w:style w:type="paragraph" w:customStyle="1" w:styleId="XLargeG">
    <w:name w:val="__XLarge_G"/>
    <w:basedOn w:val="Normal"/>
    <w:next w:val="Normal"/>
    <w:rsid w:val="007268F9"/>
    <w:pPr>
      <w:keepNext/>
      <w:keepLines/>
      <w:spacing w:before="240" w:after="240" w:line="420" w:lineRule="exact"/>
      <w:ind w:left="1134" w:right="1134"/>
    </w:pPr>
    <w:rPr>
      <w:rFonts w:eastAsia="SimSun"/>
      <w:b/>
      <w:sz w:val="40"/>
      <w:lang w:eastAsia="zh-CN"/>
    </w:rPr>
  </w:style>
  <w:style w:type="paragraph" w:customStyle="1" w:styleId="Bullet1G">
    <w:name w:val="_Bullet 1_G"/>
    <w:basedOn w:val="Normal"/>
    <w:rsid w:val="007268F9"/>
    <w:pPr>
      <w:numPr>
        <w:numId w:val="1"/>
      </w:numPr>
      <w:spacing w:after="120"/>
      <w:ind w:right="1134"/>
      <w:jc w:val="both"/>
    </w:pPr>
  </w:style>
  <w:style w:type="paragraph" w:customStyle="1" w:styleId="Bullet2G">
    <w:name w:val="_Bullet 2_G"/>
    <w:basedOn w:val="Normal"/>
    <w:rsid w:val="007268F9"/>
    <w:pPr>
      <w:numPr>
        <w:numId w:val="2"/>
      </w:numPr>
      <w:spacing w:after="120"/>
      <w:ind w:right="1134"/>
      <w:jc w:val="both"/>
    </w:pPr>
  </w:style>
  <w:style w:type="paragraph" w:customStyle="1" w:styleId="ParaNoG">
    <w:name w:val="_ParaNo._G"/>
    <w:basedOn w:val="SingleTxtG"/>
    <w:rsid w:val="007268F9"/>
    <w:pPr>
      <w:numPr>
        <w:numId w:val="3"/>
      </w:numPr>
    </w:pPr>
  </w:style>
  <w:style w:type="numbering" w:styleId="111111">
    <w:name w:val="Outline List 2"/>
    <w:basedOn w:val="NoList"/>
    <w:semiHidden/>
    <w:rsid w:val="007268F9"/>
    <w:pPr>
      <w:numPr>
        <w:numId w:val="5"/>
      </w:numPr>
    </w:pPr>
  </w:style>
  <w:style w:type="numbering" w:styleId="1ai">
    <w:name w:val="Outline List 1"/>
    <w:basedOn w:val="NoList"/>
    <w:semiHidden/>
    <w:rsid w:val="007268F9"/>
    <w:pPr>
      <w:numPr>
        <w:numId w:val="6"/>
      </w:numPr>
    </w:pPr>
  </w:style>
  <w:style w:type="character" w:styleId="EndnoteReference">
    <w:name w:val="endnote reference"/>
    <w:aliases w:val="1_G"/>
    <w:rsid w:val="007268F9"/>
    <w:rPr>
      <w:rFonts w:ascii="Times New Roman" w:hAnsi="Times New Roman"/>
      <w:sz w:val="18"/>
      <w:vertAlign w:val="superscript"/>
    </w:rPr>
  </w:style>
  <w:style w:type="paragraph" w:styleId="FootnoteText">
    <w:name w:val="footnote text"/>
    <w:aliases w:val="5_G"/>
    <w:basedOn w:val="Normal"/>
    <w:link w:val="FootnoteTextChar"/>
    <w:rsid w:val="007268F9"/>
    <w:pPr>
      <w:tabs>
        <w:tab w:val="right" w:pos="1021"/>
      </w:tabs>
      <w:spacing w:line="220" w:lineRule="exact"/>
      <w:ind w:left="1134" w:right="1134" w:hanging="1134"/>
    </w:pPr>
    <w:rPr>
      <w:rFonts w:eastAsia="SimSun"/>
      <w:sz w:val="18"/>
      <w:lang w:eastAsia="zh-CN"/>
    </w:rPr>
  </w:style>
  <w:style w:type="character" w:customStyle="1" w:styleId="FootnoteTextChar">
    <w:name w:val="Footnote Text Char"/>
    <w:aliases w:val="5_G Char"/>
    <w:basedOn w:val="DefaultParagraphFont"/>
    <w:link w:val="FootnoteText"/>
    <w:rsid w:val="007268F9"/>
    <w:rPr>
      <w:rFonts w:ascii="Times New Roman" w:eastAsia="SimSun" w:hAnsi="Times New Roman" w:cs="Times New Roman"/>
      <w:sz w:val="18"/>
      <w:szCs w:val="20"/>
    </w:rPr>
  </w:style>
  <w:style w:type="paragraph" w:styleId="EndnoteText">
    <w:name w:val="endnote text"/>
    <w:aliases w:val="2_G"/>
    <w:basedOn w:val="FootnoteText"/>
    <w:link w:val="EndnoteTextChar"/>
    <w:rsid w:val="007268F9"/>
  </w:style>
  <w:style w:type="character" w:customStyle="1" w:styleId="EndnoteTextChar">
    <w:name w:val="Endnote Text Char"/>
    <w:aliases w:val="2_G Char"/>
    <w:basedOn w:val="DefaultParagraphFont"/>
    <w:link w:val="EndnoteText"/>
    <w:rsid w:val="007268F9"/>
    <w:rPr>
      <w:rFonts w:ascii="Times New Roman" w:eastAsia="SimSun" w:hAnsi="Times New Roman" w:cs="Times New Roman"/>
      <w:sz w:val="18"/>
      <w:szCs w:val="20"/>
    </w:rPr>
  </w:style>
  <w:style w:type="character" w:styleId="FootnoteReference">
    <w:name w:val="footnote reference"/>
    <w:aliases w:val="4_G"/>
    <w:rsid w:val="007268F9"/>
    <w:rPr>
      <w:rFonts w:ascii="Times New Roman" w:hAnsi="Times New Roman"/>
      <w:sz w:val="18"/>
      <w:vertAlign w:val="superscript"/>
    </w:rPr>
  </w:style>
  <w:style w:type="character" w:customStyle="1" w:styleId="Heading1Char">
    <w:name w:val="Heading 1 Char"/>
    <w:aliases w:val="Table_G Char"/>
    <w:basedOn w:val="DefaultParagraphFont"/>
    <w:link w:val="Heading1"/>
    <w:rsid w:val="003B4550"/>
    <w:rPr>
      <w:rFonts w:ascii="Times New Roman" w:hAnsi="Times New Roman" w:cs="Times New Roman"/>
      <w:sz w:val="20"/>
      <w:szCs w:val="20"/>
    </w:rPr>
  </w:style>
  <w:style w:type="character" w:customStyle="1" w:styleId="Heading2Char">
    <w:name w:val="Heading 2 Char"/>
    <w:basedOn w:val="DefaultParagraphFont"/>
    <w:link w:val="Heading2"/>
    <w:semiHidden/>
    <w:rsid w:val="003B4550"/>
    <w:rPr>
      <w:rFonts w:ascii="Times New Roman" w:hAnsi="Times New Roman" w:cs="Times New Roman"/>
      <w:sz w:val="20"/>
      <w:szCs w:val="20"/>
    </w:rPr>
  </w:style>
  <w:style w:type="character" w:customStyle="1" w:styleId="Heading3Char">
    <w:name w:val="Heading 3 Char"/>
    <w:basedOn w:val="DefaultParagraphFont"/>
    <w:link w:val="Heading3"/>
    <w:semiHidden/>
    <w:rsid w:val="003B4550"/>
    <w:rPr>
      <w:rFonts w:ascii="Times New Roman" w:hAnsi="Times New Roman" w:cs="Times New Roman"/>
      <w:sz w:val="20"/>
      <w:szCs w:val="20"/>
    </w:rPr>
  </w:style>
  <w:style w:type="character" w:customStyle="1" w:styleId="Heading4Char">
    <w:name w:val="Heading 4 Char"/>
    <w:basedOn w:val="DefaultParagraphFont"/>
    <w:link w:val="Heading4"/>
    <w:semiHidden/>
    <w:rsid w:val="003B4550"/>
    <w:rPr>
      <w:rFonts w:ascii="Times New Roman" w:hAnsi="Times New Roman" w:cs="Times New Roman"/>
      <w:sz w:val="20"/>
      <w:szCs w:val="20"/>
    </w:rPr>
  </w:style>
  <w:style w:type="character" w:customStyle="1" w:styleId="Heading5Char">
    <w:name w:val="Heading 5 Char"/>
    <w:basedOn w:val="DefaultParagraphFont"/>
    <w:link w:val="Heading5"/>
    <w:semiHidden/>
    <w:rsid w:val="003B4550"/>
    <w:rPr>
      <w:rFonts w:ascii="Times New Roman" w:hAnsi="Times New Roman" w:cs="Times New Roman"/>
      <w:sz w:val="20"/>
      <w:szCs w:val="20"/>
    </w:rPr>
  </w:style>
  <w:style w:type="character" w:customStyle="1" w:styleId="Heading6Char">
    <w:name w:val="Heading 6 Char"/>
    <w:basedOn w:val="DefaultParagraphFont"/>
    <w:link w:val="Heading6"/>
    <w:semiHidden/>
    <w:rsid w:val="003B4550"/>
    <w:rPr>
      <w:rFonts w:ascii="Times New Roman" w:hAnsi="Times New Roman" w:cs="Times New Roman"/>
      <w:sz w:val="20"/>
      <w:szCs w:val="20"/>
    </w:rPr>
  </w:style>
  <w:style w:type="character" w:customStyle="1" w:styleId="Heading7Char">
    <w:name w:val="Heading 7 Char"/>
    <w:basedOn w:val="DefaultParagraphFont"/>
    <w:link w:val="Heading7"/>
    <w:semiHidden/>
    <w:rsid w:val="003B4550"/>
    <w:rPr>
      <w:rFonts w:ascii="Times New Roman" w:hAnsi="Times New Roman" w:cs="Times New Roman"/>
      <w:sz w:val="20"/>
      <w:szCs w:val="20"/>
    </w:rPr>
  </w:style>
  <w:style w:type="character" w:customStyle="1" w:styleId="Heading8Char">
    <w:name w:val="Heading 8 Char"/>
    <w:basedOn w:val="DefaultParagraphFont"/>
    <w:link w:val="Heading8"/>
    <w:semiHidden/>
    <w:rsid w:val="003B4550"/>
    <w:rPr>
      <w:rFonts w:ascii="Times New Roman" w:hAnsi="Times New Roman" w:cs="Times New Roman"/>
      <w:sz w:val="20"/>
      <w:szCs w:val="20"/>
    </w:rPr>
  </w:style>
  <w:style w:type="character" w:customStyle="1" w:styleId="Heading9Char">
    <w:name w:val="Heading 9 Char"/>
    <w:basedOn w:val="DefaultParagraphFont"/>
    <w:link w:val="Heading9"/>
    <w:semiHidden/>
    <w:rsid w:val="003B4550"/>
    <w:rPr>
      <w:rFonts w:ascii="Times New Roman" w:hAnsi="Times New Roman" w:cs="Times New Roman"/>
      <w:sz w:val="20"/>
      <w:szCs w:val="20"/>
    </w:rPr>
  </w:style>
  <w:style w:type="character" w:styleId="PageNumber">
    <w:name w:val="page number"/>
    <w:aliases w:val="7_G"/>
    <w:semiHidden/>
    <w:rsid w:val="007268F9"/>
    <w:rPr>
      <w:rFonts w:ascii="Times New Roman" w:hAnsi="Times New Roman"/>
      <w:b/>
      <w:sz w:val="18"/>
    </w:rPr>
  </w:style>
  <w:style w:type="character" w:styleId="BookTitle">
    <w:name w:val="Book Title"/>
    <w:basedOn w:val="DefaultParagraphFont"/>
    <w:uiPriority w:val="33"/>
    <w:semiHidden/>
    <w:rsid w:val="007268F9"/>
    <w:rPr>
      <w:b/>
      <w:bCs/>
      <w:smallCaps/>
      <w:spacing w:val="5"/>
    </w:rPr>
  </w:style>
  <w:style w:type="table" w:styleId="TableGrid">
    <w:name w:val="Table Grid"/>
    <w:basedOn w:val="TableNormal"/>
    <w:rsid w:val="006F0959"/>
    <w:pPr>
      <w:suppressAutoHyphens/>
      <w:spacing w:after="0" w:line="240" w:lineRule="atLeas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F095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F0959"/>
    <w:rPr>
      <w:rFonts w:ascii="Tahoma" w:eastAsia="Times New Roman" w:hAnsi="Tahoma" w:cs="Tahoma"/>
      <w:sz w:val="16"/>
      <w:szCs w:val="16"/>
      <w:lang w:eastAsia="en-US"/>
    </w:rPr>
  </w:style>
  <w:style w:type="paragraph" w:styleId="Revision">
    <w:name w:val="Revision"/>
    <w:hidden/>
    <w:uiPriority w:val="99"/>
    <w:semiHidden/>
    <w:rsid w:val="00F84520"/>
    <w:pPr>
      <w:spacing w:after="0" w:line="240" w:lineRule="auto"/>
    </w:pPr>
    <w:rPr>
      <w:rFonts w:ascii="Times New Roman" w:eastAsia="Times New Roman" w:hAnsi="Times New Roman" w:cs="Times New Roman"/>
      <w:sz w:val="20"/>
      <w:szCs w:val="20"/>
      <w:lang w:eastAsia="en-US"/>
    </w:rPr>
  </w:style>
  <w:style w:type="character" w:styleId="Hyperlink">
    <w:name w:val="Hyperlink"/>
    <w:basedOn w:val="DefaultParagraphFont"/>
    <w:uiPriority w:val="99"/>
    <w:unhideWhenUsed/>
    <w:rsid w:val="00A525F6"/>
    <w:rPr>
      <w:color w:val="0000FF"/>
    </w:rPr>
  </w:style>
  <w:style w:type="character" w:styleId="FollowedHyperlink">
    <w:name w:val="FollowedHyperlink"/>
    <w:basedOn w:val="DefaultParagraphFont"/>
    <w:uiPriority w:val="99"/>
    <w:semiHidden/>
    <w:unhideWhenUsed/>
    <w:rsid w:val="007E13AE"/>
    <w:rPr>
      <w:color w:val="0000FF"/>
      <w:u w:val="single"/>
    </w:rPr>
  </w:style>
  <w:style w:type="character" w:styleId="UnresolvedMention">
    <w:name w:val="Unresolved Mention"/>
    <w:basedOn w:val="DefaultParagraphFont"/>
    <w:uiPriority w:val="99"/>
    <w:semiHidden/>
    <w:unhideWhenUsed/>
    <w:rsid w:val="007E13AE"/>
    <w:rPr>
      <w:color w:val="605E5C"/>
      <w:shd w:val="clear" w:color="auto" w:fill="E1DFDD"/>
    </w:rPr>
  </w:style>
  <w:style w:type="table" w:customStyle="1" w:styleId="Style1">
    <w:name w:val="Style1"/>
    <w:basedOn w:val="TableGrid4"/>
    <w:uiPriority w:val="99"/>
    <w:rsid w:val="007D4499"/>
    <w:pPr>
      <w:spacing w:line="240" w:lineRule="auto"/>
    </w:pP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D4499"/>
    <w:pPr>
      <w:suppressAutoHyphens/>
      <w:spacing w:after="0" w:line="24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309271">
      <w:bodyDiv w:val="1"/>
      <w:marLeft w:val="0"/>
      <w:marRight w:val="0"/>
      <w:marTop w:val="0"/>
      <w:marBottom w:val="0"/>
      <w:divBdr>
        <w:top w:val="none" w:sz="0" w:space="0" w:color="auto"/>
        <w:left w:val="none" w:sz="0" w:space="0" w:color="auto"/>
        <w:bottom w:val="none" w:sz="0" w:space="0" w:color="auto"/>
        <w:right w:val="none" w:sz="0" w:space="0" w:color="auto"/>
      </w:divBdr>
    </w:div>
    <w:div w:id="1086804635">
      <w:bodyDiv w:val="1"/>
      <w:marLeft w:val="0"/>
      <w:marRight w:val="0"/>
      <w:marTop w:val="0"/>
      <w:marBottom w:val="0"/>
      <w:divBdr>
        <w:top w:val="none" w:sz="0" w:space="0" w:color="auto"/>
        <w:left w:val="none" w:sz="0" w:space="0" w:color="auto"/>
        <w:bottom w:val="none" w:sz="0" w:space="0" w:color="auto"/>
        <w:right w:val="none" w:sz="0" w:space="0" w:color="auto"/>
      </w:divBdr>
    </w:div>
    <w:div w:id="1287851422">
      <w:bodyDiv w:val="1"/>
      <w:marLeft w:val="0"/>
      <w:marRight w:val="0"/>
      <w:marTop w:val="0"/>
      <w:marBottom w:val="0"/>
      <w:divBdr>
        <w:top w:val="none" w:sz="0" w:space="0" w:color="auto"/>
        <w:left w:val="none" w:sz="0" w:space="0" w:color="auto"/>
        <w:bottom w:val="none" w:sz="0" w:space="0" w:color="auto"/>
        <w:right w:val="none" w:sz="0" w:space="0" w:color="auto"/>
      </w:divBdr>
    </w:div>
    <w:div w:id="1331522838">
      <w:bodyDiv w:val="1"/>
      <w:marLeft w:val="0"/>
      <w:marRight w:val="0"/>
      <w:marTop w:val="0"/>
      <w:marBottom w:val="0"/>
      <w:divBdr>
        <w:top w:val="none" w:sz="0" w:space="0" w:color="auto"/>
        <w:left w:val="none" w:sz="0" w:space="0" w:color="auto"/>
        <w:bottom w:val="none" w:sz="0" w:space="0" w:color="auto"/>
        <w:right w:val="none" w:sz="0" w:space="0" w:color="auto"/>
      </w:divBdr>
    </w:div>
    <w:div w:id="1424760119">
      <w:bodyDiv w:val="1"/>
      <w:marLeft w:val="0"/>
      <w:marRight w:val="0"/>
      <w:marTop w:val="0"/>
      <w:marBottom w:val="0"/>
      <w:divBdr>
        <w:top w:val="none" w:sz="0" w:space="0" w:color="auto"/>
        <w:left w:val="none" w:sz="0" w:space="0" w:color="auto"/>
        <w:bottom w:val="none" w:sz="0" w:space="0" w:color="auto"/>
        <w:right w:val="none" w:sz="0" w:space="0" w:color="auto"/>
      </w:divBdr>
    </w:div>
    <w:div w:id="1482884525">
      <w:bodyDiv w:val="1"/>
      <w:marLeft w:val="0"/>
      <w:marRight w:val="0"/>
      <w:marTop w:val="0"/>
      <w:marBottom w:val="0"/>
      <w:divBdr>
        <w:top w:val="none" w:sz="0" w:space="0" w:color="auto"/>
        <w:left w:val="none" w:sz="0" w:space="0" w:color="auto"/>
        <w:bottom w:val="none" w:sz="0" w:space="0" w:color="auto"/>
        <w:right w:val="none" w:sz="0" w:space="0" w:color="auto"/>
      </w:divBdr>
    </w:div>
    <w:div w:id="1654410669">
      <w:bodyDiv w:val="1"/>
      <w:marLeft w:val="0"/>
      <w:marRight w:val="0"/>
      <w:marTop w:val="0"/>
      <w:marBottom w:val="0"/>
      <w:divBdr>
        <w:top w:val="none" w:sz="0" w:space="0" w:color="auto"/>
        <w:left w:val="none" w:sz="0" w:space="0" w:color="auto"/>
        <w:bottom w:val="none" w:sz="0" w:space="0" w:color="auto"/>
        <w:right w:val="none" w:sz="0" w:space="0" w:color="auto"/>
      </w:divBdr>
    </w:div>
    <w:div w:id="1716152100">
      <w:bodyDiv w:val="1"/>
      <w:marLeft w:val="0"/>
      <w:marRight w:val="0"/>
      <w:marTop w:val="0"/>
      <w:marBottom w:val="0"/>
      <w:divBdr>
        <w:top w:val="none" w:sz="0" w:space="0" w:color="auto"/>
        <w:left w:val="none" w:sz="0" w:space="0" w:color="auto"/>
        <w:bottom w:val="none" w:sz="0" w:space="0" w:color="auto"/>
        <w:right w:val="none" w:sz="0" w:space="0" w:color="auto"/>
      </w:divBdr>
    </w:div>
    <w:div w:id="2119906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chart" Target="charts/chart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undocs.org/en/A/68/334"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n-GB"/>
              <a:t>Number of</a:t>
            </a:r>
            <a:r>
              <a:rPr lang="en-GB" baseline="0"/>
              <a:t> </a:t>
            </a:r>
            <a:r>
              <a:rPr lang="en-GB"/>
              <a:t>States parties without overdue reports </a:t>
            </a:r>
          </a:p>
        </c:rich>
      </c:tx>
      <c:layout>
        <c:manualLayout>
          <c:xMode val="edge"/>
          <c:yMode val="edge"/>
          <c:x val="0.11668202378957947"/>
          <c:y val="3.3333333333333333E-2"/>
        </c:manualLayout>
      </c:layout>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en-US"/>
        </a:p>
      </c:txPr>
    </c:title>
    <c:autoTitleDeleted val="0"/>
    <c:plotArea>
      <c:layout/>
      <c:scatterChart>
        <c:scatterStyle val="smoothMarker"/>
        <c:varyColors val="0"/>
        <c:ser>
          <c:idx val="0"/>
          <c:order val="0"/>
          <c:tx>
            <c:strRef>
              <c:f>Sheet1!$B$1</c:f>
              <c:strCache>
                <c:ptCount val="1"/>
                <c:pt idx="0">
                  <c:v>SP with No Overdue reports </c:v>
                </c:pt>
              </c:strCache>
            </c:strRef>
          </c:tx>
          <c:spPr>
            <a:ln w="9525" cap="rnd">
              <a:solidFill>
                <a:schemeClr val="accent1"/>
              </a:solidFill>
              <a:round/>
            </a:ln>
            <a:effectLst>
              <a:outerShdw blurRad="40000" dist="23000" dir="5400000" rotWithShape="0">
                <a:srgbClr val="000000">
                  <a:alpha val="35000"/>
                </a:srgbClr>
              </a:outerShdw>
            </a:effectLst>
          </c:spPr>
          <c:marker>
            <c:symbol val="circle"/>
            <c:size val="6"/>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w="9525" cap="rnd">
                <a:solidFill>
                  <a:schemeClr val="accent1"/>
                </a:solidFill>
                <a:roun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Sheet1!$A$2:$A$12</c:f>
              <c:numCache>
                <c:formatCode>General</c:formatCode>
                <c:ptCount val="11"/>
                <c:pt idx="0">
                  <c:v>2015</c:v>
                </c:pt>
                <c:pt idx="1">
                  <c:v>2016</c:v>
                </c:pt>
                <c:pt idx="2">
                  <c:v>2017</c:v>
                </c:pt>
                <c:pt idx="3">
                  <c:v>2018</c:v>
                </c:pt>
                <c:pt idx="4">
                  <c:v>2019</c:v>
                </c:pt>
                <c:pt idx="5">
                  <c:v>2020</c:v>
                </c:pt>
                <c:pt idx="6">
                  <c:v>2021</c:v>
                </c:pt>
                <c:pt idx="7">
                  <c:v>2022</c:v>
                </c:pt>
                <c:pt idx="8">
                  <c:v>2023</c:v>
                </c:pt>
                <c:pt idx="9">
                  <c:v>2024</c:v>
                </c:pt>
                <c:pt idx="10">
                  <c:v>2025</c:v>
                </c:pt>
              </c:numCache>
            </c:numRef>
          </c:xVal>
          <c:yVal>
            <c:numRef>
              <c:f>Sheet1!$B$2:$B$12</c:f>
              <c:numCache>
                <c:formatCode>General</c:formatCode>
                <c:ptCount val="11"/>
                <c:pt idx="0">
                  <c:v>29</c:v>
                </c:pt>
                <c:pt idx="1">
                  <c:v>25</c:v>
                </c:pt>
                <c:pt idx="2">
                  <c:v>36</c:v>
                </c:pt>
                <c:pt idx="3">
                  <c:v>34</c:v>
                </c:pt>
                <c:pt idx="4">
                  <c:v>37</c:v>
                </c:pt>
                <c:pt idx="5">
                  <c:v>36</c:v>
                </c:pt>
                <c:pt idx="6">
                  <c:v>30</c:v>
                </c:pt>
                <c:pt idx="7">
                  <c:v>37</c:v>
                </c:pt>
                <c:pt idx="8">
                  <c:v>54</c:v>
                </c:pt>
                <c:pt idx="9">
                  <c:v>51</c:v>
                </c:pt>
                <c:pt idx="10">
                  <c:v>45</c:v>
                </c:pt>
              </c:numCache>
            </c:numRef>
          </c:yVal>
          <c:smooth val="1"/>
          <c:extLst>
            <c:ext xmlns:c16="http://schemas.microsoft.com/office/drawing/2014/chart" uri="{C3380CC4-5D6E-409C-BE32-E72D297353CC}">
              <c16:uniqueId val="{00000000-2318-4032-B6A5-5493E19FBF45}"/>
            </c:ext>
          </c:extLst>
        </c:ser>
        <c:dLbls>
          <c:dLblPos val="t"/>
          <c:showLegendKey val="0"/>
          <c:showVal val="1"/>
          <c:showCatName val="0"/>
          <c:showSerName val="0"/>
          <c:showPercent val="0"/>
          <c:showBubbleSize val="0"/>
        </c:dLbls>
        <c:axId val="372684719"/>
        <c:axId val="276539983"/>
      </c:scatterChart>
      <c:valAx>
        <c:axId val="372684719"/>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76539983"/>
        <c:crosses val="autoZero"/>
        <c:crossBetween val="midCat"/>
      </c:valAx>
      <c:valAx>
        <c:axId val="27653998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72684719"/>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43">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9525" cap="rnd">
        <a:solidFill>
          <a:schemeClr val="phClr"/>
        </a:solidFill>
        <a:round/>
      </a:ln>
    </cs:spPr>
  </cs:dataPointLine>
  <cs:dataPointMarker>
    <cs:lnRef idx="0">
      <cs:styleClr val="auto"/>
    </cs:lnRef>
    <cs:fillRef idx="3">
      <cs:styleClr val="auto"/>
    </cs:fillRef>
    <cs:effectRef idx="3"/>
    <cs:fontRef idx="minor">
      <a:schemeClr val="tx1"/>
    </cs:fontRef>
    <cs:spPr>
      <a:ln w="9525" cap="rnd">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3257166D5221D45AC4BE86DE2E261D0" ma:contentTypeVersion="15" ma:contentTypeDescription="Create a new document." ma:contentTypeScope="" ma:versionID="3d10e5fc8437e4c24caab8aa04d1bd19">
  <xsd:schema xmlns:xsd="http://www.w3.org/2001/XMLSchema" xmlns:xs="http://www.w3.org/2001/XMLSchema" xmlns:p="http://schemas.microsoft.com/office/2006/metadata/properties" xmlns:ns2="66797b77-c200-4d7e-b06b-42fe1f777de1" xmlns:ns3="e8c630da-1593-4b40-8ff7-bd949da10589" targetNamespace="http://schemas.microsoft.com/office/2006/metadata/properties" ma:root="true" ma:fieldsID="366ef3468e65104171cf173b716f5c1b" ns2:_="" ns3:_="">
    <xsd:import namespace="66797b77-c200-4d7e-b06b-42fe1f777de1"/>
    <xsd:import namespace="e8c630da-1593-4b40-8ff7-bd949da10589"/>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contributortype" minOccurs="0"/>
                <xsd:element ref="ns2:language" minOccurs="0"/>
                <xsd:element ref="ns2:additionalsubmission" minOccurs="0"/>
                <xsd:element ref="ns2:MediaServiceObjectDetectorVersions" minOccurs="0"/>
                <xsd:element ref="ns2:MediaServiceDateTaken"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797b77-c200-4d7e-b06b-42fe1f777d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contributortype" ma:index="16" nillable="true" ma:displayName="contributor type" ma:format="Dropdown" ma:internalName="contributortype">
      <xsd:simpleType>
        <xsd:union memberTypes="dms:Text">
          <xsd:simpleType>
            <xsd:restriction base="dms:Choice">
              <xsd:enumeration value="State"/>
              <xsd:enumeration value="CSO"/>
              <xsd:enumeration value="NHRI"/>
              <xsd:enumeration value="Academia"/>
              <xsd:enumeration value="UN entity"/>
              <xsd:enumeration value="Other"/>
            </xsd:restriction>
          </xsd:simpleType>
        </xsd:union>
      </xsd:simpleType>
    </xsd:element>
    <xsd:element name="language" ma:index="17" nillable="true" ma:displayName="language" ma:default="En" ma:format="Dropdown" ma:internalName="language">
      <xsd:simpleType>
        <xsd:restriction base="dms:Choice">
          <xsd:enumeration value="En"/>
          <xsd:enumeration value="Fr"/>
          <xsd:enumeration value="Es"/>
          <xsd:enumeration value="Ar"/>
          <xsd:enumeration value="Ru"/>
          <xsd:enumeration value="Zh"/>
        </xsd:restriction>
      </xsd:simpleType>
    </xsd:element>
    <xsd:element name="additionalsubmission" ma:index="18" nillable="true" ma:displayName="additional submission" ma:format="Dropdown" ma:internalName="additionalsubmission">
      <xsd:simpleType>
        <xsd:union memberTypes="dms:Text">
          <xsd:simpleType>
            <xsd:restriction base="dms:Choice">
              <xsd:enumeration value="1"/>
              <xsd:enumeration value="2"/>
              <xsd:enumeration value="3"/>
              <xsd:enumeration value="4"/>
              <xsd:enumeration value="5"/>
              <xsd:enumeration value="Choice 7"/>
            </xsd:restriction>
          </xsd:simpleType>
        </xsd:un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8c630da-1593-4b40-8ff7-bd949da10589"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324b8af6-8dd4-4520-8346-63c43fb665d6}" ma:internalName="TaxCatchAll" ma:showField="CatchAllData" ma:web="e8c630da-1593-4b40-8ff7-bd949da1058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6797b77-c200-4d7e-b06b-42fe1f777de1">
      <Terms xmlns="http://schemas.microsoft.com/office/infopath/2007/PartnerControls"/>
    </lcf76f155ced4ddcb4097134ff3c332f>
    <TaxCatchAll xmlns="e8c630da-1593-4b40-8ff7-bd949da10589" xsi:nil="true"/>
    <contributortype xmlns="66797b77-c200-4d7e-b06b-42fe1f777de1" xsi:nil="true"/>
    <additionalsubmission xmlns="66797b77-c200-4d7e-b06b-42fe1f777de1" xsi:nil="true"/>
    <language xmlns="66797b77-c200-4d7e-b06b-42fe1f777de1">En</languag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FC4388-D4E6-4633-873B-027F4B80987F}">
  <ds:schemaRefs>
    <ds:schemaRef ds:uri="http://schemas.microsoft.com/sharepoint/v3/contenttype/forms"/>
  </ds:schemaRefs>
</ds:datastoreItem>
</file>

<file path=customXml/itemProps2.xml><?xml version="1.0" encoding="utf-8"?>
<ds:datastoreItem xmlns:ds="http://schemas.openxmlformats.org/officeDocument/2006/customXml" ds:itemID="{6655E5D6-0FD3-4281-9EB7-FDCE16176224}"/>
</file>

<file path=customXml/itemProps3.xml><?xml version="1.0" encoding="utf-8"?>
<ds:datastoreItem xmlns:ds="http://schemas.openxmlformats.org/officeDocument/2006/customXml" ds:itemID="{DD655AEA-7A69-4304-916B-117BCE99A5BD}">
  <ds:schemaRefs>
    <ds:schemaRef ds:uri="http://schemas.microsoft.com/office/2006/metadata/properties"/>
    <ds:schemaRef ds:uri="http://schemas.microsoft.com/office/infopath/2007/PartnerControls"/>
    <ds:schemaRef ds:uri="7c1ee297-b8e6-463f-9f56-0d6df88b9330"/>
    <ds:schemaRef ds:uri="985ec44e-1bab-4c0b-9df0-6ba128686fc9"/>
  </ds:schemaRefs>
</ds:datastoreItem>
</file>

<file path=customXml/itemProps4.xml><?xml version="1.0" encoding="utf-8"?>
<ds:datastoreItem xmlns:ds="http://schemas.openxmlformats.org/officeDocument/2006/customXml" ds:itemID="{CCD897A7-B45B-44AC-8B41-ABED0A161D59}">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17</TotalTime>
  <Pages>6</Pages>
  <Words>1151</Words>
  <Characters>6566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HRI/MC/2024/3</vt:lpstr>
    </vt:vector>
  </TitlesOfParts>
  <Company>DCM</Company>
  <LinksUpToDate>false</LinksUpToDate>
  <CharactersWithSpaces>7702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HRI/MC/2024/3</dc:title>
  <dc:subject>2405866</dc:subject>
  <dc:creator>dm</dc:creator>
  <cp:keywords/>
  <dc:description/>
  <cp:lastModifiedBy>Elena Kountouri Tapiero</cp:lastModifiedBy>
  <cp:revision>4</cp:revision>
  <dcterms:created xsi:type="dcterms:W3CDTF">2025-05-27T15:32:00Z</dcterms:created>
  <dcterms:modified xsi:type="dcterms:W3CDTF">2025-05-27T15:44:00Z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0x010100D3257166D5221D45AC4BE86DE2E261D0</vt:lpwstr>
  </property>
  <property fmtid="{D5CDD505-2E9C-101B-9397-08002B2CF9AE}" pid="3" name="MediaServiceImageTags">
    <vt:lpwstr/>
  </property>
</Properties>
</file>