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66FFB" w14:textId="57D52504" w:rsidR="00DD6889" w:rsidRPr="00DD6889" w:rsidRDefault="00DD6889" w:rsidP="00DD6889">
      <w:pPr>
        <w:jc w:val="center"/>
        <w:rPr>
          <w:b/>
          <w:sz w:val="22"/>
          <w:szCs w:val="22"/>
        </w:rPr>
      </w:pPr>
      <w:r w:rsidRPr="00DD6889">
        <w:rPr>
          <w:b/>
          <w:sz w:val="22"/>
          <w:szCs w:val="22"/>
        </w:rPr>
        <w:t>Subject: Human Rights Council resolution 55/8</w:t>
      </w:r>
    </w:p>
    <w:p w14:paraId="26F9DC34" w14:textId="5A8170E2" w:rsidR="00DD6889" w:rsidRPr="00DD6889" w:rsidRDefault="00DD6889" w:rsidP="00DD6889">
      <w:pPr>
        <w:jc w:val="center"/>
        <w:rPr>
          <w:b/>
          <w:sz w:val="22"/>
          <w:szCs w:val="22"/>
        </w:rPr>
      </w:pPr>
    </w:p>
    <w:p w14:paraId="32D47E92" w14:textId="2131288B" w:rsidR="00DD6889" w:rsidRPr="00DD6889" w:rsidRDefault="00DD6889" w:rsidP="00DD6889">
      <w:pPr>
        <w:jc w:val="center"/>
        <w:rPr>
          <w:b/>
          <w:sz w:val="22"/>
          <w:szCs w:val="22"/>
        </w:rPr>
      </w:pPr>
      <w:r w:rsidRPr="00DD6889">
        <w:rPr>
          <w:b/>
          <w:sz w:val="22"/>
          <w:szCs w:val="22"/>
        </w:rPr>
        <w:t>A/HRC/RES/55/8: Call for inputs - report on the rights of persons with disabilities</w:t>
      </w:r>
    </w:p>
    <w:p w14:paraId="75ED32E3" w14:textId="27C618DD" w:rsidR="00DD6889" w:rsidRPr="00DD6889" w:rsidRDefault="00DD6889" w:rsidP="00DD6889">
      <w:pPr>
        <w:jc w:val="center"/>
        <w:rPr>
          <w:b/>
          <w:sz w:val="22"/>
          <w:szCs w:val="22"/>
        </w:rPr>
      </w:pPr>
    </w:p>
    <w:p w14:paraId="75B4AD6C" w14:textId="48E0EA04" w:rsidR="00DD6889" w:rsidRDefault="00DD6889" w:rsidP="00DD6889">
      <w:pPr>
        <w:jc w:val="center"/>
        <w:rPr>
          <w:b/>
          <w:sz w:val="22"/>
          <w:szCs w:val="22"/>
        </w:rPr>
      </w:pPr>
      <w:r w:rsidRPr="00DD6889">
        <w:rPr>
          <w:b/>
          <w:sz w:val="22"/>
          <w:szCs w:val="22"/>
        </w:rPr>
        <w:t xml:space="preserve">Inputs by </w:t>
      </w:r>
      <w:r>
        <w:rPr>
          <w:b/>
          <w:sz w:val="22"/>
          <w:szCs w:val="22"/>
        </w:rPr>
        <w:t xml:space="preserve">the Federal Republic of </w:t>
      </w:r>
      <w:r w:rsidRPr="00DD6889">
        <w:rPr>
          <w:b/>
          <w:sz w:val="22"/>
          <w:szCs w:val="22"/>
        </w:rPr>
        <w:t>Germany</w:t>
      </w:r>
    </w:p>
    <w:p w14:paraId="777E8360" w14:textId="4B82F79B" w:rsidR="00DD6889" w:rsidRDefault="00DD6889" w:rsidP="00DD6889">
      <w:pPr>
        <w:jc w:val="center"/>
        <w:rPr>
          <w:b/>
          <w:sz w:val="22"/>
          <w:szCs w:val="22"/>
        </w:rPr>
      </w:pPr>
    </w:p>
    <w:p w14:paraId="7A61C75A" w14:textId="21FAF8B1" w:rsidR="00DD6889" w:rsidRPr="00DD6889" w:rsidRDefault="00DD6889" w:rsidP="00DD6889">
      <w:pPr>
        <w:jc w:val="center"/>
        <w:rPr>
          <w:b/>
          <w:sz w:val="22"/>
          <w:szCs w:val="22"/>
        </w:rPr>
      </w:pPr>
      <w:r>
        <w:rPr>
          <w:b/>
          <w:sz w:val="22"/>
          <w:szCs w:val="22"/>
        </w:rPr>
        <w:t>28</w:t>
      </w:r>
      <w:r w:rsidRPr="00DD6889">
        <w:rPr>
          <w:b/>
          <w:sz w:val="22"/>
          <w:szCs w:val="22"/>
          <w:vertAlign w:val="superscript"/>
        </w:rPr>
        <w:t>th</w:t>
      </w:r>
      <w:r>
        <w:rPr>
          <w:b/>
          <w:sz w:val="22"/>
          <w:szCs w:val="22"/>
        </w:rPr>
        <w:t xml:space="preserve"> Aug 2024</w:t>
      </w:r>
    </w:p>
    <w:p w14:paraId="687811B8" w14:textId="77777777" w:rsidR="00DD6889" w:rsidRPr="00DD6889" w:rsidRDefault="00DD6889" w:rsidP="00DD6889">
      <w:pPr>
        <w:jc w:val="both"/>
        <w:rPr>
          <w:i/>
          <w:iCs/>
          <w:sz w:val="22"/>
          <w:szCs w:val="22"/>
        </w:rPr>
      </w:pPr>
    </w:p>
    <w:p w14:paraId="07E111C4" w14:textId="77777777" w:rsidR="00DD6889" w:rsidRPr="00DD6889" w:rsidRDefault="00DD6889" w:rsidP="00DD6889">
      <w:pPr>
        <w:jc w:val="both"/>
        <w:rPr>
          <w:i/>
          <w:iCs/>
          <w:sz w:val="22"/>
          <w:szCs w:val="22"/>
        </w:rPr>
      </w:pPr>
    </w:p>
    <w:p w14:paraId="2DEC8258" w14:textId="10D2F3D6" w:rsidR="00DD6889" w:rsidRPr="00DD6889" w:rsidRDefault="00DD6889" w:rsidP="00DD6889">
      <w:pPr>
        <w:jc w:val="both"/>
        <w:rPr>
          <w:b/>
          <w:bCs/>
          <w:i/>
          <w:iCs/>
          <w:sz w:val="22"/>
          <w:szCs w:val="22"/>
        </w:rPr>
      </w:pPr>
      <w:r w:rsidRPr="00DD6889">
        <w:rPr>
          <w:b/>
          <w:bCs/>
          <w:i/>
          <w:iCs/>
          <w:sz w:val="22"/>
          <w:szCs w:val="22"/>
        </w:rPr>
        <w:t>Governance, Access to Information and Privacy</w:t>
      </w:r>
    </w:p>
    <w:p w14:paraId="65512503" w14:textId="77777777" w:rsidR="00DD6889" w:rsidRPr="00DD6889" w:rsidRDefault="00DD6889" w:rsidP="00DD6889">
      <w:pPr>
        <w:rPr>
          <w:b/>
          <w:bCs/>
          <w:sz w:val="22"/>
          <w:szCs w:val="22"/>
        </w:rPr>
      </w:pPr>
    </w:p>
    <w:p w14:paraId="7505C305" w14:textId="77777777" w:rsidR="00DD6889" w:rsidRPr="00DD6889" w:rsidRDefault="00DD6889" w:rsidP="00DD6889">
      <w:pPr>
        <w:numPr>
          <w:ilvl w:val="0"/>
          <w:numId w:val="1"/>
        </w:numPr>
        <w:rPr>
          <w:sz w:val="22"/>
          <w:szCs w:val="22"/>
        </w:rPr>
      </w:pPr>
      <w:r w:rsidRPr="00DD6889">
        <w:rPr>
          <w:sz w:val="22"/>
          <w:szCs w:val="22"/>
        </w:rPr>
        <w:t xml:space="preserve">How are digital technologies currently used in your country/region for governance coordination, including in care and support system transformation efforts, and people-centred social protection services for persons with disabilities? </w:t>
      </w:r>
    </w:p>
    <w:p w14:paraId="79179C56" w14:textId="47B2A1E4" w:rsidR="00DD6889" w:rsidRPr="00DD6889" w:rsidRDefault="00DD6889" w:rsidP="00DD6889">
      <w:pPr>
        <w:numPr>
          <w:ilvl w:val="0"/>
          <w:numId w:val="1"/>
        </w:numPr>
        <w:rPr>
          <w:sz w:val="22"/>
          <w:szCs w:val="22"/>
        </w:rPr>
      </w:pPr>
      <w:r w:rsidRPr="00DD6889">
        <w:rPr>
          <w:sz w:val="22"/>
          <w:szCs w:val="22"/>
        </w:rPr>
        <w:t>What are the main challenges and successes in using digital technologies to facilitate access to information, social protection, and other essential services for persons with disabilities (e.g. human support - personal assistance, sign interpretation -, transport, assistive technologies, housing and deinstitutionalization services)?</w:t>
      </w:r>
    </w:p>
    <w:p w14:paraId="2AF9772E" w14:textId="3F5DE0E6" w:rsidR="00DD6889" w:rsidRPr="00DD6889" w:rsidRDefault="00DD6889" w:rsidP="00DD6889">
      <w:pPr>
        <w:rPr>
          <w:sz w:val="22"/>
          <w:szCs w:val="22"/>
        </w:rPr>
      </w:pPr>
    </w:p>
    <w:p w14:paraId="6903BE7B" w14:textId="77777777" w:rsidR="00000168" w:rsidRDefault="00000168" w:rsidP="00BB6C73">
      <w:pPr>
        <w:pStyle w:val="ListParagraph"/>
        <w:numPr>
          <w:ilvl w:val="0"/>
          <w:numId w:val="2"/>
        </w:numPr>
        <w:jc w:val="both"/>
        <w:rPr>
          <w:color w:val="4472C4" w:themeColor="accent1"/>
          <w:sz w:val="22"/>
          <w:szCs w:val="22"/>
        </w:rPr>
      </w:pPr>
      <w:r>
        <w:rPr>
          <w:color w:val="4472C4" w:themeColor="accent1"/>
          <w:sz w:val="22"/>
          <w:szCs w:val="22"/>
        </w:rPr>
        <w:t xml:space="preserve">Successes: </w:t>
      </w:r>
    </w:p>
    <w:p w14:paraId="73F7F44F" w14:textId="4B788143" w:rsidR="00DD6889" w:rsidRPr="00BB6C73" w:rsidRDefault="00DD6889" w:rsidP="00000168">
      <w:pPr>
        <w:pStyle w:val="ListParagraph"/>
        <w:numPr>
          <w:ilvl w:val="1"/>
          <w:numId w:val="2"/>
        </w:numPr>
        <w:jc w:val="both"/>
        <w:rPr>
          <w:color w:val="4472C4" w:themeColor="accent1"/>
          <w:sz w:val="22"/>
          <w:szCs w:val="22"/>
        </w:rPr>
      </w:pPr>
      <w:r w:rsidRPr="00BB6C73">
        <w:rPr>
          <w:color w:val="4472C4" w:themeColor="accent1"/>
          <w:sz w:val="22"/>
          <w:szCs w:val="22"/>
        </w:rPr>
        <w:t xml:space="preserve">One valuable measure is to publicise technologies. The worldwide network EASTIN provides information on assistive tools for people with disabilities via a joint website: </w:t>
      </w:r>
      <w:hyperlink r:id="rId10" w:history="1">
        <w:r w:rsidRPr="00BB6C73">
          <w:rPr>
            <w:rStyle w:val="Hyperlink"/>
            <w:color w:val="4472C4" w:themeColor="accent1"/>
            <w:sz w:val="22"/>
            <w:szCs w:val="22"/>
            <w:lang w:val="en-US"/>
          </w:rPr>
          <w:t>EASTIN - Searches - Assistive Products</w:t>
        </w:r>
      </w:hyperlink>
      <w:r w:rsidR="00BB6C73" w:rsidRPr="00BB6C73">
        <w:rPr>
          <w:color w:val="4472C4" w:themeColor="accent1"/>
          <w:sz w:val="22"/>
          <w:szCs w:val="22"/>
          <w:lang w:val="en-US"/>
        </w:rPr>
        <w:t xml:space="preserve">. </w:t>
      </w:r>
      <w:r w:rsidRPr="00BB6C73">
        <w:rPr>
          <w:color w:val="4472C4" w:themeColor="accent1"/>
          <w:sz w:val="22"/>
          <w:szCs w:val="22"/>
        </w:rPr>
        <w:t>The content comes from various national assistive technologies databases. REHADAT is the member organisation for Germany. The organisation is the most important player in Germany in terms of information on assistive technologies.</w:t>
      </w:r>
    </w:p>
    <w:p w14:paraId="41A7B640" w14:textId="3378E683" w:rsidR="00DD6889" w:rsidRDefault="00DD6889" w:rsidP="00000168">
      <w:pPr>
        <w:pStyle w:val="ListParagraph"/>
        <w:numPr>
          <w:ilvl w:val="1"/>
          <w:numId w:val="2"/>
        </w:numPr>
        <w:jc w:val="both"/>
        <w:rPr>
          <w:color w:val="4472C4" w:themeColor="accent1"/>
          <w:sz w:val="22"/>
          <w:szCs w:val="22"/>
          <w:shd w:val="clear" w:color="auto" w:fill="FFFFFF"/>
          <w:lang w:val="en-US"/>
        </w:rPr>
      </w:pPr>
      <w:r w:rsidRPr="00BB6C73">
        <w:rPr>
          <w:color w:val="4472C4" w:themeColor="accent1"/>
          <w:sz w:val="22"/>
          <w:szCs w:val="22"/>
          <w:shd w:val="clear" w:color="auto" w:fill="FFFFFF"/>
          <w:lang w:val="en-US"/>
        </w:rPr>
        <w:t xml:space="preserve">The Eastin website is an easy-to-use tool that translates information in different languages. Interested persons can </w:t>
      </w:r>
      <w:r w:rsidR="00BB6C73" w:rsidRPr="00BB6C73">
        <w:rPr>
          <w:color w:val="4472C4" w:themeColor="accent1"/>
          <w:sz w:val="22"/>
          <w:szCs w:val="22"/>
          <w:shd w:val="clear" w:color="auto" w:fill="FFFFFF"/>
          <w:lang w:val="en-US"/>
        </w:rPr>
        <w:t>analyze</w:t>
      </w:r>
      <w:r w:rsidRPr="00BB6C73">
        <w:rPr>
          <w:color w:val="4472C4" w:themeColor="accent1"/>
          <w:sz w:val="22"/>
          <w:szCs w:val="22"/>
          <w:shd w:val="clear" w:color="auto" w:fill="FFFFFF"/>
          <w:lang w:val="en-US"/>
        </w:rPr>
        <w:t xml:space="preserve">, compare and choose the best and most up-to-date solutions for their needs. It`s appropriate for users of assistive technologies, family members, healthcare professionals or manufacturers. </w:t>
      </w:r>
    </w:p>
    <w:p w14:paraId="402FF38D" w14:textId="3BA6AA86" w:rsidR="00000168" w:rsidRDefault="00000168" w:rsidP="00000168">
      <w:pPr>
        <w:pStyle w:val="ListParagraph"/>
        <w:numPr>
          <w:ilvl w:val="0"/>
          <w:numId w:val="2"/>
        </w:numPr>
        <w:jc w:val="both"/>
        <w:rPr>
          <w:color w:val="4472C4" w:themeColor="accent1"/>
          <w:sz w:val="22"/>
          <w:szCs w:val="22"/>
          <w:shd w:val="clear" w:color="auto" w:fill="FFFFFF"/>
          <w:lang w:val="en-US"/>
        </w:rPr>
      </w:pPr>
      <w:r>
        <w:rPr>
          <w:color w:val="4472C4" w:themeColor="accent1"/>
          <w:sz w:val="22"/>
          <w:szCs w:val="22"/>
          <w:shd w:val="clear" w:color="auto" w:fill="FFFFFF"/>
          <w:lang w:val="en-US"/>
        </w:rPr>
        <w:t>Challenges:</w:t>
      </w:r>
    </w:p>
    <w:p w14:paraId="121900DC" w14:textId="4ACA50CB" w:rsidR="00000168" w:rsidRPr="00BB6C73" w:rsidRDefault="00000168" w:rsidP="00000168">
      <w:pPr>
        <w:pStyle w:val="ListParagraph"/>
        <w:numPr>
          <w:ilvl w:val="1"/>
          <w:numId w:val="2"/>
        </w:numPr>
        <w:jc w:val="both"/>
        <w:rPr>
          <w:color w:val="4472C4" w:themeColor="accent1"/>
          <w:sz w:val="22"/>
          <w:szCs w:val="22"/>
        </w:rPr>
      </w:pPr>
      <w:r w:rsidRPr="00BB6C73">
        <w:rPr>
          <w:color w:val="4472C4" w:themeColor="accent1"/>
          <w:sz w:val="22"/>
          <w:szCs w:val="22"/>
        </w:rPr>
        <w:t>The UN Committee on the Rights of Persons with Disabilities regularly reviews the implementation of the convention (CRPD) in the state parties. One of the main findings in the concluding observations of the state review of Germany 2023 was the lack of accessibility. This also affects communication and information technologies.</w:t>
      </w:r>
    </w:p>
    <w:p w14:paraId="03E8B94A" w14:textId="1420D64F" w:rsidR="00000168" w:rsidRPr="00000168" w:rsidRDefault="00000168" w:rsidP="00000168">
      <w:pPr>
        <w:pStyle w:val="ListParagraph"/>
        <w:numPr>
          <w:ilvl w:val="1"/>
          <w:numId w:val="2"/>
        </w:numPr>
        <w:jc w:val="both"/>
        <w:rPr>
          <w:color w:val="4472C4" w:themeColor="accent1"/>
          <w:sz w:val="22"/>
          <w:szCs w:val="22"/>
        </w:rPr>
      </w:pPr>
      <w:r w:rsidRPr="00BB6C73">
        <w:rPr>
          <w:color w:val="4472C4" w:themeColor="accent1"/>
          <w:sz w:val="22"/>
          <w:szCs w:val="22"/>
        </w:rPr>
        <w:t xml:space="preserve">Another challenge is the digital infrastructure in facilities for elderly and disabled persons. Wireless online access is not the usual standard in those facilities. </w:t>
      </w:r>
    </w:p>
    <w:p w14:paraId="0C1D30A6" w14:textId="77777777" w:rsidR="00DD6889" w:rsidRPr="00DD6889" w:rsidRDefault="00DD6889" w:rsidP="00DD6889">
      <w:pPr>
        <w:rPr>
          <w:sz w:val="22"/>
          <w:szCs w:val="22"/>
        </w:rPr>
      </w:pPr>
    </w:p>
    <w:p w14:paraId="19D58375" w14:textId="77777777" w:rsidR="00DD6889" w:rsidRPr="00DD6889" w:rsidRDefault="00DD6889" w:rsidP="00DD6889">
      <w:pPr>
        <w:numPr>
          <w:ilvl w:val="0"/>
          <w:numId w:val="1"/>
        </w:numPr>
        <w:rPr>
          <w:sz w:val="22"/>
          <w:szCs w:val="22"/>
        </w:rPr>
      </w:pPr>
      <w:r w:rsidRPr="00DD6889">
        <w:rPr>
          <w:sz w:val="22"/>
          <w:szCs w:val="22"/>
        </w:rPr>
        <w:t>What measures are you implementing to protect the right to privacy in the use of digital technologies?</w:t>
      </w:r>
    </w:p>
    <w:p w14:paraId="2F20EEDB" w14:textId="77777777" w:rsidR="00DD6889" w:rsidRPr="00DD6889" w:rsidRDefault="00DD6889" w:rsidP="00DD6889">
      <w:pPr>
        <w:rPr>
          <w:sz w:val="22"/>
          <w:szCs w:val="22"/>
        </w:rPr>
      </w:pPr>
    </w:p>
    <w:p w14:paraId="1D7808C0" w14:textId="77777777" w:rsidR="00DD6889" w:rsidRPr="00DD6889" w:rsidRDefault="00DD6889" w:rsidP="00DD6889">
      <w:pPr>
        <w:rPr>
          <w:b/>
          <w:bCs/>
          <w:i/>
          <w:iCs/>
          <w:sz w:val="22"/>
          <w:szCs w:val="22"/>
          <w:lang w:val="fr-FR"/>
        </w:rPr>
      </w:pPr>
      <w:r w:rsidRPr="00DD6889">
        <w:rPr>
          <w:b/>
          <w:bCs/>
          <w:i/>
          <w:iCs/>
          <w:sz w:val="22"/>
          <w:szCs w:val="22"/>
          <w:lang w:val="fr-FR"/>
        </w:rPr>
        <w:t>Digital Technologies as Assistive Technologies</w:t>
      </w:r>
    </w:p>
    <w:p w14:paraId="20F46247" w14:textId="77777777" w:rsidR="00DD6889" w:rsidRPr="00DD6889" w:rsidRDefault="00DD6889" w:rsidP="00DD6889">
      <w:pPr>
        <w:rPr>
          <w:sz w:val="22"/>
          <w:szCs w:val="22"/>
          <w:lang w:val="fr-FR"/>
        </w:rPr>
      </w:pPr>
    </w:p>
    <w:p w14:paraId="559C7FE2" w14:textId="32D83B12" w:rsidR="00DD6889" w:rsidRDefault="00DD6889" w:rsidP="00DD6889">
      <w:pPr>
        <w:numPr>
          <w:ilvl w:val="0"/>
          <w:numId w:val="1"/>
        </w:numPr>
        <w:rPr>
          <w:sz w:val="22"/>
          <w:szCs w:val="22"/>
        </w:rPr>
      </w:pPr>
      <w:r w:rsidRPr="00DD6889">
        <w:rPr>
          <w:sz w:val="22"/>
          <w:szCs w:val="22"/>
        </w:rPr>
        <w:t>How are digital technologies integrated as assistive technologies in personalized support plans (e.g. Remote sign language interpretation, image reading apps, voice-controlled assistants, screen readers, text-to-speech and speech-to-text applications, eye-tracking technology, adaptive keyboards and mice, AAC devices, navigation aids, wearable technology)?</w:t>
      </w:r>
    </w:p>
    <w:p w14:paraId="2C5EE86C" w14:textId="77777777" w:rsidR="00DD6889" w:rsidRPr="00DD6889" w:rsidRDefault="00DD6889" w:rsidP="00DD6889">
      <w:pPr>
        <w:ind w:left="720"/>
        <w:rPr>
          <w:sz w:val="22"/>
          <w:szCs w:val="22"/>
        </w:rPr>
      </w:pPr>
    </w:p>
    <w:p w14:paraId="6C01CC37" w14:textId="7E076A6B" w:rsidR="00DD6889" w:rsidRPr="00BB6C73" w:rsidRDefault="00DD6889" w:rsidP="00BB6C73">
      <w:pPr>
        <w:pStyle w:val="ListParagraph"/>
        <w:numPr>
          <w:ilvl w:val="0"/>
          <w:numId w:val="3"/>
        </w:numPr>
        <w:jc w:val="both"/>
        <w:rPr>
          <w:color w:val="4472C4" w:themeColor="accent1"/>
          <w:sz w:val="22"/>
          <w:szCs w:val="22"/>
        </w:rPr>
      </w:pPr>
      <w:r w:rsidRPr="00BB6C73">
        <w:rPr>
          <w:color w:val="4472C4" w:themeColor="accent1"/>
          <w:sz w:val="22"/>
          <w:szCs w:val="22"/>
        </w:rPr>
        <w:t>The integration of assistive technologies in personalized support plans depends on the individual requirement.</w:t>
      </w:r>
    </w:p>
    <w:p w14:paraId="1C043878" w14:textId="77777777" w:rsidR="00DD6889" w:rsidRPr="00DD6889" w:rsidRDefault="00DD6889" w:rsidP="00DD6889">
      <w:pPr>
        <w:ind w:left="720"/>
        <w:rPr>
          <w:sz w:val="22"/>
          <w:szCs w:val="22"/>
        </w:rPr>
      </w:pPr>
    </w:p>
    <w:p w14:paraId="68F70904" w14:textId="50074AA1" w:rsidR="00DD6889" w:rsidRDefault="00DD6889" w:rsidP="00DD6889">
      <w:pPr>
        <w:numPr>
          <w:ilvl w:val="0"/>
          <w:numId w:val="1"/>
        </w:numPr>
        <w:rPr>
          <w:sz w:val="22"/>
          <w:szCs w:val="22"/>
        </w:rPr>
      </w:pPr>
      <w:r w:rsidRPr="00DD6889">
        <w:rPr>
          <w:sz w:val="22"/>
          <w:szCs w:val="22"/>
        </w:rPr>
        <w:t>What barriers exist in accessing these digital assistive technologies and how can they be addressed?</w:t>
      </w:r>
    </w:p>
    <w:p w14:paraId="42C6E2B2" w14:textId="62F3A931" w:rsidR="00DD6889" w:rsidRDefault="00DD6889" w:rsidP="00DD6889">
      <w:pPr>
        <w:rPr>
          <w:sz w:val="22"/>
          <w:szCs w:val="22"/>
        </w:rPr>
      </w:pPr>
    </w:p>
    <w:p w14:paraId="0AE1ED38" w14:textId="77777777" w:rsidR="00BB6C73" w:rsidRDefault="00DD6889" w:rsidP="00BB6C73">
      <w:pPr>
        <w:pStyle w:val="ListParagraph"/>
        <w:numPr>
          <w:ilvl w:val="0"/>
          <w:numId w:val="3"/>
        </w:numPr>
        <w:jc w:val="both"/>
        <w:rPr>
          <w:color w:val="4472C4" w:themeColor="accent1"/>
          <w:sz w:val="22"/>
          <w:szCs w:val="22"/>
        </w:rPr>
      </w:pPr>
      <w:r w:rsidRPr="00BB6C73">
        <w:rPr>
          <w:color w:val="4472C4" w:themeColor="accent1"/>
          <w:sz w:val="22"/>
          <w:szCs w:val="22"/>
        </w:rPr>
        <w:t xml:space="preserve">The access to assistive technologies and their use </w:t>
      </w:r>
      <w:r w:rsidR="00BB6C73" w:rsidRPr="00BB6C73">
        <w:rPr>
          <w:color w:val="4472C4" w:themeColor="accent1"/>
          <w:sz w:val="22"/>
          <w:szCs w:val="22"/>
        </w:rPr>
        <w:t>depends</w:t>
      </w:r>
      <w:r w:rsidRPr="00BB6C73">
        <w:rPr>
          <w:color w:val="4472C4" w:themeColor="accent1"/>
          <w:sz w:val="22"/>
          <w:szCs w:val="22"/>
        </w:rPr>
        <w:t xml:space="preserve"> on various factors. The results of studies show a digital skills gap. That means that a few population groups systematically have </w:t>
      </w:r>
      <w:r w:rsidRPr="00BB6C73">
        <w:rPr>
          <w:color w:val="4472C4" w:themeColor="accent1"/>
          <w:sz w:val="22"/>
          <w:szCs w:val="22"/>
        </w:rPr>
        <w:lastRenderedPageBreak/>
        <w:t>lower digital skills. Among adults, women, people with a family history of immigration or a low level of formal education and older people are particularly affected by lower digital skills.</w:t>
      </w:r>
    </w:p>
    <w:p w14:paraId="744CCACA" w14:textId="69A5AC49" w:rsidR="00BB6C73" w:rsidRDefault="00DD6889" w:rsidP="00BB6C73">
      <w:pPr>
        <w:pStyle w:val="ListParagraph"/>
        <w:numPr>
          <w:ilvl w:val="0"/>
          <w:numId w:val="3"/>
        </w:numPr>
        <w:jc w:val="both"/>
        <w:rPr>
          <w:color w:val="4472C4" w:themeColor="accent1"/>
          <w:sz w:val="22"/>
          <w:szCs w:val="22"/>
        </w:rPr>
      </w:pPr>
      <w:r w:rsidRPr="00BB6C73">
        <w:rPr>
          <w:color w:val="4472C4" w:themeColor="accent1"/>
          <w:sz w:val="22"/>
          <w:szCs w:val="22"/>
        </w:rPr>
        <w:t>Furthermore</w:t>
      </w:r>
      <w:r w:rsidR="00BB6C73">
        <w:rPr>
          <w:color w:val="4472C4" w:themeColor="accent1"/>
          <w:sz w:val="22"/>
          <w:szCs w:val="22"/>
        </w:rPr>
        <w:t>,</w:t>
      </w:r>
      <w:r w:rsidRPr="00BB6C73">
        <w:rPr>
          <w:color w:val="4472C4" w:themeColor="accent1"/>
          <w:sz w:val="22"/>
          <w:szCs w:val="22"/>
        </w:rPr>
        <w:t xml:space="preserve"> personal digital assistance is needed to promote digital skills among people with more severe disabilities. In particular people with intellectual disabilities need outreach and long-term support so that they can use technologies and tools safely and effectively.</w:t>
      </w:r>
    </w:p>
    <w:p w14:paraId="41CE8305" w14:textId="79EBF666" w:rsidR="00BB6C73" w:rsidRPr="00000168" w:rsidRDefault="00DD6889" w:rsidP="00BB6C73">
      <w:pPr>
        <w:pStyle w:val="ListParagraph"/>
        <w:numPr>
          <w:ilvl w:val="0"/>
          <w:numId w:val="3"/>
        </w:numPr>
        <w:jc w:val="both"/>
        <w:rPr>
          <w:color w:val="4472C4" w:themeColor="accent1"/>
          <w:sz w:val="22"/>
          <w:szCs w:val="22"/>
        </w:rPr>
      </w:pPr>
      <w:r w:rsidRPr="00BB6C73">
        <w:rPr>
          <w:color w:val="4472C4" w:themeColor="accent1"/>
          <w:sz w:val="22"/>
          <w:szCs w:val="22"/>
        </w:rPr>
        <w:t>Another factor is poverty. Given the fact that modern smartphones contain a lot of assistive tools, the fact that people living in poverty often cannot afford these devices means that they have less access to participation functions in devices of daily use.</w:t>
      </w:r>
    </w:p>
    <w:p w14:paraId="3B2B60A3" w14:textId="77777777" w:rsidR="00BB6C73" w:rsidRDefault="00BB6C73" w:rsidP="00BB6C73">
      <w:pPr>
        <w:pStyle w:val="ListParagraph"/>
        <w:numPr>
          <w:ilvl w:val="0"/>
          <w:numId w:val="3"/>
        </w:numPr>
        <w:jc w:val="both"/>
        <w:rPr>
          <w:color w:val="4472C4" w:themeColor="accent1"/>
          <w:sz w:val="22"/>
          <w:szCs w:val="22"/>
        </w:rPr>
      </w:pPr>
      <w:r w:rsidRPr="00BB6C73">
        <w:rPr>
          <w:color w:val="4472C4" w:themeColor="accent1"/>
          <w:sz w:val="22"/>
          <w:szCs w:val="22"/>
        </w:rPr>
        <w:t>The lack of accessibility requires more participatory research and development. People with disabilities need to be more involved in how technologies are constructed and used.</w:t>
      </w:r>
      <w:r>
        <w:rPr>
          <w:color w:val="4472C4" w:themeColor="accent1"/>
          <w:sz w:val="22"/>
          <w:szCs w:val="22"/>
        </w:rPr>
        <w:t xml:space="preserve"> </w:t>
      </w:r>
      <w:r w:rsidRPr="00BB6C73">
        <w:rPr>
          <w:color w:val="4472C4" w:themeColor="accent1"/>
          <w:sz w:val="22"/>
          <w:szCs w:val="22"/>
        </w:rPr>
        <w:t>The federal government is increasingly taking this into account when promoting projects.</w:t>
      </w:r>
    </w:p>
    <w:p w14:paraId="0A27130E" w14:textId="77777777" w:rsidR="00BB6C73" w:rsidRDefault="00BB6C73" w:rsidP="00BB6C73">
      <w:pPr>
        <w:pStyle w:val="ListParagraph"/>
        <w:numPr>
          <w:ilvl w:val="0"/>
          <w:numId w:val="3"/>
        </w:numPr>
        <w:jc w:val="both"/>
        <w:rPr>
          <w:color w:val="4472C4" w:themeColor="accent1"/>
          <w:sz w:val="22"/>
          <w:szCs w:val="22"/>
        </w:rPr>
      </w:pPr>
      <w:r w:rsidRPr="00BB6C73">
        <w:rPr>
          <w:color w:val="4472C4" w:themeColor="accent1"/>
          <w:sz w:val="22"/>
          <w:szCs w:val="22"/>
        </w:rPr>
        <w:t xml:space="preserve">The highly segmented social insurance system in Germany may lead to difficulties for people with disabilities to identify the cost bearer for assistive technologies. </w:t>
      </w:r>
    </w:p>
    <w:p w14:paraId="1812A3C1" w14:textId="77777777" w:rsidR="00BB6C73" w:rsidRDefault="00BB6C73" w:rsidP="00BB6C73">
      <w:pPr>
        <w:pStyle w:val="ListParagraph"/>
        <w:numPr>
          <w:ilvl w:val="0"/>
          <w:numId w:val="3"/>
        </w:numPr>
        <w:jc w:val="both"/>
        <w:rPr>
          <w:color w:val="4472C4" w:themeColor="accent1"/>
          <w:sz w:val="22"/>
          <w:szCs w:val="22"/>
        </w:rPr>
      </w:pPr>
      <w:r w:rsidRPr="00BB6C73">
        <w:rPr>
          <w:color w:val="4472C4" w:themeColor="accent1"/>
          <w:sz w:val="22"/>
          <w:szCs w:val="22"/>
        </w:rPr>
        <w:t>Assistive tools can be financed in different ways depending on the purpose for which they are used. The main distinction here is between use for work and use for health treatment.</w:t>
      </w:r>
      <w:r>
        <w:rPr>
          <w:color w:val="4472C4" w:themeColor="accent1"/>
          <w:sz w:val="22"/>
          <w:szCs w:val="22"/>
        </w:rPr>
        <w:t xml:space="preserve"> </w:t>
      </w:r>
      <w:r w:rsidRPr="00BB6C73">
        <w:rPr>
          <w:color w:val="4472C4" w:themeColor="accent1"/>
          <w:sz w:val="22"/>
          <w:szCs w:val="22"/>
        </w:rPr>
        <w:t>This distinction is not always transparent and often difficult to understand for affected people. But measures were taken to improve the advisory structure.</w:t>
      </w:r>
    </w:p>
    <w:p w14:paraId="00FE69BE" w14:textId="77777777" w:rsidR="00BB6C73" w:rsidRPr="00BB6C73" w:rsidRDefault="00BB6C73" w:rsidP="00BB6C73">
      <w:pPr>
        <w:rPr>
          <w:color w:val="4472C4" w:themeColor="accent1"/>
          <w:sz w:val="22"/>
          <w:szCs w:val="22"/>
        </w:rPr>
      </w:pPr>
    </w:p>
    <w:p w14:paraId="6821CBD9" w14:textId="77777777" w:rsidR="00DD6889" w:rsidRPr="00DD6889" w:rsidRDefault="00DD6889" w:rsidP="00DD6889">
      <w:pPr>
        <w:rPr>
          <w:sz w:val="22"/>
          <w:szCs w:val="22"/>
        </w:rPr>
      </w:pPr>
    </w:p>
    <w:p w14:paraId="73962529" w14:textId="77777777" w:rsidR="00DD6889" w:rsidRPr="00DD6889" w:rsidRDefault="00DD6889" w:rsidP="00DD6889">
      <w:pPr>
        <w:rPr>
          <w:b/>
          <w:bCs/>
          <w:i/>
          <w:iCs/>
          <w:sz w:val="22"/>
          <w:szCs w:val="22"/>
        </w:rPr>
      </w:pPr>
      <w:r w:rsidRPr="00DD6889">
        <w:rPr>
          <w:b/>
          <w:bCs/>
          <w:i/>
          <w:iCs/>
          <w:sz w:val="22"/>
          <w:szCs w:val="22"/>
        </w:rPr>
        <w:t>Access and Affordability of Assistive Technologies</w:t>
      </w:r>
    </w:p>
    <w:p w14:paraId="621C9439" w14:textId="77777777" w:rsidR="00DD6889" w:rsidRPr="00DD6889" w:rsidRDefault="00DD6889" w:rsidP="00DD6889">
      <w:pPr>
        <w:rPr>
          <w:i/>
          <w:iCs/>
          <w:sz w:val="22"/>
          <w:szCs w:val="22"/>
        </w:rPr>
      </w:pPr>
    </w:p>
    <w:p w14:paraId="347DBE1F" w14:textId="7E181C6D" w:rsidR="00DD6889" w:rsidRPr="00DD6889" w:rsidRDefault="00DD6889" w:rsidP="00DD6889">
      <w:pPr>
        <w:numPr>
          <w:ilvl w:val="0"/>
          <w:numId w:val="1"/>
        </w:numPr>
        <w:rPr>
          <w:sz w:val="22"/>
          <w:szCs w:val="22"/>
        </w:rPr>
      </w:pPr>
      <w:r w:rsidRPr="00DD6889">
        <w:rPr>
          <w:sz w:val="22"/>
          <w:szCs w:val="22"/>
        </w:rPr>
        <w:t>What is the current state of access to assistive technologies in your country/region, particularly in rural areas and among marginalized groups?</w:t>
      </w:r>
    </w:p>
    <w:p w14:paraId="3C722A32" w14:textId="77777777" w:rsidR="00DD6889" w:rsidRDefault="00DD6889" w:rsidP="00DD6889">
      <w:pPr>
        <w:rPr>
          <w:color w:val="4472C4" w:themeColor="accent1"/>
          <w:sz w:val="22"/>
          <w:szCs w:val="22"/>
        </w:rPr>
      </w:pPr>
    </w:p>
    <w:p w14:paraId="5DC5ABA6" w14:textId="6FA8DEA4" w:rsidR="00DD6889" w:rsidRPr="00BB6C73" w:rsidRDefault="00DD6889" w:rsidP="00BB6C73">
      <w:pPr>
        <w:pStyle w:val="ListParagraph"/>
        <w:numPr>
          <w:ilvl w:val="0"/>
          <w:numId w:val="4"/>
        </w:numPr>
        <w:jc w:val="both"/>
        <w:rPr>
          <w:color w:val="4472C4" w:themeColor="accent1"/>
          <w:sz w:val="22"/>
          <w:szCs w:val="22"/>
        </w:rPr>
      </w:pPr>
      <w:r w:rsidRPr="00BB6C73">
        <w:rPr>
          <w:color w:val="4472C4" w:themeColor="accent1"/>
          <w:sz w:val="22"/>
          <w:szCs w:val="22"/>
        </w:rPr>
        <w:t>People with severe intellectual disabilities do not yet use digital technologies to the same extent as other people with disabilities. The potential of assistive technologies for this group is not yet fully utilised.</w:t>
      </w:r>
    </w:p>
    <w:p w14:paraId="580F3F10" w14:textId="77777777" w:rsidR="00DD6889" w:rsidRPr="00DD6889" w:rsidRDefault="00DD6889" w:rsidP="00DD6889">
      <w:pPr>
        <w:rPr>
          <w:sz w:val="22"/>
          <w:szCs w:val="22"/>
        </w:rPr>
      </w:pPr>
    </w:p>
    <w:p w14:paraId="2DE343FB" w14:textId="77777777" w:rsidR="00DD6889" w:rsidRPr="00DD6889" w:rsidRDefault="00DD6889" w:rsidP="00DD6889">
      <w:pPr>
        <w:numPr>
          <w:ilvl w:val="0"/>
          <w:numId w:val="1"/>
        </w:numPr>
        <w:rPr>
          <w:sz w:val="22"/>
          <w:szCs w:val="22"/>
        </w:rPr>
      </w:pPr>
      <w:r w:rsidRPr="00DD6889">
        <w:rPr>
          <w:sz w:val="22"/>
          <w:szCs w:val="22"/>
        </w:rPr>
        <w:t>What measures are being taken to improve the affordability and availability of these assistive technologies (e.g. cash transfers, market shaping to reduce added value chain costs, logistics, etc)?</w:t>
      </w:r>
    </w:p>
    <w:p w14:paraId="02B3B0F4" w14:textId="77777777" w:rsidR="00DD6889" w:rsidRPr="00DD6889" w:rsidRDefault="00DD6889" w:rsidP="00DD6889">
      <w:pPr>
        <w:ind w:left="720"/>
        <w:rPr>
          <w:sz w:val="22"/>
          <w:szCs w:val="22"/>
        </w:rPr>
      </w:pPr>
    </w:p>
    <w:p w14:paraId="42984008" w14:textId="22CF30DB" w:rsidR="00DD6889" w:rsidRPr="00BB6C73" w:rsidRDefault="00DD6889" w:rsidP="00BB6C73">
      <w:pPr>
        <w:pStyle w:val="ListParagraph"/>
        <w:numPr>
          <w:ilvl w:val="0"/>
          <w:numId w:val="4"/>
        </w:numPr>
        <w:jc w:val="both"/>
        <w:rPr>
          <w:color w:val="4472C4" w:themeColor="accent1"/>
          <w:sz w:val="22"/>
          <w:szCs w:val="22"/>
        </w:rPr>
      </w:pPr>
      <w:r w:rsidRPr="00BB6C73">
        <w:rPr>
          <w:color w:val="4472C4" w:themeColor="accent1"/>
          <w:sz w:val="22"/>
          <w:szCs w:val="22"/>
        </w:rPr>
        <w:t xml:space="preserve">Disability-related support for participation in digital life for people with significant disabilities is covered under the integration assistance law. If a person with disabilities is in need of assistance with digital participation for a </w:t>
      </w:r>
      <w:r w:rsidR="00BB6C73" w:rsidRPr="00BB6C73">
        <w:rPr>
          <w:color w:val="4472C4" w:themeColor="accent1"/>
          <w:sz w:val="22"/>
          <w:szCs w:val="22"/>
        </w:rPr>
        <w:t>self-determined</w:t>
      </w:r>
      <w:r w:rsidRPr="00BB6C73">
        <w:rPr>
          <w:color w:val="4472C4" w:themeColor="accent1"/>
          <w:sz w:val="22"/>
          <w:szCs w:val="22"/>
        </w:rPr>
        <w:t xml:space="preserve"> and </w:t>
      </w:r>
      <w:r w:rsidR="00BB6C73" w:rsidRPr="00BB6C73">
        <w:rPr>
          <w:color w:val="4472C4" w:themeColor="accent1"/>
          <w:sz w:val="22"/>
          <w:szCs w:val="22"/>
        </w:rPr>
        <w:t>independent</w:t>
      </w:r>
      <w:r w:rsidRPr="00BB6C73">
        <w:rPr>
          <w:color w:val="4472C4" w:themeColor="accent1"/>
          <w:sz w:val="22"/>
          <w:szCs w:val="22"/>
        </w:rPr>
        <w:t xml:space="preserve"> everyday life or needs a computer and the necessary instruction, the individual requirement can be approved by the local integration assistance provider.</w:t>
      </w:r>
    </w:p>
    <w:p w14:paraId="65DD4002" w14:textId="77777777" w:rsidR="00DD6889" w:rsidRPr="00DD6889" w:rsidRDefault="00DD6889" w:rsidP="00DD6889">
      <w:pPr>
        <w:rPr>
          <w:sz w:val="22"/>
          <w:szCs w:val="22"/>
        </w:rPr>
      </w:pPr>
    </w:p>
    <w:p w14:paraId="73ED7A0B" w14:textId="77777777" w:rsidR="00DD6889" w:rsidRPr="00DD6889" w:rsidRDefault="00DD6889" w:rsidP="00DD6889">
      <w:pPr>
        <w:rPr>
          <w:b/>
          <w:bCs/>
          <w:i/>
          <w:iCs/>
          <w:sz w:val="22"/>
          <w:szCs w:val="22"/>
        </w:rPr>
      </w:pPr>
      <w:r w:rsidRPr="00DD6889">
        <w:rPr>
          <w:b/>
          <w:bCs/>
          <w:i/>
          <w:iCs/>
          <w:sz w:val="22"/>
          <w:szCs w:val="22"/>
        </w:rPr>
        <w:t>Integration and Quality of Assistive Technologies</w:t>
      </w:r>
    </w:p>
    <w:p w14:paraId="786FF8B8" w14:textId="77777777" w:rsidR="00DD6889" w:rsidRPr="00DD6889" w:rsidRDefault="00DD6889" w:rsidP="00DD6889">
      <w:pPr>
        <w:rPr>
          <w:b/>
          <w:bCs/>
          <w:i/>
          <w:iCs/>
          <w:sz w:val="22"/>
          <w:szCs w:val="22"/>
        </w:rPr>
      </w:pPr>
    </w:p>
    <w:p w14:paraId="7AA5AD71" w14:textId="77777777" w:rsidR="00DD6889" w:rsidRPr="00DD6889" w:rsidRDefault="00DD6889" w:rsidP="00DD6889">
      <w:pPr>
        <w:numPr>
          <w:ilvl w:val="0"/>
          <w:numId w:val="1"/>
        </w:numPr>
        <w:rPr>
          <w:sz w:val="22"/>
          <w:szCs w:val="22"/>
        </w:rPr>
      </w:pPr>
      <w:r w:rsidRPr="00DD6889">
        <w:rPr>
          <w:sz w:val="22"/>
          <w:szCs w:val="22"/>
        </w:rPr>
        <w:t>How are assistive technologies integrated with health and social services in your country/region?</w:t>
      </w:r>
    </w:p>
    <w:p w14:paraId="40FBB8F8" w14:textId="77777777" w:rsidR="00DD6889" w:rsidRPr="00DD6889" w:rsidRDefault="00DD6889" w:rsidP="00DD6889">
      <w:pPr>
        <w:rPr>
          <w:sz w:val="22"/>
          <w:szCs w:val="22"/>
        </w:rPr>
      </w:pPr>
    </w:p>
    <w:p w14:paraId="644CBF7C" w14:textId="77777777" w:rsidR="00BB6C73" w:rsidRDefault="00DD6889" w:rsidP="00BB6C73">
      <w:pPr>
        <w:pStyle w:val="ListParagraph"/>
        <w:numPr>
          <w:ilvl w:val="0"/>
          <w:numId w:val="4"/>
        </w:numPr>
        <w:jc w:val="both"/>
        <w:rPr>
          <w:color w:val="4472C4" w:themeColor="accent1"/>
          <w:sz w:val="22"/>
          <w:szCs w:val="22"/>
        </w:rPr>
      </w:pPr>
      <w:r w:rsidRPr="00BB6C73">
        <w:rPr>
          <w:color w:val="4472C4" w:themeColor="accent1"/>
          <w:sz w:val="22"/>
          <w:szCs w:val="22"/>
        </w:rPr>
        <w:t xml:space="preserve">Germany maintains a specialized rehabilitation system with a wide range of different benefits, aids and services in the field of rehabilitation. There are various services and aids tailored to different impairments (e.g. mental, physical, neurological impairments, sensory impairments, multiple disabilities). Due to the specified structure of the service providers, it can be assumed that their services are generally tailored to the respective target group and are accessible to them without barriers. </w:t>
      </w:r>
    </w:p>
    <w:p w14:paraId="08652493" w14:textId="77777777" w:rsidR="00BB6C73" w:rsidRDefault="00DD6889" w:rsidP="00BB6C73">
      <w:pPr>
        <w:pStyle w:val="ListParagraph"/>
        <w:numPr>
          <w:ilvl w:val="0"/>
          <w:numId w:val="4"/>
        </w:numPr>
        <w:jc w:val="both"/>
        <w:rPr>
          <w:color w:val="4472C4" w:themeColor="accent1"/>
          <w:sz w:val="22"/>
          <w:szCs w:val="22"/>
        </w:rPr>
      </w:pPr>
      <w:r w:rsidRPr="00BB6C73">
        <w:rPr>
          <w:color w:val="4472C4" w:themeColor="accent1"/>
          <w:sz w:val="22"/>
          <w:szCs w:val="22"/>
        </w:rPr>
        <w:t>In the area of aids, digital technologies are used, for example: used for prostheses, visual aids or in the area of mobility. Digital technologies can also be used in technical work aids. In the area of neurological rehabilitation, a few rehabilitation clinics are already working with virtual realities.</w:t>
      </w:r>
    </w:p>
    <w:p w14:paraId="0B2039AF" w14:textId="77777777" w:rsidR="00BB6C73" w:rsidRDefault="00DD6889" w:rsidP="00BB6C73">
      <w:pPr>
        <w:pStyle w:val="ListParagraph"/>
        <w:numPr>
          <w:ilvl w:val="0"/>
          <w:numId w:val="4"/>
        </w:numPr>
        <w:jc w:val="both"/>
        <w:rPr>
          <w:color w:val="4472C4" w:themeColor="accent1"/>
          <w:sz w:val="22"/>
          <w:szCs w:val="22"/>
        </w:rPr>
      </w:pPr>
      <w:r w:rsidRPr="00BB6C73">
        <w:rPr>
          <w:color w:val="4472C4" w:themeColor="accent1"/>
          <w:sz w:val="22"/>
          <w:szCs w:val="22"/>
        </w:rPr>
        <w:lastRenderedPageBreak/>
        <w:t xml:space="preserve">With the Participation Strengthening Act (2021), digital health applications (DIGAs) were included in the Social Code Book (SGB) IX in the </w:t>
      </w:r>
      <w:r w:rsidR="00BB6C73" w:rsidRPr="00BB6C73">
        <w:rPr>
          <w:color w:val="4472C4" w:themeColor="accent1"/>
          <w:sz w:val="22"/>
          <w:szCs w:val="22"/>
        </w:rPr>
        <w:t>catalogue</w:t>
      </w:r>
      <w:r w:rsidRPr="00BB6C73">
        <w:rPr>
          <w:color w:val="4472C4" w:themeColor="accent1"/>
          <w:sz w:val="22"/>
          <w:szCs w:val="22"/>
        </w:rPr>
        <w:t xml:space="preserve"> of medical rehabilitation services. The aim is to expand or enhance medical rehabilitation with the use of modern digital options.</w:t>
      </w:r>
    </w:p>
    <w:p w14:paraId="5DEBF506" w14:textId="77777777" w:rsidR="00BB6C73" w:rsidRDefault="00DD6889" w:rsidP="00BB6C73">
      <w:pPr>
        <w:pStyle w:val="ListParagraph"/>
        <w:jc w:val="both"/>
        <w:rPr>
          <w:color w:val="4472C4" w:themeColor="accent1"/>
          <w:sz w:val="22"/>
          <w:szCs w:val="22"/>
        </w:rPr>
      </w:pPr>
      <w:r w:rsidRPr="00BB6C73">
        <w:rPr>
          <w:color w:val="4472C4" w:themeColor="accent1"/>
          <w:sz w:val="22"/>
          <w:szCs w:val="22"/>
        </w:rPr>
        <w:t xml:space="preserve">DIGAs can be used to bridge waiting times, overcome physical distances or structurally increase compliance with rehabilitation goals. They can also coordinate treatment processes or increase patient autonomy. </w:t>
      </w:r>
    </w:p>
    <w:p w14:paraId="235018C2" w14:textId="77777777" w:rsidR="00BB6C73" w:rsidRDefault="00DD6889" w:rsidP="00BB6C73">
      <w:pPr>
        <w:pStyle w:val="ListParagraph"/>
        <w:jc w:val="both"/>
        <w:rPr>
          <w:color w:val="4472C4" w:themeColor="accent1"/>
          <w:sz w:val="22"/>
          <w:szCs w:val="22"/>
        </w:rPr>
      </w:pPr>
      <w:r w:rsidRPr="00DD6889">
        <w:rPr>
          <w:color w:val="4472C4" w:themeColor="accent1"/>
          <w:sz w:val="22"/>
          <w:szCs w:val="22"/>
        </w:rPr>
        <w:t>DIG</w:t>
      </w:r>
      <w:r w:rsidR="00BB6C73">
        <w:rPr>
          <w:color w:val="4472C4" w:themeColor="accent1"/>
          <w:sz w:val="22"/>
          <w:szCs w:val="22"/>
        </w:rPr>
        <w:t>A</w:t>
      </w:r>
      <w:r w:rsidRPr="00DD6889">
        <w:rPr>
          <w:color w:val="4472C4" w:themeColor="accent1"/>
          <w:sz w:val="22"/>
          <w:szCs w:val="22"/>
        </w:rPr>
        <w:t xml:space="preserve">s are medical devices that are based on digital technologies and are entered in a separate register. In order to be registered as a DIGA, the application must have </w:t>
      </w:r>
      <w:r w:rsidRPr="00DD6889">
        <w:rPr>
          <w:color w:val="4472C4" w:themeColor="accent1"/>
          <w:sz w:val="22"/>
          <w:szCs w:val="22"/>
        </w:rPr>
        <w:tab/>
        <w:t xml:space="preserve">demonstrable positive effects on the care of people with disabilities. </w:t>
      </w:r>
    </w:p>
    <w:p w14:paraId="0A42855D" w14:textId="371B09B4" w:rsidR="00DD6889" w:rsidRPr="00DD6889" w:rsidRDefault="00DD6889" w:rsidP="00BB6C73">
      <w:pPr>
        <w:pStyle w:val="ListParagraph"/>
        <w:jc w:val="both"/>
        <w:rPr>
          <w:color w:val="4472C4" w:themeColor="accent1"/>
          <w:sz w:val="22"/>
          <w:szCs w:val="22"/>
        </w:rPr>
      </w:pPr>
      <w:r w:rsidRPr="00DD6889">
        <w:rPr>
          <w:color w:val="4472C4" w:themeColor="accent1"/>
          <w:sz w:val="22"/>
          <w:szCs w:val="22"/>
        </w:rPr>
        <w:t>A claim for DIGAs can be asserted if they are necessary to prevent an impending disability, to ensure the success of a medical treatment or to compensate for a disability in the satisfaction of basic needs of daily life. DIGAs can help to improve care for a wide range of impairments. The field of application includes, for example, people who</w:t>
      </w:r>
      <w:r>
        <w:rPr>
          <w:color w:val="4472C4" w:themeColor="accent1"/>
          <w:sz w:val="22"/>
          <w:szCs w:val="22"/>
        </w:rPr>
        <w:t xml:space="preserve"> </w:t>
      </w:r>
      <w:r w:rsidRPr="00DD6889">
        <w:rPr>
          <w:color w:val="4472C4" w:themeColor="accent1"/>
          <w:sz w:val="22"/>
          <w:szCs w:val="22"/>
        </w:rPr>
        <w:t>are impaired or disabled by the following health problems: Tinnitus, anxiety disorders, addiction, stroke, cancer, depression, migraine, bone, muscle and joint disease.</w:t>
      </w:r>
    </w:p>
    <w:p w14:paraId="697356EF" w14:textId="77777777" w:rsidR="00DD6889" w:rsidRPr="00DD6889" w:rsidRDefault="00DD6889" w:rsidP="00DD6889">
      <w:pPr>
        <w:rPr>
          <w:sz w:val="22"/>
          <w:szCs w:val="22"/>
          <w:lang w:val="en-US"/>
        </w:rPr>
      </w:pPr>
    </w:p>
    <w:p w14:paraId="08DAF6E7" w14:textId="77777777" w:rsidR="00DD6889" w:rsidRPr="00DD6889" w:rsidRDefault="00DD6889" w:rsidP="00DD6889">
      <w:pPr>
        <w:numPr>
          <w:ilvl w:val="0"/>
          <w:numId w:val="1"/>
        </w:numPr>
        <w:rPr>
          <w:sz w:val="22"/>
          <w:szCs w:val="22"/>
        </w:rPr>
      </w:pPr>
      <w:r w:rsidRPr="00DD6889">
        <w:rPr>
          <w:sz w:val="22"/>
          <w:szCs w:val="22"/>
        </w:rPr>
        <w:t>What steps are being taken to ensure the quality and cultural relevance of assistive technologies?</w:t>
      </w:r>
    </w:p>
    <w:p w14:paraId="533EBADB" w14:textId="77777777" w:rsidR="00DD6889" w:rsidRPr="00DD6889" w:rsidRDefault="00DD6889" w:rsidP="00DD6889">
      <w:pPr>
        <w:rPr>
          <w:sz w:val="22"/>
          <w:szCs w:val="22"/>
        </w:rPr>
      </w:pPr>
    </w:p>
    <w:p w14:paraId="28935394" w14:textId="6FECE1D9" w:rsidR="00DD6889" w:rsidRPr="00BB6C73" w:rsidRDefault="00DD6889" w:rsidP="00BB6C73">
      <w:pPr>
        <w:pStyle w:val="ListParagraph"/>
        <w:numPr>
          <w:ilvl w:val="0"/>
          <w:numId w:val="5"/>
        </w:numPr>
        <w:jc w:val="both"/>
        <w:rPr>
          <w:color w:val="4472C4" w:themeColor="accent1"/>
          <w:sz w:val="22"/>
          <w:szCs w:val="22"/>
        </w:rPr>
      </w:pPr>
      <w:r w:rsidRPr="00BB6C73">
        <w:rPr>
          <w:color w:val="4472C4" w:themeColor="accent1"/>
          <w:sz w:val="22"/>
          <w:szCs w:val="22"/>
        </w:rPr>
        <w:t xml:space="preserve">We are investing in further research. </w:t>
      </w:r>
    </w:p>
    <w:p w14:paraId="34487F99" w14:textId="77777777" w:rsidR="00DD6889" w:rsidRPr="00DD6889" w:rsidRDefault="00DD6889" w:rsidP="00DD6889">
      <w:pPr>
        <w:rPr>
          <w:sz w:val="22"/>
          <w:szCs w:val="22"/>
        </w:rPr>
      </w:pPr>
    </w:p>
    <w:p w14:paraId="5C53DA9C" w14:textId="77777777" w:rsidR="00DD6889" w:rsidRPr="00BB6C73" w:rsidRDefault="00DD6889" w:rsidP="00DD6889">
      <w:pPr>
        <w:rPr>
          <w:b/>
          <w:bCs/>
          <w:i/>
          <w:iCs/>
          <w:sz w:val="22"/>
          <w:szCs w:val="22"/>
        </w:rPr>
      </w:pPr>
      <w:r w:rsidRPr="00BB6C73">
        <w:rPr>
          <w:b/>
          <w:bCs/>
          <w:i/>
          <w:iCs/>
          <w:sz w:val="22"/>
          <w:szCs w:val="22"/>
        </w:rPr>
        <w:t>Policy, Training, and Innovation</w:t>
      </w:r>
    </w:p>
    <w:p w14:paraId="17F67E32" w14:textId="77777777" w:rsidR="00DD6889" w:rsidRPr="00DD6889" w:rsidRDefault="00DD6889" w:rsidP="00DD6889">
      <w:pPr>
        <w:rPr>
          <w:i/>
          <w:iCs/>
          <w:sz w:val="22"/>
          <w:szCs w:val="22"/>
        </w:rPr>
      </w:pPr>
    </w:p>
    <w:p w14:paraId="665410BD" w14:textId="77777777" w:rsidR="00DD6889" w:rsidRPr="00DD6889" w:rsidRDefault="00DD6889" w:rsidP="00DD6889">
      <w:pPr>
        <w:numPr>
          <w:ilvl w:val="0"/>
          <w:numId w:val="1"/>
        </w:numPr>
        <w:rPr>
          <w:sz w:val="22"/>
          <w:szCs w:val="22"/>
        </w:rPr>
      </w:pPr>
      <w:r w:rsidRPr="00DD6889">
        <w:rPr>
          <w:sz w:val="22"/>
          <w:szCs w:val="22"/>
        </w:rPr>
        <w:t>What policies and legislation support the use and development of assistive technologies in your country/region, and what improvements would you recommend?</w:t>
      </w:r>
    </w:p>
    <w:p w14:paraId="3DFB5C78" w14:textId="77777777" w:rsidR="000D1B39" w:rsidRDefault="000D1B39" w:rsidP="00DD6889">
      <w:pPr>
        <w:ind w:left="720"/>
        <w:rPr>
          <w:sz w:val="22"/>
          <w:szCs w:val="22"/>
        </w:rPr>
      </w:pPr>
    </w:p>
    <w:p w14:paraId="20A4810B" w14:textId="1494CB95" w:rsidR="00DD6889" w:rsidRDefault="00DD6889" w:rsidP="00DD6889">
      <w:pPr>
        <w:pStyle w:val="ListParagraph"/>
        <w:numPr>
          <w:ilvl w:val="0"/>
          <w:numId w:val="5"/>
        </w:numPr>
        <w:rPr>
          <w:color w:val="4472C4" w:themeColor="accent1"/>
          <w:sz w:val="22"/>
          <w:szCs w:val="22"/>
        </w:rPr>
      </w:pPr>
      <w:r w:rsidRPr="000D1B39">
        <w:rPr>
          <w:color w:val="4472C4" w:themeColor="accent1"/>
          <w:sz w:val="22"/>
          <w:szCs w:val="22"/>
        </w:rPr>
        <w:t>The federal Ministry of Labour and Social Affairs supports financially the development of assistive technologies for participation in working life.</w:t>
      </w:r>
    </w:p>
    <w:p w14:paraId="2B52E241" w14:textId="09D1B5A5" w:rsidR="000D1B39" w:rsidRDefault="000D1B39" w:rsidP="002C1C2F">
      <w:pPr>
        <w:ind w:left="360"/>
        <w:rPr>
          <w:color w:val="4472C4" w:themeColor="accent1"/>
          <w:sz w:val="22"/>
          <w:szCs w:val="22"/>
        </w:rPr>
      </w:pPr>
    </w:p>
    <w:p w14:paraId="4D32256D" w14:textId="7AC16F0A" w:rsidR="002C1C2F" w:rsidRPr="002C1C2F" w:rsidRDefault="002C1C2F" w:rsidP="002C1C2F">
      <w:pPr>
        <w:ind w:left="360"/>
        <w:rPr>
          <w:color w:val="4472C4" w:themeColor="accent1"/>
          <w:sz w:val="22"/>
          <w:szCs w:val="22"/>
        </w:rPr>
      </w:pPr>
      <w:r>
        <w:rPr>
          <w:color w:val="4472C4" w:themeColor="accent1"/>
          <w:sz w:val="22"/>
          <w:szCs w:val="22"/>
        </w:rPr>
        <w:t xml:space="preserve">Recommendations: </w:t>
      </w:r>
    </w:p>
    <w:p w14:paraId="73D3FAB6" w14:textId="43D13950" w:rsidR="00DD6889" w:rsidRPr="00BB6C73" w:rsidRDefault="00DD6889" w:rsidP="002C1C2F">
      <w:pPr>
        <w:pStyle w:val="ListParagraph"/>
        <w:numPr>
          <w:ilvl w:val="1"/>
          <w:numId w:val="5"/>
        </w:numPr>
        <w:jc w:val="both"/>
        <w:rPr>
          <w:color w:val="4472C4" w:themeColor="accent1"/>
          <w:sz w:val="22"/>
          <w:szCs w:val="22"/>
          <w:lang w:val="en-US"/>
        </w:rPr>
      </w:pPr>
      <w:r w:rsidRPr="00BB6C73">
        <w:rPr>
          <w:color w:val="4472C4" w:themeColor="accent1"/>
          <w:sz w:val="22"/>
          <w:szCs w:val="22"/>
          <w:lang w:val="en-US"/>
        </w:rPr>
        <w:t xml:space="preserve">The legal framework for the use of digital technologies in the health and social sector should be adapted. </w:t>
      </w:r>
    </w:p>
    <w:p w14:paraId="26461DB7" w14:textId="1E4DF574" w:rsidR="00DD6889" w:rsidRPr="00BB6C73" w:rsidRDefault="00DD6889" w:rsidP="002C1C2F">
      <w:pPr>
        <w:pStyle w:val="ListParagraph"/>
        <w:numPr>
          <w:ilvl w:val="1"/>
          <w:numId w:val="5"/>
        </w:numPr>
        <w:jc w:val="both"/>
        <w:rPr>
          <w:color w:val="4472C4" w:themeColor="accent1"/>
          <w:sz w:val="22"/>
          <w:szCs w:val="22"/>
          <w:lang w:val="en-US"/>
        </w:rPr>
      </w:pPr>
      <w:r w:rsidRPr="00BB6C73">
        <w:rPr>
          <w:color w:val="4472C4" w:themeColor="accent1"/>
          <w:sz w:val="22"/>
          <w:szCs w:val="22"/>
          <w:lang w:val="en-US"/>
        </w:rPr>
        <w:t xml:space="preserve">The definition of assistive tools needs to be </w:t>
      </w:r>
      <w:r w:rsidR="00BB6C73" w:rsidRPr="00BB6C73">
        <w:rPr>
          <w:color w:val="4472C4" w:themeColor="accent1"/>
          <w:sz w:val="22"/>
          <w:szCs w:val="22"/>
          <w:lang w:val="en-US"/>
        </w:rPr>
        <w:t>modernized</w:t>
      </w:r>
      <w:r w:rsidRPr="00BB6C73">
        <w:rPr>
          <w:color w:val="4472C4" w:themeColor="accent1"/>
          <w:sz w:val="22"/>
          <w:szCs w:val="22"/>
          <w:lang w:val="en-US"/>
        </w:rPr>
        <w:t xml:space="preserve"> as items of daily use have so far been excluded. However, these items may contain assistive technology, for example text-to-speech and speech-to-text applications in smartphones. </w:t>
      </w:r>
    </w:p>
    <w:p w14:paraId="682ECA4D" w14:textId="5C37E938" w:rsidR="00DD6889" w:rsidRPr="00BB6C73" w:rsidRDefault="00DD6889" w:rsidP="002C1C2F">
      <w:pPr>
        <w:pStyle w:val="ListParagraph"/>
        <w:numPr>
          <w:ilvl w:val="1"/>
          <w:numId w:val="5"/>
        </w:numPr>
        <w:jc w:val="both"/>
        <w:rPr>
          <w:color w:val="4472C4" w:themeColor="accent1"/>
          <w:sz w:val="22"/>
          <w:szCs w:val="22"/>
          <w:lang w:val="en-US"/>
        </w:rPr>
      </w:pPr>
      <w:r w:rsidRPr="00BB6C73">
        <w:rPr>
          <w:color w:val="4472C4" w:themeColor="accent1"/>
          <w:sz w:val="22"/>
          <w:szCs w:val="22"/>
          <w:lang w:val="en-US"/>
        </w:rPr>
        <w:t xml:space="preserve">The current regulations make it also difficult to implement the new possibilities of </w:t>
      </w:r>
      <w:r w:rsidR="00BB6C73" w:rsidRPr="00BB6C73">
        <w:rPr>
          <w:color w:val="4472C4" w:themeColor="accent1"/>
          <w:sz w:val="22"/>
          <w:szCs w:val="22"/>
          <w:lang w:val="en-US"/>
        </w:rPr>
        <w:t>digitalized</w:t>
      </w:r>
      <w:r w:rsidRPr="00BB6C73">
        <w:rPr>
          <w:color w:val="4472C4" w:themeColor="accent1"/>
          <w:sz w:val="22"/>
          <w:szCs w:val="22"/>
          <w:lang w:val="en-US"/>
        </w:rPr>
        <w:t xml:space="preserve"> care, in particular ambient assisted living. The regulation </w:t>
      </w:r>
      <w:r w:rsidR="00BB6C73">
        <w:rPr>
          <w:color w:val="4472C4" w:themeColor="accent1"/>
          <w:sz w:val="22"/>
          <w:szCs w:val="22"/>
          <w:lang w:val="en-US"/>
        </w:rPr>
        <w:t>of</w:t>
      </w:r>
      <w:r w:rsidRPr="00BB6C73">
        <w:rPr>
          <w:color w:val="4472C4" w:themeColor="accent1"/>
          <w:sz w:val="22"/>
          <w:szCs w:val="22"/>
          <w:lang w:val="en-US"/>
        </w:rPr>
        <w:t xml:space="preserve"> </w:t>
      </w:r>
      <w:r w:rsidR="00BB6C73">
        <w:rPr>
          <w:color w:val="4472C4" w:themeColor="accent1"/>
          <w:sz w:val="22"/>
          <w:szCs w:val="22"/>
          <w:lang w:val="en-US"/>
        </w:rPr>
        <w:t>‘</w:t>
      </w:r>
      <w:r w:rsidRPr="00BB6C73">
        <w:rPr>
          <w:color w:val="4472C4" w:themeColor="accent1"/>
          <w:sz w:val="22"/>
          <w:szCs w:val="22"/>
          <w:lang w:val="en-US"/>
        </w:rPr>
        <w:t>what is financed and what is not, and who finances what</w:t>
      </w:r>
      <w:r w:rsidR="00BB6C73">
        <w:rPr>
          <w:color w:val="4472C4" w:themeColor="accent1"/>
          <w:sz w:val="22"/>
          <w:szCs w:val="22"/>
          <w:lang w:val="en-US"/>
        </w:rPr>
        <w:t xml:space="preserve">’ </w:t>
      </w:r>
      <w:r w:rsidRPr="00BB6C73">
        <w:rPr>
          <w:color w:val="4472C4" w:themeColor="accent1"/>
          <w:sz w:val="22"/>
          <w:szCs w:val="22"/>
          <w:lang w:val="en-US"/>
        </w:rPr>
        <w:t xml:space="preserve">is not yet adapted to the current requirements of multifunctional and complex digital infrastructures, particularly in the care sector. As a result, for example not all options are being </w:t>
      </w:r>
      <w:r w:rsidR="00BB6C73" w:rsidRPr="00BB6C73">
        <w:rPr>
          <w:color w:val="4472C4" w:themeColor="accent1"/>
          <w:sz w:val="22"/>
          <w:szCs w:val="22"/>
          <w:lang w:val="en-US"/>
        </w:rPr>
        <w:t>utilized</w:t>
      </w:r>
      <w:r w:rsidRPr="00BB6C73">
        <w:rPr>
          <w:color w:val="4472C4" w:themeColor="accent1"/>
          <w:sz w:val="22"/>
          <w:szCs w:val="22"/>
          <w:lang w:val="en-US"/>
        </w:rPr>
        <w:t xml:space="preserve"> to enable people in need of care to live at home. </w:t>
      </w:r>
    </w:p>
    <w:p w14:paraId="66F3EEF8" w14:textId="77777777" w:rsidR="00DD6889" w:rsidRPr="00DD6889" w:rsidRDefault="00DD6889" w:rsidP="00DD6889">
      <w:pPr>
        <w:rPr>
          <w:sz w:val="22"/>
          <w:szCs w:val="22"/>
        </w:rPr>
      </w:pPr>
    </w:p>
    <w:p w14:paraId="7116A202" w14:textId="77777777" w:rsidR="00DD6889" w:rsidRPr="00DD6889" w:rsidRDefault="00DD6889" w:rsidP="00DD6889">
      <w:pPr>
        <w:numPr>
          <w:ilvl w:val="0"/>
          <w:numId w:val="1"/>
        </w:numPr>
        <w:rPr>
          <w:sz w:val="22"/>
          <w:szCs w:val="22"/>
        </w:rPr>
      </w:pPr>
      <w:r w:rsidRPr="00DD6889">
        <w:rPr>
          <w:sz w:val="22"/>
          <w:szCs w:val="22"/>
        </w:rPr>
        <w:t>What training and awareness programs exist for users and service providers, and what gaps need to be addressed to enhance the effectiveness of these programs?</w:t>
      </w:r>
    </w:p>
    <w:p w14:paraId="0C5225BC" w14:textId="17DEBDD8" w:rsidR="00DD6889" w:rsidRDefault="00DD6889" w:rsidP="00DD6889">
      <w:pPr>
        <w:ind w:left="720"/>
        <w:rPr>
          <w:sz w:val="22"/>
          <w:szCs w:val="22"/>
        </w:rPr>
      </w:pPr>
      <w:r w:rsidRPr="00DD6889">
        <w:rPr>
          <w:sz w:val="22"/>
          <w:szCs w:val="22"/>
        </w:rPr>
        <w:t>In Germany, many private and public organizations offer training to improve the individual digital skills.</w:t>
      </w:r>
    </w:p>
    <w:p w14:paraId="43DCF6B0" w14:textId="0EF08B7E" w:rsidR="00DD6889" w:rsidRDefault="00DD6889" w:rsidP="00DD6889">
      <w:pPr>
        <w:rPr>
          <w:sz w:val="22"/>
          <w:szCs w:val="22"/>
        </w:rPr>
      </w:pPr>
    </w:p>
    <w:p w14:paraId="3D24142D" w14:textId="5C111C08" w:rsidR="00DD6889" w:rsidRPr="00BB6C73" w:rsidRDefault="00DD6889" w:rsidP="00BB6C73">
      <w:pPr>
        <w:pStyle w:val="ListParagraph"/>
        <w:numPr>
          <w:ilvl w:val="0"/>
          <w:numId w:val="6"/>
        </w:numPr>
        <w:jc w:val="both"/>
        <w:rPr>
          <w:color w:val="4472C4" w:themeColor="accent1"/>
          <w:sz w:val="22"/>
          <w:szCs w:val="22"/>
        </w:rPr>
      </w:pPr>
      <w:r w:rsidRPr="00BB6C73">
        <w:rPr>
          <w:color w:val="4472C4" w:themeColor="accent1"/>
          <w:sz w:val="22"/>
          <w:szCs w:val="22"/>
        </w:rPr>
        <w:t>The digital skills of professionals in the health and social sector need improvement as they are an essential component for the success of technology deployment. It turns out that people with disabilities and especially older people often need assistance with the application of assistive tools so that they can use it at all or to its full extent.</w:t>
      </w:r>
    </w:p>
    <w:p w14:paraId="467E4C47" w14:textId="77777777" w:rsidR="00DD6889" w:rsidRPr="00DD6889" w:rsidRDefault="00DD6889" w:rsidP="00BB6C73">
      <w:pPr>
        <w:jc w:val="both"/>
        <w:rPr>
          <w:sz w:val="22"/>
          <w:szCs w:val="22"/>
        </w:rPr>
      </w:pPr>
    </w:p>
    <w:p w14:paraId="7641155C" w14:textId="77777777" w:rsidR="00DD6889" w:rsidRPr="00BB6C73" w:rsidRDefault="00DD6889" w:rsidP="00DD6889">
      <w:pPr>
        <w:rPr>
          <w:b/>
          <w:bCs/>
          <w:i/>
          <w:iCs/>
          <w:sz w:val="22"/>
          <w:szCs w:val="22"/>
        </w:rPr>
      </w:pPr>
      <w:r w:rsidRPr="00BB6C73">
        <w:rPr>
          <w:b/>
          <w:bCs/>
          <w:i/>
          <w:iCs/>
          <w:sz w:val="22"/>
          <w:szCs w:val="22"/>
        </w:rPr>
        <w:t>General information</w:t>
      </w:r>
    </w:p>
    <w:p w14:paraId="39DD54E5" w14:textId="77777777" w:rsidR="00DD6889" w:rsidRPr="00DD6889" w:rsidRDefault="00DD6889" w:rsidP="00DD6889">
      <w:pPr>
        <w:rPr>
          <w:i/>
          <w:iCs/>
          <w:sz w:val="22"/>
          <w:szCs w:val="22"/>
        </w:rPr>
      </w:pPr>
    </w:p>
    <w:p w14:paraId="7B0EB35F" w14:textId="77777777" w:rsidR="00DD6889" w:rsidRPr="00DD6889" w:rsidRDefault="00DD6889" w:rsidP="00DD6889">
      <w:pPr>
        <w:numPr>
          <w:ilvl w:val="0"/>
          <w:numId w:val="1"/>
        </w:numPr>
        <w:rPr>
          <w:sz w:val="22"/>
          <w:szCs w:val="22"/>
        </w:rPr>
      </w:pPr>
      <w:r w:rsidRPr="00DD6889">
        <w:rPr>
          <w:sz w:val="22"/>
          <w:szCs w:val="22"/>
        </w:rPr>
        <w:t xml:space="preserve">Please provide any other relevant information and good examples on the use of digital technologies and assistive technologies as a means to reduce time invested in unpaid care </w:t>
      </w:r>
      <w:r w:rsidRPr="00DD6889">
        <w:rPr>
          <w:sz w:val="22"/>
          <w:szCs w:val="22"/>
        </w:rPr>
        <w:lastRenderedPageBreak/>
        <w:t>work, including quantification of the impact of these technologies under time use surveys or similar.</w:t>
      </w:r>
    </w:p>
    <w:p w14:paraId="31DC7C85" w14:textId="77777777" w:rsidR="0082045E" w:rsidRPr="00DD6889" w:rsidRDefault="0082045E">
      <w:pPr>
        <w:rPr>
          <w:sz w:val="22"/>
          <w:szCs w:val="22"/>
        </w:rPr>
      </w:pPr>
    </w:p>
    <w:sectPr w:rsidR="0082045E" w:rsidRPr="00DD6889">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5088C" w14:textId="77777777" w:rsidR="00BB6C73" w:rsidRDefault="00BB6C73" w:rsidP="00BB6C73">
      <w:r>
        <w:separator/>
      </w:r>
    </w:p>
  </w:endnote>
  <w:endnote w:type="continuationSeparator" w:id="0">
    <w:p w14:paraId="6D1790D8" w14:textId="77777777" w:rsidR="00BB6C73" w:rsidRDefault="00BB6C73" w:rsidP="00BB6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512664"/>
      <w:docPartObj>
        <w:docPartGallery w:val="Page Numbers (Bottom of Page)"/>
        <w:docPartUnique/>
      </w:docPartObj>
    </w:sdtPr>
    <w:sdtEndPr/>
    <w:sdtContent>
      <w:p w14:paraId="487977C9" w14:textId="36636126" w:rsidR="00BB6C73" w:rsidRDefault="00BB6C73">
        <w:pPr>
          <w:pStyle w:val="Footer"/>
          <w:jc w:val="right"/>
        </w:pPr>
        <w:r>
          <w:fldChar w:fldCharType="begin"/>
        </w:r>
        <w:r>
          <w:instrText>PAGE   \* MERGEFORMAT</w:instrText>
        </w:r>
        <w:r>
          <w:fldChar w:fldCharType="separate"/>
        </w:r>
        <w:r>
          <w:rPr>
            <w:lang w:val="de-DE"/>
          </w:rPr>
          <w:t>2</w:t>
        </w:r>
        <w:r>
          <w:fldChar w:fldCharType="end"/>
        </w:r>
      </w:p>
    </w:sdtContent>
  </w:sdt>
  <w:p w14:paraId="15FD2185" w14:textId="77777777" w:rsidR="00BB6C73" w:rsidRDefault="00BB6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D9A8F" w14:textId="77777777" w:rsidR="00BB6C73" w:rsidRDefault="00BB6C73" w:rsidP="00BB6C73">
      <w:r>
        <w:separator/>
      </w:r>
    </w:p>
  </w:footnote>
  <w:footnote w:type="continuationSeparator" w:id="0">
    <w:p w14:paraId="4D7C4CFD" w14:textId="77777777" w:rsidR="00BB6C73" w:rsidRDefault="00BB6C73" w:rsidP="00BB6C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E0F45"/>
    <w:multiLevelType w:val="hybridMultilevel"/>
    <w:tmpl w:val="DDDCD4E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206F7A"/>
    <w:multiLevelType w:val="hybridMultilevel"/>
    <w:tmpl w:val="0324B5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2D1708C"/>
    <w:multiLevelType w:val="hybridMultilevel"/>
    <w:tmpl w:val="DE2CD4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DAA061A"/>
    <w:multiLevelType w:val="hybridMultilevel"/>
    <w:tmpl w:val="48EE519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67FA2251"/>
    <w:multiLevelType w:val="hybridMultilevel"/>
    <w:tmpl w:val="47E475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6220BB"/>
    <w:multiLevelType w:val="hybridMultilevel"/>
    <w:tmpl w:val="5276D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6647753">
    <w:abstractNumId w:val="3"/>
  </w:num>
  <w:num w:numId="2" w16cid:durableId="1255165357">
    <w:abstractNumId w:val="0"/>
  </w:num>
  <w:num w:numId="3" w16cid:durableId="1194415595">
    <w:abstractNumId w:val="5"/>
  </w:num>
  <w:num w:numId="4" w16cid:durableId="345715141">
    <w:abstractNumId w:val="1"/>
  </w:num>
  <w:num w:numId="5" w16cid:durableId="305814928">
    <w:abstractNumId w:val="2"/>
  </w:num>
  <w:num w:numId="6" w16cid:durableId="14227250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889"/>
    <w:rsid w:val="00000168"/>
    <w:rsid w:val="000D1B39"/>
    <w:rsid w:val="002C1C2F"/>
    <w:rsid w:val="0082045E"/>
    <w:rsid w:val="00BB6C73"/>
    <w:rsid w:val="00D33430"/>
    <w:rsid w:val="00DD68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478EF"/>
  <w15:chartTrackingRefBased/>
  <w15:docId w15:val="{1F829459-0940-4BE2-BB47-9C10B8D3A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889"/>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6889"/>
    <w:rPr>
      <w:color w:val="0563C1"/>
      <w:u w:val="single"/>
    </w:rPr>
  </w:style>
  <w:style w:type="paragraph" w:styleId="ListParagraph">
    <w:name w:val="List Paragraph"/>
    <w:basedOn w:val="Normal"/>
    <w:uiPriority w:val="34"/>
    <w:qFormat/>
    <w:rsid w:val="00BB6C73"/>
    <w:pPr>
      <w:ind w:left="720"/>
      <w:contextualSpacing/>
    </w:pPr>
  </w:style>
  <w:style w:type="paragraph" w:styleId="Header">
    <w:name w:val="header"/>
    <w:basedOn w:val="Normal"/>
    <w:link w:val="HeaderChar"/>
    <w:uiPriority w:val="99"/>
    <w:unhideWhenUsed/>
    <w:rsid w:val="00BB6C73"/>
    <w:pPr>
      <w:tabs>
        <w:tab w:val="center" w:pos="4536"/>
        <w:tab w:val="right" w:pos="9072"/>
      </w:tabs>
    </w:pPr>
  </w:style>
  <w:style w:type="character" w:customStyle="1" w:styleId="HeaderChar">
    <w:name w:val="Header Char"/>
    <w:basedOn w:val="DefaultParagraphFont"/>
    <w:link w:val="Header"/>
    <w:uiPriority w:val="99"/>
    <w:rsid w:val="00BB6C73"/>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BB6C73"/>
    <w:pPr>
      <w:tabs>
        <w:tab w:val="center" w:pos="4536"/>
        <w:tab w:val="right" w:pos="9072"/>
      </w:tabs>
    </w:pPr>
  </w:style>
  <w:style w:type="character" w:customStyle="1" w:styleId="FooterChar">
    <w:name w:val="Footer Char"/>
    <w:basedOn w:val="DefaultParagraphFont"/>
    <w:link w:val="Footer"/>
    <w:uiPriority w:val="99"/>
    <w:rsid w:val="00BB6C73"/>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1152">
      <w:bodyDiv w:val="1"/>
      <w:marLeft w:val="0"/>
      <w:marRight w:val="0"/>
      <w:marTop w:val="0"/>
      <w:marBottom w:val="0"/>
      <w:divBdr>
        <w:top w:val="none" w:sz="0" w:space="0" w:color="auto"/>
        <w:left w:val="none" w:sz="0" w:space="0" w:color="auto"/>
        <w:bottom w:val="none" w:sz="0" w:space="0" w:color="auto"/>
        <w:right w:val="none" w:sz="0" w:space="0" w:color="auto"/>
      </w:divBdr>
    </w:div>
    <w:div w:id="190345475">
      <w:bodyDiv w:val="1"/>
      <w:marLeft w:val="0"/>
      <w:marRight w:val="0"/>
      <w:marTop w:val="0"/>
      <w:marBottom w:val="0"/>
      <w:divBdr>
        <w:top w:val="none" w:sz="0" w:space="0" w:color="auto"/>
        <w:left w:val="none" w:sz="0" w:space="0" w:color="auto"/>
        <w:bottom w:val="none" w:sz="0" w:space="0" w:color="auto"/>
        <w:right w:val="none" w:sz="0" w:space="0" w:color="auto"/>
      </w:divBdr>
    </w:div>
    <w:div w:id="735010544">
      <w:bodyDiv w:val="1"/>
      <w:marLeft w:val="0"/>
      <w:marRight w:val="0"/>
      <w:marTop w:val="0"/>
      <w:marBottom w:val="0"/>
      <w:divBdr>
        <w:top w:val="none" w:sz="0" w:space="0" w:color="auto"/>
        <w:left w:val="none" w:sz="0" w:space="0" w:color="auto"/>
        <w:bottom w:val="none" w:sz="0" w:space="0" w:color="auto"/>
        <w:right w:val="none" w:sz="0" w:space="0" w:color="auto"/>
      </w:divBdr>
    </w:div>
    <w:div w:id="1481574859">
      <w:bodyDiv w:val="1"/>
      <w:marLeft w:val="0"/>
      <w:marRight w:val="0"/>
      <w:marTop w:val="0"/>
      <w:marBottom w:val="0"/>
      <w:divBdr>
        <w:top w:val="none" w:sz="0" w:space="0" w:color="auto"/>
        <w:left w:val="none" w:sz="0" w:space="0" w:color="auto"/>
        <w:bottom w:val="none" w:sz="0" w:space="0" w:color="auto"/>
        <w:right w:val="none" w:sz="0" w:space="0" w:color="auto"/>
      </w:divBdr>
    </w:div>
    <w:div w:id="169700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eastin.eu/en/searches/products/index"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States</Category>
    <Filename xmlns="d42e65b2-cf21-49c1-b27d-d23f90380c0e" xsi:nil="true"/>
    <Doctype xmlns="d42e65b2-cf21-49c1-b27d-d23f90380c0e">input</Doctype>
    <Contributor xmlns="d42e65b2-cf21-49c1-b27d-d23f90380c0e">Germany</Contribut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CAB522-4C77-4858-9845-5C28C0C315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206111-45E0-4730-B3B1-8200CFBE34E7}">
  <ds:schemaRefs>
    <ds:schemaRef ds:uri="http://schemas.microsoft.com/sharepoint/v3/contenttype/forms"/>
  </ds:schemaRefs>
</ds:datastoreItem>
</file>

<file path=customXml/itemProps3.xml><?xml version="1.0" encoding="utf-8"?>
<ds:datastoreItem xmlns:ds="http://schemas.openxmlformats.org/officeDocument/2006/customXml" ds:itemID="{00E58FDE-B796-4EB9-B570-C8B0C1F4CBEC}"/>
</file>

<file path=docProps/app.xml><?xml version="1.0" encoding="utf-8"?>
<Properties xmlns="http://schemas.openxmlformats.org/officeDocument/2006/extended-properties" xmlns:vt="http://schemas.openxmlformats.org/officeDocument/2006/docPropsVTypes">
  <Template>Normal.dotm</Template>
  <TotalTime>1</TotalTime>
  <Pages>4</Pages>
  <Words>1496</Words>
  <Characters>8533</Characters>
  <Application>Microsoft Office Word</Application>
  <DocSecurity>0</DocSecurity>
  <Lines>71</Lines>
  <Paragraphs>20</Paragraphs>
  <ScaleCrop>false</ScaleCrop>
  <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Modalal, Miriam Hakima (AA privat)</dc:creator>
  <cp:keywords/>
  <dc:description/>
  <cp:lastModifiedBy>Martyna Balciunaite</cp:lastModifiedBy>
  <cp:revision>2</cp:revision>
  <dcterms:created xsi:type="dcterms:W3CDTF">2024-08-30T12:30:00Z</dcterms:created>
  <dcterms:modified xsi:type="dcterms:W3CDTF">2024-08-30T12:30:00Z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