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887F7" w14:textId="6C78001A" w:rsidR="00A336F5" w:rsidRPr="00892A44" w:rsidRDefault="00A336F5" w:rsidP="006B0020">
      <w:pPr>
        <w:jc w:val="center"/>
        <w:rPr>
          <w:sz w:val="24"/>
          <w:szCs w:val="24"/>
          <w:lang w:val="fr-FR"/>
        </w:rPr>
      </w:pPr>
      <w:r w:rsidRPr="00892A44">
        <w:rPr>
          <w:b/>
          <w:bCs/>
          <w:sz w:val="24"/>
          <w:szCs w:val="24"/>
          <w:lang w:val="fr-FR"/>
        </w:rPr>
        <w:t xml:space="preserve">Contribution du Grand-Duché de Luxembourg </w:t>
      </w:r>
      <w:r w:rsidR="006D355E" w:rsidRPr="00892A44">
        <w:rPr>
          <w:b/>
          <w:bCs/>
          <w:sz w:val="24"/>
          <w:szCs w:val="24"/>
          <w:lang w:val="fr-FR"/>
        </w:rPr>
        <w:t xml:space="preserve">au </w:t>
      </w:r>
      <w:r w:rsidRPr="00892A44">
        <w:rPr>
          <w:b/>
          <w:bCs/>
          <w:sz w:val="24"/>
          <w:szCs w:val="24"/>
          <w:lang w:val="fr-FR"/>
        </w:rPr>
        <w:t xml:space="preserve">rapport </w:t>
      </w:r>
      <w:r w:rsidRPr="00892A44">
        <w:rPr>
          <w:b/>
          <w:bCs/>
          <w:i/>
          <w:iCs/>
          <w:sz w:val="24"/>
          <w:szCs w:val="24"/>
          <w:lang w:val="fr-FR"/>
        </w:rPr>
        <w:t>« Les droits des personnes handicapées à la question des droits des personnes handicapées et des technologies et outils numériques, y compris les technologies d’assistance »</w:t>
      </w:r>
      <w:r w:rsidRPr="00892A44">
        <w:rPr>
          <w:b/>
          <w:bCs/>
          <w:sz w:val="24"/>
          <w:szCs w:val="24"/>
          <w:lang w:val="fr-FR"/>
        </w:rPr>
        <w:t xml:space="preserve"> du Haut-Commissariat aux Droits de l’Homme, section droits des personnes handicapées</w:t>
      </w:r>
    </w:p>
    <w:p w14:paraId="49469B4D" w14:textId="77777777" w:rsidR="00A336F5" w:rsidRPr="00A336F5" w:rsidRDefault="00A336F5" w:rsidP="00A336F5">
      <w:pPr>
        <w:rPr>
          <w:lang w:val="fr-FR"/>
        </w:rPr>
      </w:pPr>
    </w:p>
    <w:p w14:paraId="5FF4A318" w14:textId="23F33A6C" w:rsidR="00A336F5" w:rsidRPr="00AE33D0" w:rsidRDefault="00A336F5" w:rsidP="006D355E">
      <w:pPr>
        <w:jc w:val="both"/>
        <w:rPr>
          <w:lang w:val="fr-FR"/>
        </w:rPr>
      </w:pPr>
      <w:r w:rsidRPr="00AE33D0">
        <w:rPr>
          <w:i/>
          <w:iCs/>
          <w:lang w:val="fr-FR"/>
        </w:rPr>
        <w:t>Gouvernance, accès à l'information et protection de la vie privée</w:t>
      </w:r>
    </w:p>
    <w:p w14:paraId="749D4026" w14:textId="12F07F15" w:rsidR="00A336F5" w:rsidRDefault="00A336F5" w:rsidP="006D355E">
      <w:pPr>
        <w:numPr>
          <w:ilvl w:val="0"/>
          <w:numId w:val="1"/>
        </w:numPr>
        <w:jc w:val="both"/>
        <w:rPr>
          <w:lang w:val="fr-FR"/>
        </w:rPr>
      </w:pPr>
      <w:r w:rsidRPr="00A336F5">
        <w:rPr>
          <w:lang w:val="fr-FR"/>
        </w:rPr>
        <w:t xml:space="preserve">Comment les technologies numériques sont-elles actuellement utilisées dans votre pays/région dans la coordination de la gouvernance, y compris dans les systèmes de transformation des soins et de l’assistance, et les services sociaux centrés sur les personnes pour les personnes handicapées ? </w:t>
      </w:r>
    </w:p>
    <w:p w14:paraId="04FEF50D" w14:textId="77777777" w:rsidR="006461D7" w:rsidRPr="00AE33D0" w:rsidRDefault="006D1347" w:rsidP="000A7DB4">
      <w:pPr>
        <w:jc w:val="both"/>
        <w:rPr>
          <w:b/>
          <w:bCs/>
          <w:lang w:val="fr-FR"/>
        </w:rPr>
      </w:pPr>
      <w:r w:rsidRPr="00AE33D0">
        <w:rPr>
          <w:b/>
          <w:bCs/>
          <w:lang w:val="fr-FR"/>
        </w:rPr>
        <w:t>Coordination de la gouvernance </w:t>
      </w:r>
    </w:p>
    <w:p w14:paraId="53767BE7" w14:textId="2094BC0D" w:rsidR="000A7DB4" w:rsidRPr="000A7DB4" w:rsidRDefault="000A7DB4" w:rsidP="006461D7">
      <w:pPr>
        <w:spacing w:after="120"/>
        <w:jc w:val="both"/>
        <w:rPr>
          <w:i/>
          <w:iCs/>
          <w:lang w:val="fr-FR"/>
        </w:rPr>
      </w:pPr>
      <w:r w:rsidRPr="000A7DB4">
        <w:rPr>
          <w:lang w:val="fr-FR"/>
        </w:rPr>
        <w:t>Le ministère de la Famille</w:t>
      </w:r>
      <w:r w:rsidR="00231195" w:rsidRPr="006461D7">
        <w:rPr>
          <w:lang w:val="fr-FR"/>
        </w:rPr>
        <w:t>, des Solidarités, du Vivre ensemble et de l’Accueil</w:t>
      </w:r>
      <w:r w:rsidRPr="006461D7">
        <w:rPr>
          <w:lang w:val="fr-FR"/>
        </w:rPr>
        <w:t xml:space="preserve"> </w:t>
      </w:r>
      <w:r w:rsidRPr="000A7DB4">
        <w:rPr>
          <w:lang w:val="fr-FR"/>
        </w:rPr>
        <w:t xml:space="preserve">assure le rôle de coordinateur de la politique nationale en faveur des personnes handicapées. De ce fait, </w:t>
      </w:r>
      <w:r w:rsidRPr="006461D7">
        <w:rPr>
          <w:lang w:val="fr-FR"/>
        </w:rPr>
        <w:t xml:space="preserve">il est </w:t>
      </w:r>
      <w:r w:rsidRPr="000A7DB4">
        <w:rPr>
          <w:lang w:val="fr-FR"/>
        </w:rPr>
        <w:t>chargé de l'élaboration, la coordination de la mise en œuvre et l’évaluation du Plan d’action national de mise en œuvre de la Convention relative aux droits des personnes handicapées</w:t>
      </w:r>
      <w:r w:rsidRPr="006461D7">
        <w:rPr>
          <w:lang w:val="fr-FR"/>
        </w:rPr>
        <w:t xml:space="preserve"> </w:t>
      </w:r>
      <w:r w:rsidRPr="000A7DB4">
        <w:rPr>
          <w:lang w:val="fr-FR"/>
        </w:rPr>
        <w:t>2019-2024</w:t>
      </w:r>
      <w:r w:rsidRPr="006461D7">
        <w:rPr>
          <w:lang w:val="fr-FR"/>
        </w:rPr>
        <w:t>, ci-après « PAN ».</w:t>
      </w:r>
    </w:p>
    <w:p w14:paraId="756383BC" w14:textId="137CCFAC" w:rsidR="006D1347" w:rsidRPr="006461D7" w:rsidRDefault="000A7DB4" w:rsidP="006D1347">
      <w:pPr>
        <w:jc w:val="both"/>
        <w:rPr>
          <w:lang w:val="fr-FR"/>
        </w:rPr>
      </w:pPr>
      <w:r w:rsidRPr="000A7DB4">
        <w:rPr>
          <w:lang w:val="fr-FR"/>
        </w:rPr>
        <w:t>Afin de faciliter davantage l’organisation de la coordination des travaux de mise en œuvre d</w:t>
      </w:r>
      <w:r w:rsidR="00231195" w:rsidRPr="006461D7">
        <w:rPr>
          <w:lang w:val="fr-FR"/>
        </w:rPr>
        <w:t xml:space="preserve">u PAN, </w:t>
      </w:r>
      <w:r w:rsidRPr="000A7DB4">
        <w:rPr>
          <w:lang w:val="fr-FR"/>
        </w:rPr>
        <w:t>un comité interministériel pour la promotion des droits des personnes en situation de handicap a été créé</w:t>
      </w:r>
      <w:r w:rsidR="00231195" w:rsidRPr="006461D7">
        <w:rPr>
          <w:lang w:val="fr-FR"/>
        </w:rPr>
        <w:t>. Ce</w:t>
      </w:r>
      <w:r w:rsidRPr="000A7DB4">
        <w:rPr>
          <w:lang w:val="fr-FR"/>
        </w:rPr>
        <w:t xml:space="preserve"> Comité interministériel </w:t>
      </w:r>
      <w:r w:rsidR="00231195" w:rsidRPr="006461D7">
        <w:rPr>
          <w:lang w:val="fr-FR"/>
        </w:rPr>
        <w:t>a recours à un</w:t>
      </w:r>
      <w:r w:rsidR="006D1347" w:rsidRPr="006461D7">
        <w:rPr>
          <w:lang w:val="fr-FR"/>
        </w:rPr>
        <w:t xml:space="preserve"> outil</w:t>
      </w:r>
      <w:r w:rsidR="00231195" w:rsidRPr="006461D7">
        <w:rPr>
          <w:lang w:val="fr-FR"/>
        </w:rPr>
        <w:t xml:space="preserve"> numérique</w:t>
      </w:r>
      <w:r w:rsidR="006D1347" w:rsidRPr="006461D7">
        <w:rPr>
          <w:lang w:val="fr-FR"/>
        </w:rPr>
        <w:t xml:space="preserve"> qui permet de donner un aperçu global sur le statut des différentes </w:t>
      </w:r>
      <w:r w:rsidR="00231195" w:rsidRPr="006461D7">
        <w:rPr>
          <w:lang w:val="fr-FR"/>
        </w:rPr>
        <w:t xml:space="preserve">actions </w:t>
      </w:r>
      <w:r w:rsidR="006D1347" w:rsidRPr="006461D7">
        <w:rPr>
          <w:lang w:val="fr-FR"/>
        </w:rPr>
        <w:t>par ministère et par thème sous forme d</w:t>
      </w:r>
      <w:r w:rsidR="00231195" w:rsidRPr="006461D7">
        <w:rPr>
          <w:lang w:val="fr-FR"/>
        </w:rPr>
        <w:t xml:space="preserve">’un </w:t>
      </w:r>
      <w:r w:rsidR="006D1347" w:rsidRPr="006461D7">
        <w:rPr>
          <w:lang w:val="fr-FR"/>
        </w:rPr>
        <w:t>Dashboar</w:t>
      </w:r>
      <w:r w:rsidR="00231195" w:rsidRPr="006461D7">
        <w:rPr>
          <w:lang w:val="fr-FR"/>
        </w:rPr>
        <w:t>d</w:t>
      </w:r>
      <w:r w:rsidR="006D1347" w:rsidRPr="006461D7">
        <w:rPr>
          <w:lang w:val="fr-FR"/>
        </w:rPr>
        <w:t>.</w:t>
      </w:r>
      <w:r w:rsidR="00231195" w:rsidRPr="006461D7">
        <w:rPr>
          <w:lang w:val="fr-FR"/>
        </w:rPr>
        <w:t xml:space="preserve"> </w:t>
      </w:r>
      <w:r w:rsidR="006D1347" w:rsidRPr="006461D7">
        <w:rPr>
          <w:lang w:val="fr-FR"/>
        </w:rPr>
        <w:t xml:space="preserve">La gestion et le suivi des actions </w:t>
      </w:r>
      <w:proofErr w:type="gramStart"/>
      <w:r w:rsidR="00231195" w:rsidRPr="006461D7">
        <w:rPr>
          <w:lang w:val="fr-FR"/>
        </w:rPr>
        <w:t>peut</w:t>
      </w:r>
      <w:proofErr w:type="gramEnd"/>
      <w:r w:rsidR="00231195" w:rsidRPr="006461D7">
        <w:rPr>
          <w:lang w:val="fr-FR"/>
        </w:rPr>
        <w:t xml:space="preserve"> être consulté et mis à jour par les différents acteurs concernés</w:t>
      </w:r>
      <w:r w:rsidR="00231195" w:rsidRPr="006461D7">
        <w:rPr>
          <w:lang w:val="fr-FR"/>
        </w:rPr>
        <w:t xml:space="preserve"> et </w:t>
      </w:r>
      <w:r w:rsidR="006D1347" w:rsidRPr="006461D7">
        <w:rPr>
          <w:lang w:val="fr-FR"/>
        </w:rPr>
        <w:t>se base</w:t>
      </w:r>
      <w:r w:rsidR="00231195" w:rsidRPr="006461D7">
        <w:rPr>
          <w:lang w:val="fr-FR"/>
        </w:rPr>
        <w:t xml:space="preserve"> ainsi</w:t>
      </w:r>
      <w:r w:rsidR="006D1347" w:rsidRPr="006461D7">
        <w:rPr>
          <w:lang w:val="fr-FR"/>
        </w:rPr>
        <w:t xml:space="preserve"> sur cet outil</w:t>
      </w:r>
      <w:r w:rsidR="00231195" w:rsidRPr="006461D7">
        <w:rPr>
          <w:lang w:val="fr-FR"/>
        </w:rPr>
        <w:t xml:space="preserve"> numérique</w:t>
      </w:r>
      <w:r w:rsidR="006D1347" w:rsidRPr="006461D7">
        <w:rPr>
          <w:lang w:val="fr-FR"/>
        </w:rPr>
        <w:t>, qui perme</w:t>
      </w:r>
      <w:r w:rsidR="00231195" w:rsidRPr="006461D7">
        <w:rPr>
          <w:lang w:val="fr-FR"/>
        </w:rPr>
        <w:t>t</w:t>
      </w:r>
      <w:r w:rsidR="006D1347" w:rsidRPr="006461D7">
        <w:rPr>
          <w:lang w:val="fr-FR"/>
        </w:rPr>
        <w:t xml:space="preserve"> un pilotage en temps réel, sur base de données réelles.</w:t>
      </w:r>
    </w:p>
    <w:p w14:paraId="7502DC6B" w14:textId="7C578194" w:rsidR="006D1347" w:rsidRPr="00AE33D0" w:rsidRDefault="006D1347" w:rsidP="006D1347">
      <w:pPr>
        <w:jc w:val="both"/>
        <w:rPr>
          <w:b/>
          <w:bCs/>
          <w:lang w:val="fr-FR"/>
        </w:rPr>
      </w:pPr>
      <w:r w:rsidRPr="00AE33D0">
        <w:rPr>
          <w:b/>
          <w:bCs/>
          <w:lang w:val="fr-FR"/>
        </w:rPr>
        <w:t>Services sociaux centrés sur les personnes en situation de handicap</w:t>
      </w:r>
    </w:p>
    <w:p w14:paraId="1D3A9CA7" w14:textId="0D7324BB" w:rsidR="00A336F5" w:rsidRPr="00A336F5" w:rsidRDefault="00A336F5" w:rsidP="006461D7">
      <w:pPr>
        <w:spacing w:after="120"/>
        <w:jc w:val="both"/>
        <w:rPr>
          <w:lang w:val="fr-FR"/>
        </w:rPr>
      </w:pPr>
      <w:r w:rsidRPr="00A336F5">
        <w:rPr>
          <w:lang w:val="fr-FR"/>
        </w:rPr>
        <w:t xml:space="preserve">Le LU accorde un agrément </w:t>
      </w:r>
      <w:r w:rsidR="006D355E">
        <w:rPr>
          <w:lang w:val="fr-FR"/>
        </w:rPr>
        <w:t xml:space="preserve">et </w:t>
      </w:r>
      <w:r w:rsidR="006D355E" w:rsidRPr="00A336F5">
        <w:rPr>
          <w:lang w:val="fr-FR"/>
        </w:rPr>
        <w:t xml:space="preserve">soutient financièrement </w:t>
      </w:r>
      <w:r w:rsidR="006D355E">
        <w:rPr>
          <w:lang w:val="fr-FR"/>
        </w:rPr>
        <w:t>l</w:t>
      </w:r>
      <w:r w:rsidRPr="00A336F5">
        <w:rPr>
          <w:lang w:val="fr-FR"/>
        </w:rPr>
        <w:t xml:space="preserve">es </w:t>
      </w:r>
      <w:r w:rsidR="006D355E">
        <w:rPr>
          <w:lang w:val="fr-FR"/>
        </w:rPr>
        <w:t xml:space="preserve">gestionnaires du secteur </w:t>
      </w:r>
      <w:r w:rsidRPr="00A336F5">
        <w:rPr>
          <w:lang w:val="fr-FR"/>
        </w:rPr>
        <w:t>qui offrent</w:t>
      </w:r>
      <w:r w:rsidR="006D355E">
        <w:rPr>
          <w:lang w:val="fr-FR"/>
        </w:rPr>
        <w:t xml:space="preserve"> notamment</w:t>
      </w:r>
      <w:r w:rsidRPr="00A336F5">
        <w:rPr>
          <w:lang w:val="fr-FR"/>
        </w:rPr>
        <w:t xml:space="preserve"> des formations</w:t>
      </w:r>
      <w:r w:rsidR="006D355E">
        <w:rPr>
          <w:lang w:val="fr-FR"/>
        </w:rPr>
        <w:t xml:space="preserve"> accessibles (FALC)</w:t>
      </w:r>
      <w:r w:rsidRPr="00A336F5">
        <w:rPr>
          <w:lang w:val="fr-FR"/>
        </w:rPr>
        <w:t xml:space="preserve"> dans le domaine des technologies numériques, y compris </w:t>
      </w:r>
      <w:r w:rsidR="006D355E" w:rsidRPr="00A336F5">
        <w:rPr>
          <w:lang w:val="fr-FR"/>
        </w:rPr>
        <w:t>l</w:t>
      </w:r>
      <w:r w:rsidR="006D355E">
        <w:rPr>
          <w:lang w:val="fr-FR"/>
        </w:rPr>
        <w:t>’usage des</w:t>
      </w:r>
      <w:r w:rsidRPr="00A336F5">
        <w:rPr>
          <w:lang w:val="fr-FR"/>
        </w:rPr>
        <w:t xml:space="preserve"> réseaux sociaux et la prévention du cyber-mobbing. L'objectif de ces formations est de rendre les informations accessibles aux personnes en situation de handicap, afin qu'elles puissent utiliser ces technologies de manière autonome. Les services ainsi proposés bénéficient de l'agrément du gouvernement luxembourgeois en tant que services d'information, de consultation et de rencontre, et sont disponibles gratuitement pour les personnes intéressées.</w:t>
      </w:r>
    </w:p>
    <w:p w14:paraId="26DEA816" w14:textId="30D400E4" w:rsidR="00A336F5" w:rsidRDefault="00A336F5" w:rsidP="006D355E">
      <w:pPr>
        <w:jc w:val="both"/>
        <w:rPr>
          <w:lang w:val="fr-FR"/>
        </w:rPr>
      </w:pPr>
      <w:r w:rsidRPr="00A336F5">
        <w:rPr>
          <w:lang w:val="fr-FR"/>
        </w:rPr>
        <w:t xml:space="preserve">En outre, un site national dédié à diverses formations </w:t>
      </w:r>
      <w:r w:rsidR="006D355E">
        <w:rPr>
          <w:lang w:val="fr-FR"/>
        </w:rPr>
        <w:t xml:space="preserve">continues accessibles </w:t>
      </w:r>
      <w:r w:rsidRPr="00A336F5">
        <w:rPr>
          <w:lang w:val="fr-FR"/>
        </w:rPr>
        <w:t>propose également des cours spécifiques visant à développer les compétences des personnes en situation de handicap, notamment les personnes aveugles et malvoyantes, dans l'utilisation des tablettes et des smartphones.</w:t>
      </w:r>
    </w:p>
    <w:p w14:paraId="4C3374BD" w14:textId="30A36116" w:rsidR="006D355E" w:rsidRDefault="006D355E" w:rsidP="006461D7">
      <w:pPr>
        <w:spacing w:after="240"/>
        <w:jc w:val="both"/>
        <w:rPr>
          <w:lang w:val="fr-FR"/>
        </w:rPr>
      </w:pPr>
      <w:r>
        <w:rPr>
          <w:lang w:val="fr-FR"/>
        </w:rPr>
        <w:t xml:space="preserve">De plus, </w:t>
      </w:r>
      <w:r w:rsidR="006D1347">
        <w:rPr>
          <w:lang w:val="fr-FR"/>
        </w:rPr>
        <w:t>des formations continues inclusives sont proposées afin d’aider les personnes intéressées à faire un usage autonome de l’internet tant sur un ordinateur que sur un smartphone ou tablette.</w:t>
      </w:r>
    </w:p>
    <w:p w14:paraId="0A6A63EC" w14:textId="77777777" w:rsidR="006B0020" w:rsidRDefault="006B0020" w:rsidP="006461D7">
      <w:pPr>
        <w:spacing w:after="240"/>
        <w:jc w:val="both"/>
        <w:rPr>
          <w:lang w:val="fr-FR"/>
        </w:rPr>
      </w:pPr>
    </w:p>
    <w:p w14:paraId="552F725A" w14:textId="77777777" w:rsidR="006B0020" w:rsidRDefault="006B0020" w:rsidP="006B0020">
      <w:pPr>
        <w:spacing w:after="120"/>
        <w:jc w:val="both"/>
        <w:rPr>
          <w:lang w:val="fr-FR"/>
        </w:rPr>
      </w:pPr>
    </w:p>
    <w:p w14:paraId="10712373" w14:textId="3BC6D03C" w:rsidR="00A336F5" w:rsidRPr="00A336F5" w:rsidRDefault="00257E3F" w:rsidP="006461D7">
      <w:pPr>
        <w:spacing w:after="120"/>
        <w:ind w:left="360"/>
        <w:jc w:val="both"/>
        <w:rPr>
          <w:lang w:val="fr-FR"/>
        </w:rPr>
      </w:pPr>
      <w:r>
        <w:rPr>
          <w:lang w:val="fr-FR"/>
        </w:rPr>
        <w:lastRenderedPageBreak/>
        <w:t xml:space="preserve">2. </w:t>
      </w:r>
      <w:r w:rsidR="00A336F5" w:rsidRPr="00A336F5">
        <w:rPr>
          <w:lang w:val="fr-FR"/>
        </w:rPr>
        <w:t>Quelles mesures mettez-vous en œuvre pour protéger le droit à la vie privée dans le cadre de l'utilisation des technologies numériques ?</w:t>
      </w:r>
    </w:p>
    <w:p w14:paraId="5F699A7D" w14:textId="77777777" w:rsidR="00A336F5" w:rsidRPr="00257E3F" w:rsidRDefault="00A336F5" w:rsidP="006D355E">
      <w:pPr>
        <w:jc w:val="both"/>
        <w:rPr>
          <w:lang w:val="fr-FR"/>
        </w:rPr>
      </w:pPr>
      <w:r w:rsidRPr="00A336F5">
        <w:rPr>
          <w:b/>
          <w:bCs/>
          <w:lang w:val="fr-FR"/>
        </w:rPr>
        <w:t>Au niveau national</w:t>
      </w:r>
      <w:r w:rsidRPr="00A336F5">
        <w:rPr>
          <w:lang w:val="fr-FR"/>
        </w:rPr>
        <w:t xml:space="preserve">, la </w:t>
      </w:r>
      <w:r w:rsidRPr="00A336F5">
        <w:rPr>
          <w:b/>
          <w:bCs/>
          <w:lang w:val="fr-FR"/>
        </w:rPr>
        <w:t xml:space="preserve">protection des données personnelles </w:t>
      </w:r>
      <w:r w:rsidRPr="00A336F5">
        <w:rPr>
          <w:lang w:val="fr-FR"/>
        </w:rPr>
        <w:t xml:space="preserve">fait partie des missions attribuées à la </w:t>
      </w:r>
      <w:hyperlink r:id="rId8" w:tooltip="Commission nationale pour la protection des données : CNPD" w:history="1">
        <w:r w:rsidRPr="00A336F5">
          <w:rPr>
            <w:rStyle w:val="Hyperlink"/>
            <w:lang w:val="fr-FR"/>
          </w:rPr>
          <w:t>Commission nationale pour la protection des données</w:t>
        </w:r>
      </w:hyperlink>
      <w:r w:rsidRPr="00A336F5">
        <w:rPr>
          <w:lang w:val="fr-FR"/>
        </w:rPr>
        <w:t xml:space="preserve"> (CNPD), autorité indépendante instituée par la </w:t>
      </w:r>
      <w:hyperlink r:id="rId9" w:tooltip="loi du 2 août 2002 - Nouvelle fenêtre" w:history="1">
        <w:r w:rsidRPr="00A336F5">
          <w:rPr>
            <w:rStyle w:val="Hyperlink"/>
            <w:lang w:val="fr-FR"/>
          </w:rPr>
          <w:t>loi du 2 août 2002</w:t>
        </w:r>
      </w:hyperlink>
      <w:r w:rsidRPr="00A336F5">
        <w:rPr>
          <w:lang w:val="fr-FR"/>
        </w:rPr>
        <w:t xml:space="preserve"> relative à la protection des personnes à l'égard du traitement des données à caractère personnel. Elle a, dans ce cadre, les attributions </w:t>
      </w:r>
      <w:proofErr w:type="gramStart"/>
      <w:r w:rsidRPr="00A336F5">
        <w:rPr>
          <w:lang w:val="fr-FR"/>
        </w:rPr>
        <w:t>suivantes:</w:t>
      </w:r>
      <w:proofErr w:type="gramEnd"/>
    </w:p>
    <w:p w14:paraId="71589196" w14:textId="77777777" w:rsidR="00A336F5" w:rsidRPr="006B0020" w:rsidRDefault="00A336F5" w:rsidP="006B0020">
      <w:pPr>
        <w:numPr>
          <w:ilvl w:val="0"/>
          <w:numId w:val="7"/>
        </w:numPr>
        <w:spacing w:after="120"/>
        <w:jc w:val="both"/>
      </w:pPr>
      <w:r w:rsidRPr="006B0020">
        <w:t>Contrôler et vérifier la légalité de la collecte et de l'utilisation des données soumises à un traitement et informer les responsables du traitement quant à leurs obligations ;</w:t>
      </w:r>
    </w:p>
    <w:p w14:paraId="6DD62213" w14:textId="77777777" w:rsidR="00A336F5" w:rsidRPr="006B0020" w:rsidRDefault="00A336F5" w:rsidP="006B0020">
      <w:pPr>
        <w:numPr>
          <w:ilvl w:val="0"/>
          <w:numId w:val="7"/>
        </w:numPr>
        <w:spacing w:after="120"/>
        <w:jc w:val="both"/>
      </w:pPr>
      <w:r w:rsidRPr="006B0020">
        <w:t>Veiller au respect des libertés et droits fondamentaux des personnes, notamment au respect de la vie privée, et informer le public sur les droits des personnes concernées ;</w:t>
      </w:r>
    </w:p>
    <w:p w14:paraId="4AE61309" w14:textId="77777777" w:rsidR="00A336F5" w:rsidRPr="006B0020" w:rsidRDefault="00A336F5" w:rsidP="006B0020">
      <w:pPr>
        <w:numPr>
          <w:ilvl w:val="0"/>
          <w:numId w:val="7"/>
        </w:numPr>
        <w:spacing w:after="120"/>
        <w:jc w:val="both"/>
      </w:pPr>
      <w:r w:rsidRPr="006B0020">
        <w:t>Recevoir et examiner les plaintes et demandes de vérification de la licéité des traitements ;</w:t>
      </w:r>
    </w:p>
    <w:p w14:paraId="77751BE7" w14:textId="77777777" w:rsidR="00A336F5" w:rsidRPr="006B0020" w:rsidRDefault="00A336F5" w:rsidP="006B0020">
      <w:pPr>
        <w:numPr>
          <w:ilvl w:val="0"/>
          <w:numId w:val="7"/>
        </w:numPr>
        <w:spacing w:after="120"/>
        <w:jc w:val="both"/>
      </w:pPr>
      <w:r w:rsidRPr="006B0020">
        <w:t>Conseiller le Gouvernement en la matière ;</w:t>
      </w:r>
    </w:p>
    <w:p w14:paraId="728AA662" w14:textId="7EB36179" w:rsidR="00A336F5" w:rsidRPr="006B0020" w:rsidRDefault="00A336F5" w:rsidP="006B0020">
      <w:pPr>
        <w:numPr>
          <w:ilvl w:val="0"/>
          <w:numId w:val="7"/>
        </w:numPr>
        <w:spacing w:after="120"/>
        <w:jc w:val="both"/>
      </w:pPr>
      <w:r w:rsidRPr="006B0020">
        <w:t xml:space="preserve">Assurer l’application des dispositions de la </w:t>
      </w:r>
      <w:hyperlink r:id="rId10" w:tooltip="loi modifiée du 30 mai 2005 - Nouvelle fenêtre" w:history="1">
        <w:r w:rsidRPr="006B0020">
          <w:t>loi modifiée du 30 mai 2005</w:t>
        </w:r>
      </w:hyperlink>
      <w:r w:rsidRPr="006B0020">
        <w:t xml:space="preserve"> concernant la protection de la vie privée dans le secteur des communications électroniques et de ses règlements d’exécution.</w:t>
      </w:r>
    </w:p>
    <w:p w14:paraId="3190E858" w14:textId="42AF65D4" w:rsidR="00A336F5" w:rsidRPr="00257E3F" w:rsidRDefault="00A336F5" w:rsidP="006D355E">
      <w:pPr>
        <w:jc w:val="both"/>
        <w:rPr>
          <w:lang w:val="fr-FR"/>
        </w:rPr>
      </w:pPr>
      <w:r w:rsidRPr="00A336F5">
        <w:rPr>
          <w:b/>
          <w:bCs/>
          <w:lang w:val="fr-FR"/>
        </w:rPr>
        <w:t>Au niveau européen et international,</w:t>
      </w:r>
      <w:r w:rsidRPr="00A336F5">
        <w:rPr>
          <w:lang w:val="fr-FR"/>
        </w:rPr>
        <w:t xml:space="preserve"> la Commission nationale est chargée de participer à la mise en œuvre et la surveillance du respect de la protection des données. Ainsi, elle représente le Luxembourg dans </w:t>
      </w:r>
      <w:hyperlink r:id="rId11" w:tooltip="plusieurs organes et groupes de travail supranationaux - Nouvelle fenêtre" w:history="1">
        <w:r w:rsidRPr="00A336F5">
          <w:rPr>
            <w:rStyle w:val="Hyperlink"/>
            <w:lang w:val="fr-FR"/>
          </w:rPr>
          <w:t>plusieurs organes et groupes de travail supranationaux</w:t>
        </w:r>
      </w:hyperlink>
      <w:r w:rsidRPr="00A336F5">
        <w:rPr>
          <w:lang w:val="fr-FR"/>
        </w:rPr>
        <w:t xml:space="preserve"> tels que le Groupe de travail de l'Union européenne pour la protection des données (dit Groupe "Article 29"), les comités du Conseil de l’Europe en matière de protection des données, ou encore l’organe de surveillance de l'application des accords de Schengen.</w:t>
      </w:r>
    </w:p>
    <w:p w14:paraId="4FC5DB35" w14:textId="2EA3C0ED" w:rsidR="00A336F5" w:rsidRPr="00A336F5" w:rsidRDefault="00A336F5" w:rsidP="006D355E">
      <w:pPr>
        <w:jc w:val="both"/>
        <w:rPr>
          <w:b/>
          <w:bCs/>
          <w:lang w:val="fr-FR"/>
        </w:rPr>
      </w:pPr>
      <w:r w:rsidRPr="00A336F5">
        <w:rPr>
          <w:b/>
          <w:bCs/>
          <w:lang w:val="fr-FR"/>
        </w:rPr>
        <w:t>Législation en matière de droit à la vie privée et à la protection des données à caractère personnel (cadre général et cadre sectoriel « communications électroniques »)</w:t>
      </w:r>
    </w:p>
    <w:p w14:paraId="74775213" w14:textId="77777777" w:rsidR="00A336F5" w:rsidRPr="00A336F5" w:rsidRDefault="00A336F5" w:rsidP="006D355E">
      <w:pPr>
        <w:jc w:val="both"/>
        <w:rPr>
          <w:b/>
          <w:bCs/>
          <w:lang w:val="fr-FR"/>
        </w:rPr>
      </w:pPr>
      <w:r w:rsidRPr="00A336F5">
        <w:rPr>
          <w:b/>
          <w:bCs/>
          <w:lang w:val="fr-FR"/>
        </w:rPr>
        <w:t>Cadre de l’Union européenne :</w:t>
      </w:r>
    </w:p>
    <w:p w14:paraId="20948A3B" w14:textId="77777777" w:rsidR="00A336F5" w:rsidRPr="006B0020" w:rsidRDefault="00892A44" w:rsidP="006B0020">
      <w:pPr>
        <w:numPr>
          <w:ilvl w:val="0"/>
          <w:numId w:val="7"/>
        </w:numPr>
        <w:spacing w:after="120"/>
        <w:jc w:val="both"/>
      </w:pPr>
      <w:hyperlink r:id="rId12" w:tooltip="Charte des droits fondamentaux de l'Union européenne - Nouvelle fenêtre" w:history="1">
        <w:r w:rsidR="00A336F5" w:rsidRPr="006B0020">
          <w:t>Charte des droits fondamentaux de l'Union européenne</w:t>
        </w:r>
      </w:hyperlink>
      <w:r w:rsidR="00A336F5" w:rsidRPr="006B0020">
        <w:t xml:space="preserve"> (7 déc. 2000), articles 7 et 8</w:t>
      </w:r>
    </w:p>
    <w:p w14:paraId="7D87BF7D" w14:textId="77777777" w:rsidR="00A336F5" w:rsidRPr="006B0020" w:rsidRDefault="00892A44" w:rsidP="006B0020">
      <w:pPr>
        <w:numPr>
          <w:ilvl w:val="0"/>
          <w:numId w:val="7"/>
        </w:numPr>
        <w:spacing w:after="120"/>
        <w:jc w:val="both"/>
      </w:pPr>
      <w:hyperlink r:id="rId13" w:tooltip="Règlement (UE) 2016/679 - Nouvelle fenêtre" w:history="1">
        <w:r w:rsidR="00A336F5" w:rsidRPr="006B0020">
          <w:t>Règlement (UE) 2016/679</w:t>
        </w:r>
      </w:hyperlink>
      <w:r w:rsidR="00A336F5" w:rsidRPr="006B0020">
        <w:t xml:space="preserve">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p>
    <w:p w14:paraId="7310E9D9" w14:textId="12C87100" w:rsidR="00A336F5" w:rsidRPr="006B0020" w:rsidRDefault="00892A44" w:rsidP="006B0020">
      <w:pPr>
        <w:numPr>
          <w:ilvl w:val="0"/>
          <w:numId w:val="7"/>
        </w:numPr>
        <w:spacing w:after="120"/>
        <w:jc w:val="both"/>
      </w:pPr>
      <w:hyperlink r:id="rId14" w:tooltip="Directive 2002/58/CE - Nouvelle fenêtre" w:history="1">
        <w:r w:rsidR="00A336F5" w:rsidRPr="006B0020">
          <w:t>Directive 2002/58/CE</w:t>
        </w:r>
      </w:hyperlink>
      <w:r w:rsidR="00A336F5" w:rsidRPr="006B0020">
        <w:t xml:space="preserve"> du Parlement européen et du Conseil concernant le traitement des données à caractère personnel et la protection de la vie privée dans le secteur des communications électroniques</w:t>
      </w:r>
    </w:p>
    <w:p w14:paraId="6AE8162D" w14:textId="77777777" w:rsidR="00A336F5" w:rsidRPr="00A336F5" w:rsidRDefault="00A336F5" w:rsidP="006D355E">
      <w:pPr>
        <w:jc w:val="both"/>
        <w:rPr>
          <w:b/>
          <w:bCs/>
          <w:lang w:val="fr-FR"/>
        </w:rPr>
      </w:pPr>
      <w:r w:rsidRPr="00A336F5">
        <w:rPr>
          <w:b/>
          <w:bCs/>
          <w:lang w:val="fr-FR"/>
        </w:rPr>
        <w:t>Cadre du Conseil de l’Europe :</w:t>
      </w:r>
    </w:p>
    <w:p w14:paraId="64A7AF5C" w14:textId="77777777" w:rsidR="00A336F5" w:rsidRPr="006B0020" w:rsidRDefault="00892A44" w:rsidP="006B0020">
      <w:pPr>
        <w:numPr>
          <w:ilvl w:val="0"/>
          <w:numId w:val="7"/>
        </w:numPr>
        <w:spacing w:after="120"/>
        <w:jc w:val="both"/>
      </w:pPr>
      <w:hyperlink r:id="rId15" w:tooltip="Convention européenne des droits de l'homme - Nouvelle fenêtre" w:history="1">
        <w:r w:rsidR="00A336F5" w:rsidRPr="006B0020">
          <w:t>Convention européenne des droits de l'homme</w:t>
        </w:r>
      </w:hyperlink>
      <w:r w:rsidR="00A336F5" w:rsidRPr="006B0020">
        <w:t xml:space="preserve"> (4 nov. 1950), article 8</w:t>
      </w:r>
    </w:p>
    <w:p w14:paraId="5188C3B2" w14:textId="3C9F4905" w:rsidR="00A336F5" w:rsidRPr="006B0020" w:rsidRDefault="00892A44" w:rsidP="006B0020">
      <w:pPr>
        <w:numPr>
          <w:ilvl w:val="0"/>
          <w:numId w:val="7"/>
        </w:numPr>
        <w:spacing w:after="120"/>
        <w:jc w:val="both"/>
      </w:pPr>
      <w:hyperlink r:id="rId16" w:tooltip="Convention pour la protection des personnes à l'égard du traitement automatisé des données à caractère personnel - Nouvelle fenêtre" w:history="1">
        <w:r w:rsidR="00A336F5" w:rsidRPr="006B0020">
          <w:t>Convention pour la protection des personnes à l'égard du traitement automatisé des données à caractère personnel</w:t>
        </w:r>
      </w:hyperlink>
      <w:r w:rsidR="00A336F5" w:rsidRPr="006B0020">
        <w:t>, « Convention 108 » (28 jan. 1981)</w:t>
      </w:r>
    </w:p>
    <w:p w14:paraId="06C85890" w14:textId="77777777" w:rsidR="00A336F5" w:rsidRPr="00A336F5" w:rsidRDefault="00A336F5" w:rsidP="006D355E">
      <w:pPr>
        <w:jc w:val="both"/>
        <w:rPr>
          <w:b/>
          <w:bCs/>
          <w:lang w:val="fr-FR"/>
        </w:rPr>
      </w:pPr>
      <w:r w:rsidRPr="00A336F5">
        <w:rPr>
          <w:b/>
          <w:bCs/>
          <w:lang w:val="fr-FR"/>
        </w:rPr>
        <w:t>Cadre national :</w:t>
      </w:r>
    </w:p>
    <w:p w14:paraId="4EFA3812" w14:textId="77777777" w:rsidR="00A336F5" w:rsidRPr="00A336F5" w:rsidRDefault="00892A44" w:rsidP="006B0020">
      <w:pPr>
        <w:numPr>
          <w:ilvl w:val="0"/>
          <w:numId w:val="7"/>
        </w:numPr>
        <w:spacing w:after="120"/>
        <w:jc w:val="both"/>
        <w:rPr>
          <w:lang w:val="fr-FR"/>
        </w:rPr>
      </w:pPr>
      <w:hyperlink r:id="rId17" w:tooltip="Loi du 1er août 2018 - Nouvelle fenêtre" w:history="1">
        <w:r w:rsidR="00A336F5" w:rsidRPr="006B0020">
          <w:t>Loi du 1er août 2018</w:t>
        </w:r>
      </w:hyperlink>
      <w:r w:rsidR="00A336F5" w:rsidRPr="00A336F5">
        <w:rPr>
          <w:lang w:val="fr-FR"/>
        </w:rPr>
        <w:t xml:space="preserve"> portant organisation de la Commission nationale pour la protection des données et mise en œuvre du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portant modification du Code du travail et de la loi modifiée du 25 mars 2015 fixant le régime des traitements et les conditions et modalités d'avancement des fonctionnaires de l'État</w:t>
      </w:r>
    </w:p>
    <w:p w14:paraId="44CA29BD" w14:textId="71967FF4" w:rsidR="00A336F5" w:rsidRPr="00257E3F" w:rsidRDefault="00892A44" w:rsidP="006B0020">
      <w:pPr>
        <w:numPr>
          <w:ilvl w:val="0"/>
          <w:numId w:val="7"/>
        </w:numPr>
        <w:spacing w:after="120"/>
        <w:jc w:val="both"/>
        <w:rPr>
          <w:lang w:val="fr-FR"/>
        </w:rPr>
      </w:pPr>
      <w:hyperlink r:id="rId18" w:tooltip="Loi du 30 mai 2005 - Nouvelle fenêtre" w:history="1">
        <w:r w:rsidR="00A336F5" w:rsidRPr="006B0020">
          <w:t xml:space="preserve">Loi modifiée du 30 mai 2005 </w:t>
        </w:r>
      </w:hyperlink>
      <w:r w:rsidR="00A336F5" w:rsidRPr="00A336F5">
        <w:rPr>
          <w:lang w:val="fr-FR"/>
        </w:rPr>
        <w:t>relative aux dispositions spécifiques de protection de la personne à l'égard du traitement des données à caractère personnel dans le secteur des communications électroniques et portant modification des articles 88-2 et 88-4 du Code d'instruction criminelle</w:t>
      </w:r>
    </w:p>
    <w:p w14:paraId="6DDBC158" w14:textId="35B79E6A" w:rsidR="00A336F5" w:rsidRPr="00A336F5" w:rsidRDefault="00A336F5" w:rsidP="006D355E">
      <w:pPr>
        <w:jc w:val="both"/>
        <w:rPr>
          <w:lang w:val="fr-FR"/>
        </w:rPr>
      </w:pPr>
      <w:r w:rsidRPr="00A336F5">
        <w:rPr>
          <w:lang w:val="fr-FR"/>
        </w:rPr>
        <w:t>La loi portant organisation de la Commission nationale de la protection des données (CNPD) et le cadre général de la protection des données constituent la réglementation en matière de protection des données et de la vie privée au Luxembourg. La CNPD complète le Règlement général européen sur la protection des données (RGPD) et adapte ses dispositions au contexte national particulier. La « Commission Nationale pour la Protection des Données » est l’autorité nationale de protection des données au Luxembourg.</w:t>
      </w:r>
    </w:p>
    <w:p w14:paraId="5657CC9C" w14:textId="25ECD626" w:rsidR="00257E3F" w:rsidRDefault="00A336F5" w:rsidP="00AE33D0">
      <w:pPr>
        <w:spacing w:after="240"/>
        <w:jc w:val="both"/>
        <w:rPr>
          <w:lang w:val="fr-FR"/>
        </w:rPr>
      </w:pPr>
      <w:r w:rsidRPr="00A336F5">
        <w:rPr>
          <w:lang w:val="fr-FR"/>
        </w:rPr>
        <w:t>La CNPD protège la confidentialité des données des individus et elle contient un certain nombre de dispositions et d’exigences liées au traitement des données personnelles des individus. Au Luxembourg, le droit à la vie privée est un droit de l’homme reconnu et fait partie de la Constitution nationale, ce qui lui confère une valeur fondamentale.</w:t>
      </w:r>
    </w:p>
    <w:p w14:paraId="36AE6B8D" w14:textId="01514EB9" w:rsidR="00A336F5" w:rsidRPr="00257E3F" w:rsidRDefault="00A336F5" w:rsidP="006461D7">
      <w:pPr>
        <w:spacing w:after="120"/>
        <w:jc w:val="both"/>
        <w:rPr>
          <w:i/>
          <w:iCs/>
          <w:lang w:val="fr-FR"/>
        </w:rPr>
      </w:pPr>
      <w:r w:rsidRPr="00A336F5">
        <w:rPr>
          <w:i/>
          <w:iCs/>
          <w:lang w:val="fr-FR"/>
        </w:rPr>
        <w:t>Accès et accessibilité financière aux technologies d'assistance</w:t>
      </w:r>
    </w:p>
    <w:p w14:paraId="068CB82D" w14:textId="54BD1A82" w:rsidR="00A336F5" w:rsidRPr="00257E3F" w:rsidRDefault="00A336F5" w:rsidP="00AE33D0">
      <w:pPr>
        <w:numPr>
          <w:ilvl w:val="0"/>
          <w:numId w:val="2"/>
        </w:numPr>
        <w:spacing w:after="120"/>
        <w:jc w:val="both"/>
        <w:rPr>
          <w:lang w:val="fr-FR"/>
        </w:rPr>
      </w:pPr>
      <w:r w:rsidRPr="00A336F5">
        <w:rPr>
          <w:lang w:val="fr-FR"/>
        </w:rPr>
        <w:t>Quel est l'état actuel de dans votre pays/région, en particulier dans les zones rurales et parmi les groupes marginalisés ?</w:t>
      </w:r>
    </w:p>
    <w:p w14:paraId="4FB85CBB" w14:textId="1B57F803" w:rsidR="00AE33D0" w:rsidRPr="0072468F" w:rsidRDefault="0072468F" w:rsidP="0072468F">
      <w:pPr>
        <w:spacing w:after="120"/>
        <w:jc w:val="both"/>
        <w:rPr>
          <w:lang w:val="fr-FR"/>
        </w:rPr>
      </w:pPr>
      <w:r>
        <w:rPr>
          <w:lang w:val="fr-FR"/>
        </w:rPr>
        <w:t>L</w:t>
      </w:r>
      <w:r w:rsidRPr="00A336F5">
        <w:rPr>
          <w:lang w:val="fr-FR"/>
        </w:rPr>
        <w:t xml:space="preserve">'accès aux technologies d'assistance </w:t>
      </w:r>
      <w:r>
        <w:rPr>
          <w:lang w:val="fr-FR"/>
        </w:rPr>
        <w:t>est c</w:t>
      </w:r>
      <w:r w:rsidRPr="0072468F">
        <w:rPr>
          <w:lang w:val="fr-FR"/>
        </w:rPr>
        <w:t>oordonné au niveau national. L'assurance dépendance</w:t>
      </w:r>
      <w:r>
        <w:rPr>
          <w:lang w:val="fr-FR"/>
        </w:rPr>
        <w:t>, organisme national de la sécurité sociale,</w:t>
      </w:r>
      <w:r w:rsidRPr="0072468F">
        <w:rPr>
          <w:lang w:val="fr-FR"/>
        </w:rPr>
        <w:t xml:space="preserve"> peut couvrir les dépenses liées aux technologies d'assistance permettant à une personne dépendante de maintenir ou d'accroître son autonomie dans sa vie quotidienne, notamment dans les domaines suivants :</w:t>
      </w:r>
    </w:p>
    <w:p w14:paraId="6661F228" w14:textId="7B3208C7" w:rsidR="0072468F" w:rsidRPr="0072468F" w:rsidRDefault="0072468F" w:rsidP="00AE33D0">
      <w:pPr>
        <w:numPr>
          <w:ilvl w:val="0"/>
          <w:numId w:val="7"/>
        </w:numPr>
        <w:spacing w:after="120"/>
        <w:jc w:val="both"/>
        <w:rPr>
          <w:lang w:val="fr-FR"/>
        </w:rPr>
      </w:pPr>
      <w:proofErr w:type="gramStart"/>
      <w:r w:rsidRPr="0072468F">
        <w:rPr>
          <w:lang w:val="fr-FR"/>
        </w:rPr>
        <w:t>l'hygiène</w:t>
      </w:r>
      <w:proofErr w:type="gramEnd"/>
      <w:r w:rsidRPr="0072468F">
        <w:rPr>
          <w:lang w:val="fr-FR"/>
        </w:rPr>
        <w:t xml:space="preserve"> personnelle ;</w:t>
      </w:r>
    </w:p>
    <w:p w14:paraId="5693C7EA" w14:textId="77777777" w:rsidR="0072468F" w:rsidRPr="0072468F" w:rsidRDefault="0072468F" w:rsidP="00AE33D0">
      <w:pPr>
        <w:numPr>
          <w:ilvl w:val="0"/>
          <w:numId w:val="7"/>
        </w:numPr>
        <w:spacing w:after="120"/>
        <w:jc w:val="both"/>
        <w:rPr>
          <w:lang w:val="fr-FR"/>
        </w:rPr>
      </w:pPr>
      <w:proofErr w:type="gramStart"/>
      <w:r w:rsidRPr="0072468F">
        <w:rPr>
          <w:lang w:val="fr-FR"/>
        </w:rPr>
        <w:t>l'alimentation</w:t>
      </w:r>
      <w:proofErr w:type="gramEnd"/>
      <w:r w:rsidRPr="0072468F">
        <w:rPr>
          <w:lang w:val="fr-FR"/>
        </w:rPr>
        <w:t xml:space="preserve"> et la préparation des repas ;</w:t>
      </w:r>
    </w:p>
    <w:p w14:paraId="7E693E9C" w14:textId="77777777" w:rsidR="0072468F" w:rsidRPr="0072468F" w:rsidRDefault="0072468F" w:rsidP="00AE33D0">
      <w:pPr>
        <w:numPr>
          <w:ilvl w:val="0"/>
          <w:numId w:val="7"/>
        </w:numPr>
        <w:spacing w:after="120"/>
        <w:jc w:val="both"/>
        <w:rPr>
          <w:lang w:val="fr-FR"/>
        </w:rPr>
      </w:pPr>
      <w:proofErr w:type="gramStart"/>
      <w:r w:rsidRPr="0072468F">
        <w:rPr>
          <w:lang w:val="fr-FR"/>
        </w:rPr>
        <w:t>la</w:t>
      </w:r>
      <w:proofErr w:type="gramEnd"/>
      <w:r w:rsidRPr="0072468F">
        <w:rPr>
          <w:lang w:val="fr-FR"/>
        </w:rPr>
        <w:t xml:space="preserve"> mobilité à l'intérieur et à l'extérieur de son domicile ;</w:t>
      </w:r>
    </w:p>
    <w:p w14:paraId="2693E860" w14:textId="77777777" w:rsidR="0072468F" w:rsidRPr="0072468F" w:rsidRDefault="0072468F" w:rsidP="00AE33D0">
      <w:pPr>
        <w:numPr>
          <w:ilvl w:val="0"/>
          <w:numId w:val="7"/>
        </w:numPr>
        <w:spacing w:after="120"/>
        <w:jc w:val="both"/>
        <w:rPr>
          <w:lang w:val="fr-FR"/>
        </w:rPr>
      </w:pPr>
      <w:proofErr w:type="gramStart"/>
      <w:r w:rsidRPr="0072468F">
        <w:rPr>
          <w:lang w:val="fr-FR"/>
        </w:rPr>
        <w:t>l'habillage</w:t>
      </w:r>
      <w:proofErr w:type="gramEnd"/>
      <w:r w:rsidRPr="0072468F">
        <w:rPr>
          <w:lang w:val="fr-FR"/>
        </w:rPr>
        <w:t xml:space="preserve"> ;</w:t>
      </w:r>
    </w:p>
    <w:p w14:paraId="13466E8A" w14:textId="77777777" w:rsidR="0072468F" w:rsidRPr="0072468F" w:rsidRDefault="0072468F" w:rsidP="00AE33D0">
      <w:pPr>
        <w:numPr>
          <w:ilvl w:val="0"/>
          <w:numId w:val="7"/>
        </w:numPr>
        <w:spacing w:after="120"/>
        <w:jc w:val="both"/>
        <w:rPr>
          <w:lang w:val="fr-FR"/>
        </w:rPr>
      </w:pPr>
      <w:proofErr w:type="gramStart"/>
      <w:r w:rsidRPr="0072468F">
        <w:rPr>
          <w:lang w:val="fr-FR"/>
        </w:rPr>
        <w:t>l'assistance</w:t>
      </w:r>
      <w:proofErr w:type="gramEnd"/>
      <w:r w:rsidRPr="0072468F">
        <w:rPr>
          <w:lang w:val="fr-FR"/>
        </w:rPr>
        <w:t xml:space="preserve"> aux services ménagers ;</w:t>
      </w:r>
    </w:p>
    <w:p w14:paraId="100B5870" w14:textId="77777777" w:rsidR="0072468F" w:rsidRDefault="0072468F" w:rsidP="00AE33D0">
      <w:pPr>
        <w:numPr>
          <w:ilvl w:val="0"/>
          <w:numId w:val="7"/>
        </w:numPr>
        <w:spacing w:after="120"/>
        <w:jc w:val="both"/>
        <w:rPr>
          <w:lang w:val="fr-FR"/>
        </w:rPr>
      </w:pPr>
      <w:proofErr w:type="gramStart"/>
      <w:r w:rsidRPr="0072468F">
        <w:rPr>
          <w:lang w:val="fr-FR"/>
        </w:rPr>
        <w:t>la</w:t>
      </w:r>
      <w:proofErr w:type="gramEnd"/>
      <w:r w:rsidRPr="0072468F">
        <w:rPr>
          <w:lang w:val="fr-FR"/>
        </w:rPr>
        <w:t xml:space="preserve"> communication orale ou écrite.</w:t>
      </w:r>
    </w:p>
    <w:p w14:paraId="5E65FC25" w14:textId="77777777" w:rsidR="006B0020" w:rsidRPr="0072468F" w:rsidRDefault="006B0020" w:rsidP="006B0020">
      <w:pPr>
        <w:spacing w:after="120"/>
        <w:ind w:left="720"/>
        <w:jc w:val="both"/>
        <w:rPr>
          <w:lang w:val="fr-FR"/>
        </w:rPr>
      </w:pPr>
    </w:p>
    <w:p w14:paraId="61B8633E" w14:textId="298E9C9C" w:rsidR="0072468F" w:rsidRDefault="0072468F" w:rsidP="00AE33D0">
      <w:pPr>
        <w:spacing w:after="240"/>
        <w:jc w:val="both"/>
        <w:rPr>
          <w:lang w:val="fr-FR"/>
        </w:rPr>
      </w:pPr>
      <w:r w:rsidRPr="0072468F">
        <w:rPr>
          <w:lang w:val="fr-FR"/>
        </w:rPr>
        <w:t>Ces technologies d'assistance peuvent répondre aux besoins en termes de sécurité, de prévention et de soulagement de la douleur. Leur objectif est également de faciliter les tâches des aidants</w:t>
      </w:r>
      <w:r>
        <w:rPr>
          <w:lang w:val="fr-FR"/>
        </w:rPr>
        <w:t xml:space="preserve"> tels qu’</w:t>
      </w:r>
      <w:r w:rsidRPr="0072468F">
        <w:rPr>
          <w:lang w:val="fr-FR"/>
        </w:rPr>
        <w:t xml:space="preserve">un </w:t>
      </w:r>
      <w:r w:rsidRPr="0072468F">
        <w:rPr>
          <w:lang w:val="fr-FR"/>
        </w:rPr>
        <w:lastRenderedPageBreak/>
        <w:t>fauteuil roulant, un lit médicalisé, un lève-personne médicalisé ou de transfert, un équipement vidéo améliorant l'image pour les malvoyants</w:t>
      </w:r>
      <w:r>
        <w:rPr>
          <w:lang w:val="fr-FR"/>
        </w:rPr>
        <w:t>.</w:t>
      </w:r>
    </w:p>
    <w:p w14:paraId="4F1CDF09" w14:textId="64490E59" w:rsidR="00A336F5" w:rsidRPr="00A336F5" w:rsidRDefault="00A336F5" w:rsidP="006461D7">
      <w:pPr>
        <w:spacing w:after="120"/>
        <w:jc w:val="both"/>
        <w:rPr>
          <w:i/>
          <w:iCs/>
          <w:lang w:val="fr-FR"/>
        </w:rPr>
      </w:pPr>
      <w:r w:rsidRPr="00A336F5">
        <w:rPr>
          <w:i/>
          <w:iCs/>
          <w:lang w:val="fr-FR"/>
        </w:rPr>
        <w:t>Intégration et qualité des technologies d'assistance</w:t>
      </w:r>
    </w:p>
    <w:p w14:paraId="21A53BCE" w14:textId="77777777" w:rsidR="00A336F5" w:rsidRPr="00A336F5" w:rsidRDefault="00A336F5" w:rsidP="00AE33D0">
      <w:pPr>
        <w:numPr>
          <w:ilvl w:val="0"/>
          <w:numId w:val="2"/>
        </w:numPr>
        <w:spacing w:after="120"/>
        <w:jc w:val="both"/>
        <w:rPr>
          <w:lang w:val="fr-FR"/>
        </w:rPr>
      </w:pPr>
      <w:r w:rsidRPr="00A336F5">
        <w:rPr>
          <w:lang w:val="fr-FR"/>
        </w:rPr>
        <w:t>Comment les technologies d'assistance sont-elles intégrées aux services sociaux et de santé dans votre pays/région ?</w:t>
      </w:r>
    </w:p>
    <w:p w14:paraId="5ACB88EA" w14:textId="77777777" w:rsidR="00AE33D0" w:rsidRDefault="00A336F5" w:rsidP="006D355E">
      <w:pPr>
        <w:jc w:val="both"/>
        <w:rPr>
          <w:lang w:val="fr-FR"/>
        </w:rPr>
      </w:pPr>
      <w:r w:rsidRPr="00A336F5">
        <w:rPr>
          <w:lang w:val="fr-FR"/>
        </w:rPr>
        <w:t>L'accès à l'information et à la communication joue un rôle vital pour garantir la participation active à la vie sociétale des personnes en situation de handicap. Dans ce cadre, le deuxième Plan d'action national de mise en œuvre de la Convention relative aux droits des personnes handicapées prévoit entre autres la mise à disposition d'un recueil en ligne qui regroupe dans un seul et même endroit les démarches, aides et autres mesures étatiques existantes au Luxembourg.</w:t>
      </w:r>
    </w:p>
    <w:p w14:paraId="7468F98E" w14:textId="79F22D94" w:rsidR="00A336F5" w:rsidRPr="00A336F5" w:rsidRDefault="00A336F5" w:rsidP="006D355E">
      <w:pPr>
        <w:jc w:val="both"/>
        <w:rPr>
          <w:lang w:val="fr-FR"/>
        </w:rPr>
      </w:pPr>
      <w:r w:rsidRPr="00A336F5">
        <w:rPr>
          <w:lang w:val="fr-FR"/>
        </w:rPr>
        <w:t>En effet, jusqu’en 2024, les informations sur les mesures et offres spécifiques s'adressant aux personnes en situation de handicap étaient éparpillées dans différentes thématiques sur le site Guichet.lu. Ainsi, la création d'une nouvelle thématique "Inclusion" sur le site Guichet.lu permet dorénavant aux personnes concernées et à tout citoyen intéressé d'accéder plus facilement à toutes les informations concernant les démarches, aides et autres mesures étatiques dans ce domaine, en un seul endroit.</w:t>
      </w:r>
    </w:p>
    <w:p w14:paraId="386F79E4" w14:textId="29A8E532" w:rsidR="00A336F5" w:rsidRPr="00A336F5" w:rsidRDefault="00A336F5" w:rsidP="006D355E">
      <w:pPr>
        <w:jc w:val="both"/>
        <w:rPr>
          <w:lang w:val="fr-FR"/>
        </w:rPr>
      </w:pPr>
      <w:r w:rsidRPr="00A336F5">
        <w:rPr>
          <w:lang w:val="fr-FR"/>
        </w:rPr>
        <w:t>Afin de faciliter davantage l'accès aux informations disponibles sur Guichet.lu, la traduction en "Facile à lire" et son équivalent allemand, la "</w:t>
      </w:r>
      <w:proofErr w:type="spellStart"/>
      <w:r w:rsidRPr="00A336F5">
        <w:rPr>
          <w:lang w:val="fr-FR"/>
        </w:rPr>
        <w:t>Leichte</w:t>
      </w:r>
      <w:proofErr w:type="spellEnd"/>
      <w:r w:rsidRPr="00A336F5">
        <w:rPr>
          <w:lang w:val="fr-FR"/>
        </w:rPr>
        <w:t xml:space="preserve"> </w:t>
      </w:r>
      <w:proofErr w:type="spellStart"/>
      <w:r w:rsidRPr="00A336F5">
        <w:rPr>
          <w:lang w:val="fr-FR"/>
        </w:rPr>
        <w:t>Sprache</w:t>
      </w:r>
      <w:proofErr w:type="spellEnd"/>
      <w:r w:rsidRPr="00A336F5">
        <w:rPr>
          <w:lang w:val="fr-FR"/>
        </w:rPr>
        <w:t>", se poursuit de manière conséquente par l'équipe de Guichet.lu. À noter que le portail informationnel Guichet.lu et ses contenus sont gérés par le Centre des technologies de l'information de l'État (CTIE). Les collaborateurs de Guichet.lu rédigent les fiches en "Facile à lire" et en "</w:t>
      </w:r>
      <w:proofErr w:type="spellStart"/>
      <w:r w:rsidRPr="00A336F5">
        <w:rPr>
          <w:lang w:val="fr-FR"/>
        </w:rPr>
        <w:t>Leichte</w:t>
      </w:r>
      <w:proofErr w:type="spellEnd"/>
      <w:r w:rsidRPr="00A336F5">
        <w:rPr>
          <w:lang w:val="fr-FR"/>
        </w:rPr>
        <w:t xml:space="preserve"> </w:t>
      </w:r>
      <w:proofErr w:type="spellStart"/>
      <w:r w:rsidRPr="00A336F5">
        <w:rPr>
          <w:lang w:val="fr-FR"/>
        </w:rPr>
        <w:t>Sprache</w:t>
      </w:r>
      <w:proofErr w:type="spellEnd"/>
      <w:r w:rsidRPr="00A336F5">
        <w:rPr>
          <w:lang w:val="fr-FR"/>
        </w:rPr>
        <w:t xml:space="preserve">" en co-production avec </w:t>
      </w:r>
      <w:proofErr w:type="spellStart"/>
      <w:r w:rsidRPr="00A336F5">
        <w:rPr>
          <w:lang w:val="fr-FR"/>
        </w:rPr>
        <w:t>Klaro</w:t>
      </w:r>
      <w:proofErr w:type="spellEnd"/>
      <w:r w:rsidRPr="00A336F5">
        <w:rPr>
          <w:lang w:val="fr-FR"/>
        </w:rPr>
        <w:t>, le centre officiel du "Facile à lire", et le groupe de relecture des ateliers de l'APEMH. Dans ce contexte, il y a lieu de soulever que cette mesure profite à tout citoyen, notamment en ce qui concerne la compréhension de textes administratifs.</w:t>
      </w:r>
    </w:p>
    <w:p w14:paraId="2BFF58CF" w14:textId="0C5115C4" w:rsidR="00257E3F" w:rsidRPr="00A336F5" w:rsidRDefault="00A336F5" w:rsidP="00AE33D0">
      <w:pPr>
        <w:spacing w:after="240"/>
        <w:jc w:val="both"/>
        <w:rPr>
          <w:lang w:val="fr-FR"/>
        </w:rPr>
      </w:pPr>
      <w:r w:rsidRPr="00A336F5">
        <w:rPr>
          <w:lang w:val="fr-FR"/>
        </w:rPr>
        <w:t>Dans le même contexte, un nouvel appel à solutions "</w:t>
      </w:r>
      <w:proofErr w:type="spellStart"/>
      <w:r w:rsidRPr="00A336F5">
        <w:rPr>
          <w:lang w:val="fr-FR"/>
        </w:rPr>
        <w:t>AccessiLingua</w:t>
      </w:r>
      <w:proofErr w:type="spellEnd"/>
      <w:r w:rsidRPr="00A336F5">
        <w:rPr>
          <w:lang w:val="fr-FR"/>
        </w:rPr>
        <w:t>", portant sur le développement d'une solution basée sur l'intelligence artificielle au service de la traduction automatisée de toute sorte de texte en "Facile à lire" et en "</w:t>
      </w:r>
      <w:proofErr w:type="spellStart"/>
      <w:r w:rsidRPr="00A336F5">
        <w:rPr>
          <w:lang w:val="fr-FR"/>
        </w:rPr>
        <w:t>Leichte</w:t>
      </w:r>
      <w:proofErr w:type="spellEnd"/>
      <w:r w:rsidRPr="00A336F5">
        <w:rPr>
          <w:lang w:val="fr-FR"/>
        </w:rPr>
        <w:t xml:space="preserve"> </w:t>
      </w:r>
      <w:proofErr w:type="spellStart"/>
      <w:r w:rsidRPr="00A336F5">
        <w:rPr>
          <w:lang w:val="fr-FR"/>
        </w:rPr>
        <w:t>Sprache</w:t>
      </w:r>
      <w:proofErr w:type="spellEnd"/>
      <w:r w:rsidRPr="00A336F5">
        <w:rPr>
          <w:lang w:val="fr-FR"/>
        </w:rPr>
        <w:t xml:space="preserve">", a récemment été lancé par le </w:t>
      </w:r>
      <w:proofErr w:type="spellStart"/>
      <w:r w:rsidRPr="00A336F5">
        <w:rPr>
          <w:lang w:val="fr-FR"/>
        </w:rPr>
        <w:t>GovTech</w:t>
      </w:r>
      <w:proofErr w:type="spellEnd"/>
      <w:r w:rsidRPr="00A336F5">
        <w:rPr>
          <w:lang w:val="fr-FR"/>
        </w:rPr>
        <w:t xml:space="preserve"> </w:t>
      </w:r>
      <w:proofErr w:type="spellStart"/>
      <w:r w:rsidRPr="00A336F5">
        <w:rPr>
          <w:lang w:val="fr-FR"/>
        </w:rPr>
        <w:t>Lab</w:t>
      </w:r>
      <w:proofErr w:type="spellEnd"/>
      <w:r w:rsidRPr="00A336F5">
        <w:rPr>
          <w:lang w:val="fr-FR"/>
        </w:rPr>
        <w:t xml:space="preserve"> du ministère de la Digitalisation et du CTIE, en collaboration avec le ministère de la Famille, des Solidarités, du Vivre ensemble et de l'Accueil.</w:t>
      </w:r>
    </w:p>
    <w:p w14:paraId="06C9F8E2" w14:textId="3D7F6E26" w:rsidR="00A336F5" w:rsidRPr="00A336F5" w:rsidRDefault="00A336F5" w:rsidP="006D355E">
      <w:pPr>
        <w:jc w:val="both"/>
        <w:rPr>
          <w:i/>
          <w:iCs/>
          <w:lang w:val="fr-FR"/>
        </w:rPr>
      </w:pPr>
      <w:r w:rsidRPr="00A336F5">
        <w:rPr>
          <w:i/>
          <w:iCs/>
          <w:lang w:val="fr-FR"/>
        </w:rPr>
        <w:t>Politique, formation et innovation</w:t>
      </w:r>
    </w:p>
    <w:p w14:paraId="222618D6" w14:textId="28BFAA8B" w:rsidR="00257E3F" w:rsidRPr="00257E3F" w:rsidRDefault="00A336F5" w:rsidP="006D355E">
      <w:pPr>
        <w:numPr>
          <w:ilvl w:val="0"/>
          <w:numId w:val="2"/>
        </w:numPr>
        <w:jc w:val="both"/>
        <w:rPr>
          <w:lang w:val="fr-FR"/>
        </w:rPr>
      </w:pPr>
      <w:r w:rsidRPr="00A336F5">
        <w:rPr>
          <w:lang w:val="fr-FR"/>
        </w:rPr>
        <w:t>Quelles politiques publiques et législations soutiennent l'utilisation et le développement des technologies d'assistance dans votre pays/région, et quelles améliorations recommanderiez-vous ?</w:t>
      </w:r>
    </w:p>
    <w:p w14:paraId="639F9EC1" w14:textId="77777777" w:rsidR="00A336F5" w:rsidRPr="00AE33D0" w:rsidRDefault="00A336F5" w:rsidP="006D355E">
      <w:pPr>
        <w:jc w:val="both"/>
        <w:rPr>
          <w:b/>
          <w:bCs/>
          <w:lang w:val="fr-FR"/>
        </w:rPr>
      </w:pPr>
      <w:r w:rsidRPr="00AE33D0">
        <w:rPr>
          <w:b/>
          <w:bCs/>
          <w:lang w:val="fr-FR"/>
        </w:rPr>
        <w:t>Plan d’action national d’inclusion numérique</w:t>
      </w:r>
    </w:p>
    <w:p w14:paraId="220A597B" w14:textId="2A939F16" w:rsidR="00A336F5" w:rsidRPr="00A336F5" w:rsidRDefault="00A336F5" w:rsidP="006D355E">
      <w:pPr>
        <w:jc w:val="both"/>
        <w:rPr>
          <w:lang w:val="fr-FR"/>
        </w:rPr>
      </w:pPr>
      <w:r w:rsidRPr="00A336F5">
        <w:rPr>
          <w:lang w:val="fr-FR"/>
        </w:rPr>
        <w:t xml:space="preserve">Le ministère de la Digitalisation soutient l’utilisation et le développement des technologies d’assistance à travers son </w:t>
      </w:r>
      <w:hyperlink r:id="rId19" w:history="1">
        <w:r w:rsidRPr="00A336F5">
          <w:rPr>
            <w:rStyle w:val="Hyperlink"/>
            <w:lang w:val="fr-FR"/>
          </w:rPr>
          <w:t>Plan d’action national d’inclusion numérique</w:t>
        </w:r>
      </w:hyperlink>
      <w:r w:rsidRPr="00A336F5">
        <w:rPr>
          <w:lang w:val="fr-FR"/>
        </w:rPr>
        <w:t>.</w:t>
      </w:r>
    </w:p>
    <w:p w14:paraId="5E78F58F" w14:textId="0F79560B" w:rsidR="00A336F5" w:rsidRPr="00A336F5" w:rsidRDefault="00A336F5" w:rsidP="006D355E">
      <w:pPr>
        <w:jc w:val="both"/>
        <w:rPr>
          <w:lang w:val="fr-FR"/>
        </w:rPr>
      </w:pPr>
      <w:r w:rsidRPr="00A336F5">
        <w:rPr>
          <w:lang w:val="fr-FR"/>
        </w:rPr>
        <w:lastRenderedPageBreak/>
        <w:t xml:space="preserve">Le ministère de la Digitalisation a défini 3 leviers stratégiques pour favoriser l'inclusion numérique de tous les citoyens. Ces leviers regroupent un ensemble de 40 initiatives concrètes, dont 18 sont du domaine du ministère de la Digitalisation. Ces leviers stratégiques sont les </w:t>
      </w:r>
      <w:proofErr w:type="gramStart"/>
      <w:r w:rsidRPr="00A336F5">
        <w:rPr>
          <w:lang w:val="fr-FR"/>
        </w:rPr>
        <w:t>suivants:</w:t>
      </w:r>
      <w:proofErr w:type="gramEnd"/>
    </w:p>
    <w:p w14:paraId="61714E55" w14:textId="77777777" w:rsidR="00A336F5" w:rsidRPr="00A336F5" w:rsidRDefault="00A336F5" w:rsidP="00AE33D0">
      <w:pPr>
        <w:numPr>
          <w:ilvl w:val="0"/>
          <w:numId w:val="7"/>
        </w:numPr>
        <w:spacing w:after="120"/>
        <w:jc w:val="both"/>
        <w:rPr>
          <w:lang w:val="fr-FR"/>
        </w:rPr>
      </w:pPr>
      <w:proofErr w:type="gramStart"/>
      <w:r w:rsidRPr="00A336F5">
        <w:rPr>
          <w:lang w:val="fr-FR"/>
        </w:rPr>
        <w:t>augmenter</w:t>
      </w:r>
      <w:proofErr w:type="gramEnd"/>
      <w:r w:rsidRPr="00A336F5">
        <w:rPr>
          <w:lang w:val="fr-FR"/>
        </w:rPr>
        <w:t xml:space="preserve"> la motivation et susciter la confiance numérique, </w:t>
      </w:r>
    </w:p>
    <w:p w14:paraId="52D70C7D" w14:textId="77777777" w:rsidR="00A336F5" w:rsidRPr="00A336F5" w:rsidRDefault="00A336F5" w:rsidP="00AE33D0">
      <w:pPr>
        <w:numPr>
          <w:ilvl w:val="0"/>
          <w:numId w:val="7"/>
        </w:numPr>
        <w:spacing w:after="120"/>
        <w:jc w:val="both"/>
        <w:rPr>
          <w:lang w:val="fr-FR"/>
        </w:rPr>
      </w:pPr>
      <w:proofErr w:type="gramStart"/>
      <w:r w:rsidRPr="00A336F5">
        <w:rPr>
          <w:lang w:val="fr-FR"/>
        </w:rPr>
        <w:t>faciliter</w:t>
      </w:r>
      <w:proofErr w:type="gramEnd"/>
      <w:r w:rsidRPr="00A336F5">
        <w:rPr>
          <w:lang w:val="fr-FR"/>
        </w:rPr>
        <w:t xml:space="preserve"> l’accès au numérique,</w:t>
      </w:r>
    </w:p>
    <w:p w14:paraId="673FA2FB" w14:textId="0309AF59" w:rsidR="00A336F5" w:rsidRPr="00257E3F" w:rsidRDefault="00A336F5" w:rsidP="00AE33D0">
      <w:pPr>
        <w:numPr>
          <w:ilvl w:val="0"/>
          <w:numId w:val="7"/>
        </w:numPr>
        <w:spacing w:after="120"/>
        <w:jc w:val="both"/>
        <w:rPr>
          <w:lang w:val="fr-FR"/>
        </w:rPr>
      </w:pPr>
      <w:proofErr w:type="gramStart"/>
      <w:r w:rsidRPr="00A336F5">
        <w:rPr>
          <w:lang w:val="fr-FR"/>
        </w:rPr>
        <w:t>développer</w:t>
      </w:r>
      <w:proofErr w:type="gramEnd"/>
      <w:r w:rsidRPr="00A336F5">
        <w:rPr>
          <w:lang w:val="fr-FR"/>
        </w:rPr>
        <w:t xml:space="preserve"> les compétences numériques.</w:t>
      </w:r>
    </w:p>
    <w:p w14:paraId="686E4D5E" w14:textId="25989F35" w:rsidR="00A336F5" w:rsidRPr="00A336F5" w:rsidRDefault="00A336F5" w:rsidP="006D355E">
      <w:pPr>
        <w:jc w:val="both"/>
        <w:rPr>
          <w:lang w:val="fr-FR"/>
        </w:rPr>
      </w:pPr>
      <w:r w:rsidRPr="00A336F5">
        <w:rPr>
          <w:lang w:val="fr-FR"/>
        </w:rPr>
        <w:t xml:space="preserve">Le Plan d'action national a été adopté par le Conseil de gouvernement le 24 septembre 2021 et a été </w:t>
      </w:r>
      <w:hyperlink r:id="rId20" w:tooltip="présenté par Marc Hansen - Nouvelle fenêtre" w:history="1">
        <w:r w:rsidRPr="00A336F5">
          <w:rPr>
            <w:rStyle w:val="Hyperlink"/>
            <w:lang w:val="fr-FR"/>
          </w:rPr>
          <w:t>présenté par Marc Hansen</w:t>
        </w:r>
      </w:hyperlink>
      <w:r w:rsidRPr="00A336F5">
        <w:rPr>
          <w:lang w:val="fr-FR"/>
        </w:rPr>
        <w:t>, ministre délégué à la Digitalisation, le 6 octobre 2021 au public.</w:t>
      </w:r>
    </w:p>
    <w:p w14:paraId="591BE7B4" w14:textId="6B207EBC" w:rsidR="00A336F5" w:rsidRPr="00257E3F" w:rsidRDefault="00A336F5" w:rsidP="006D355E">
      <w:pPr>
        <w:jc w:val="both"/>
        <w:rPr>
          <w:lang w:val="fr-FR"/>
        </w:rPr>
      </w:pPr>
      <w:r w:rsidRPr="00A336F5">
        <w:rPr>
          <w:lang w:val="fr-FR"/>
        </w:rPr>
        <w:t>Un deuxième plan d’action national d’inclusion numérique sera élaboré en 2025.</w:t>
      </w:r>
    </w:p>
    <w:p w14:paraId="1E94C7E6" w14:textId="77777777" w:rsidR="00A336F5" w:rsidRPr="00AE33D0" w:rsidRDefault="00A336F5" w:rsidP="006D355E">
      <w:pPr>
        <w:jc w:val="both"/>
        <w:rPr>
          <w:b/>
          <w:bCs/>
          <w:lang w:val="fr-FR"/>
        </w:rPr>
      </w:pPr>
      <w:proofErr w:type="spellStart"/>
      <w:r w:rsidRPr="00AE33D0">
        <w:rPr>
          <w:b/>
          <w:bCs/>
          <w:lang w:val="fr-FR"/>
        </w:rPr>
        <w:t>AccessiLingua</w:t>
      </w:r>
      <w:proofErr w:type="spellEnd"/>
    </w:p>
    <w:p w14:paraId="4F8FD418" w14:textId="58AAD1E7" w:rsidR="00A336F5" w:rsidRPr="00A336F5" w:rsidRDefault="00A336F5" w:rsidP="006D355E">
      <w:pPr>
        <w:jc w:val="both"/>
        <w:rPr>
          <w:lang w:val="fr-FR"/>
        </w:rPr>
      </w:pPr>
      <w:r w:rsidRPr="00A336F5">
        <w:rPr>
          <w:lang w:val="fr-FR"/>
        </w:rPr>
        <w:t xml:space="preserve">Le 2 mai 2024, le </w:t>
      </w:r>
      <w:proofErr w:type="spellStart"/>
      <w:r w:rsidRPr="00A336F5">
        <w:rPr>
          <w:lang w:val="fr-FR"/>
        </w:rPr>
        <w:t>GovTech</w:t>
      </w:r>
      <w:proofErr w:type="spellEnd"/>
      <w:r w:rsidRPr="00A336F5">
        <w:rPr>
          <w:lang w:val="fr-FR"/>
        </w:rPr>
        <w:t xml:space="preserve"> </w:t>
      </w:r>
      <w:proofErr w:type="spellStart"/>
      <w:r w:rsidRPr="00A336F5">
        <w:rPr>
          <w:lang w:val="fr-FR"/>
        </w:rPr>
        <w:t>Lab</w:t>
      </w:r>
      <w:proofErr w:type="spellEnd"/>
      <w:r w:rsidRPr="00A336F5">
        <w:rPr>
          <w:lang w:val="fr-FR"/>
        </w:rPr>
        <w:t xml:space="preserve"> a lancé le partenariat d’innovation "</w:t>
      </w:r>
      <w:proofErr w:type="spellStart"/>
      <w:r w:rsidRPr="00A336F5">
        <w:rPr>
          <w:lang w:val="fr-FR"/>
        </w:rPr>
        <w:t>AccessiLingua</w:t>
      </w:r>
      <w:proofErr w:type="spellEnd"/>
      <w:r w:rsidRPr="00A336F5">
        <w:rPr>
          <w:lang w:val="fr-FR"/>
        </w:rPr>
        <w:t xml:space="preserve">" en faisant appel aux acteurs externes pour développer une solution technologique capable d'assister les rédacteurs de textes à générer plus efficacement l'équivalent en langage simple. Le jury a terminé l'évaluation d'un total de 13 candidatures et la seconde étape a été </w:t>
      </w:r>
      <w:proofErr w:type="gramStart"/>
      <w:r w:rsidRPr="00A336F5">
        <w:rPr>
          <w:lang w:val="fr-FR"/>
        </w:rPr>
        <w:t>déclenchée:</w:t>
      </w:r>
      <w:proofErr w:type="gramEnd"/>
      <w:r w:rsidRPr="00A336F5">
        <w:rPr>
          <w:lang w:val="fr-FR"/>
        </w:rPr>
        <w:t xml:space="preserve"> le POC (Proof of Concept).</w:t>
      </w:r>
    </w:p>
    <w:p w14:paraId="3439E078" w14:textId="2C43826E" w:rsidR="00A336F5" w:rsidRPr="00A336F5" w:rsidRDefault="00A336F5" w:rsidP="006D355E">
      <w:pPr>
        <w:jc w:val="both"/>
        <w:rPr>
          <w:lang w:val="fr-FR"/>
        </w:rPr>
      </w:pPr>
      <w:r w:rsidRPr="00A336F5">
        <w:rPr>
          <w:lang w:val="fr-FR"/>
        </w:rPr>
        <w:t>Cinq dossiers ont été sélectionnés pour participer à cette phase.</w:t>
      </w:r>
    </w:p>
    <w:p w14:paraId="61055FEE" w14:textId="34EF84F0" w:rsidR="00A336F5" w:rsidRPr="00A336F5" w:rsidRDefault="00A336F5" w:rsidP="006D355E">
      <w:pPr>
        <w:jc w:val="both"/>
        <w:rPr>
          <w:lang w:val="fr-FR"/>
        </w:rPr>
      </w:pPr>
      <w:r w:rsidRPr="00A336F5">
        <w:rPr>
          <w:lang w:val="fr-FR"/>
        </w:rPr>
        <w:t xml:space="preserve">Par ce partenariat d'innovation, le </w:t>
      </w:r>
      <w:proofErr w:type="spellStart"/>
      <w:r w:rsidRPr="00A336F5">
        <w:rPr>
          <w:lang w:val="fr-FR"/>
        </w:rPr>
        <w:t>GovTech</w:t>
      </w:r>
      <w:proofErr w:type="spellEnd"/>
      <w:r w:rsidRPr="00A336F5">
        <w:rPr>
          <w:lang w:val="fr-FR"/>
        </w:rPr>
        <w:t xml:space="preserve"> </w:t>
      </w:r>
      <w:proofErr w:type="spellStart"/>
      <w:r w:rsidRPr="00A336F5">
        <w:rPr>
          <w:lang w:val="fr-FR"/>
        </w:rPr>
        <w:t>Lab</w:t>
      </w:r>
      <w:proofErr w:type="spellEnd"/>
      <w:r w:rsidRPr="00A336F5">
        <w:rPr>
          <w:lang w:val="fr-FR"/>
        </w:rPr>
        <w:t xml:space="preserve"> souhaite produire une solution pour les ministères et administrations luxembourgeois permettant de transcrire des textes en français et en allemand dans un langage simple, afin de mettre les informations à disposition de tous les citoyens de manière aussi rapide que possible.</w:t>
      </w:r>
    </w:p>
    <w:p w14:paraId="31077307" w14:textId="57C46F40" w:rsidR="00257E3F" w:rsidRPr="00A336F5" w:rsidRDefault="00A336F5" w:rsidP="00AE33D0">
      <w:pPr>
        <w:spacing w:after="240"/>
        <w:jc w:val="both"/>
        <w:rPr>
          <w:lang w:val="fr-FR"/>
        </w:rPr>
      </w:pPr>
      <w:r w:rsidRPr="00A336F5">
        <w:rPr>
          <w:lang w:val="fr-FR"/>
        </w:rPr>
        <w:t xml:space="preserve">Les candidats sélectionnés ont maintenant jusqu'au 22 octobre 2024 pour élaborer un prototype fonctionnel de leur concept qu'ils présenteront au jury lors de la </w:t>
      </w:r>
      <w:proofErr w:type="spellStart"/>
      <w:r w:rsidRPr="00A336F5">
        <w:rPr>
          <w:lang w:val="fr-FR"/>
        </w:rPr>
        <w:t>Demo</w:t>
      </w:r>
      <w:proofErr w:type="spellEnd"/>
      <w:r w:rsidRPr="00A336F5">
        <w:rPr>
          <w:lang w:val="fr-FR"/>
        </w:rPr>
        <w:t xml:space="preserve"> Day.</w:t>
      </w:r>
    </w:p>
    <w:p w14:paraId="791F2BD3" w14:textId="56964A5F" w:rsidR="00A336F5" w:rsidRPr="00257E3F" w:rsidRDefault="00A336F5" w:rsidP="006D355E">
      <w:pPr>
        <w:numPr>
          <w:ilvl w:val="0"/>
          <w:numId w:val="2"/>
        </w:numPr>
        <w:jc w:val="both"/>
        <w:rPr>
          <w:lang w:val="fr-FR"/>
        </w:rPr>
      </w:pPr>
      <w:r w:rsidRPr="00A336F5">
        <w:rPr>
          <w:lang w:val="fr-FR"/>
        </w:rPr>
        <w:t>Quels sont les programmes de formation et de sensibilisation destinés aux utilisateurs et aux prestataires de services, et quelles sont les lacunes à combler pour améliorer l'efficacité de ces programmes ?</w:t>
      </w:r>
    </w:p>
    <w:p w14:paraId="4AEC4DDB" w14:textId="5EB003AA" w:rsidR="00A336F5" w:rsidRPr="00A336F5" w:rsidRDefault="00A336F5" w:rsidP="006D355E">
      <w:pPr>
        <w:jc w:val="both"/>
        <w:rPr>
          <w:lang w:val="fr-FR"/>
        </w:rPr>
      </w:pPr>
      <w:r w:rsidRPr="00A336F5">
        <w:rPr>
          <w:lang w:val="fr-FR"/>
        </w:rPr>
        <w:t xml:space="preserve">Le Centre des technologies de l'information de l'État (CTIE) et le Service Information et Presse (SIP) proposent des programmes de formation destinés à sensibiliser les utilisateurs et les prestataires de services à l'accessibilité numérique et web. Ces formations visent à garantir que les sites web et les services numériques soient accessibles à tous, y compris aux personnes en situation de handicap. </w:t>
      </w:r>
    </w:p>
    <w:p w14:paraId="3CCAC05C" w14:textId="77777777" w:rsidR="00257E3F" w:rsidRDefault="00A336F5" w:rsidP="006D355E">
      <w:pPr>
        <w:jc w:val="both"/>
        <w:rPr>
          <w:lang w:val="fr-FR"/>
        </w:rPr>
      </w:pPr>
      <w:r w:rsidRPr="00A336F5">
        <w:rPr>
          <w:lang w:val="fr-FR"/>
        </w:rPr>
        <w:t>En outre, un programme de formation plus large sur l'inclusion numérique est en cours de développement.</w:t>
      </w:r>
    </w:p>
    <w:p w14:paraId="3937F78B" w14:textId="2CE5D30A" w:rsidR="00D26170" w:rsidRPr="006B0020" w:rsidRDefault="00A336F5" w:rsidP="006D355E">
      <w:pPr>
        <w:jc w:val="both"/>
        <w:rPr>
          <w:lang w:val="fr-FR"/>
        </w:rPr>
      </w:pPr>
      <w:r w:rsidRPr="00A336F5">
        <w:rPr>
          <w:lang w:val="fr-FR"/>
        </w:rPr>
        <w:t>Cependant, certaines lacunes persistent. Il serait bénéfique d'élargir l'offre de formation pour inclure des sessions plus spécifiques, adaptées aux différents niveaux de compétence des participants. Il est également crucial de renforcer la sensibilisation auprès des petites structures et des prestataires de services qui pourraient ne pas être pleinement conscients des obligations légales en matière d'accessibilité numérique.</w:t>
      </w:r>
      <w:r w:rsidR="006B0020">
        <w:rPr>
          <w:lang w:val="fr-FR"/>
        </w:rPr>
        <w:t xml:space="preserve"> </w:t>
      </w:r>
      <w:r w:rsidRPr="00A336F5">
        <w:rPr>
          <w:lang w:val="fr-FR"/>
        </w:rPr>
        <w:t>La promotion de ces programmes auprès d'un public plus large pourrait également contribuer à améliorer leur efficacité globale</w:t>
      </w:r>
      <w:r w:rsidR="006B0020">
        <w:rPr>
          <w:lang w:val="fr-FR"/>
        </w:rPr>
        <w:t>.</w:t>
      </w:r>
    </w:p>
    <w:sectPr w:rsidR="00D26170" w:rsidRPr="006B0020">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680B3" w14:textId="77777777" w:rsidR="00257E3F" w:rsidRDefault="00257E3F" w:rsidP="00257E3F">
      <w:pPr>
        <w:spacing w:after="0" w:line="240" w:lineRule="auto"/>
      </w:pPr>
      <w:r>
        <w:separator/>
      </w:r>
    </w:p>
  </w:endnote>
  <w:endnote w:type="continuationSeparator" w:id="0">
    <w:p w14:paraId="3B989DAB" w14:textId="77777777" w:rsidR="00257E3F" w:rsidRDefault="00257E3F" w:rsidP="00257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6850516"/>
      <w:docPartObj>
        <w:docPartGallery w:val="Page Numbers (Bottom of Page)"/>
        <w:docPartUnique/>
      </w:docPartObj>
    </w:sdtPr>
    <w:sdtEndPr>
      <w:rPr>
        <w:noProof/>
      </w:rPr>
    </w:sdtEndPr>
    <w:sdtContent>
      <w:p w14:paraId="09003DC9" w14:textId="13183D20" w:rsidR="00257E3F" w:rsidRDefault="00257E3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42CCF9" w14:textId="77777777" w:rsidR="00257E3F" w:rsidRDefault="00257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B6D53" w14:textId="77777777" w:rsidR="00257E3F" w:rsidRDefault="00257E3F" w:rsidP="00257E3F">
      <w:pPr>
        <w:spacing w:after="0" w:line="240" w:lineRule="auto"/>
      </w:pPr>
      <w:r>
        <w:separator/>
      </w:r>
    </w:p>
  </w:footnote>
  <w:footnote w:type="continuationSeparator" w:id="0">
    <w:p w14:paraId="3DE7C4A0" w14:textId="77777777" w:rsidR="00257E3F" w:rsidRDefault="00257E3F" w:rsidP="00257E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08631" w14:textId="77777777" w:rsidR="006B0020" w:rsidRDefault="006B0020">
    <w:pPr>
      <w:pStyle w:val="Header"/>
    </w:pPr>
  </w:p>
  <w:p w14:paraId="658C06B6" w14:textId="264168F7" w:rsidR="006B0020" w:rsidRDefault="006B0020">
    <w:pPr>
      <w:pStyle w:val="Header"/>
    </w:pPr>
    <w:r w:rsidRPr="006B0020">
      <w:drawing>
        <wp:inline distT="0" distB="0" distL="0" distR="0" wp14:anchorId="366484C0" wp14:editId="49459C5B">
          <wp:extent cx="2654562" cy="663493"/>
          <wp:effectExtent l="0" t="0" r="0" b="3810"/>
          <wp:docPr id="1" name="Picture 1" descr="Charte graphique - Luxembo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te graphique - Luxembour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8180" cy="674395"/>
                  </a:xfrm>
                  <a:prstGeom prst="rect">
                    <a:avLst/>
                  </a:prstGeom>
                  <a:noFill/>
                  <a:ln>
                    <a:noFill/>
                  </a:ln>
                </pic:spPr>
              </pic:pic>
            </a:graphicData>
          </a:graphic>
        </wp:inline>
      </w:drawing>
    </w:r>
  </w:p>
  <w:p w14:paraId="5288919B" w14:textId="0B06497F" w:rsidR="006B0020" w:rsidRDefault="006B0020">
    <w:pPr>
      <w:pStyle w:val="Header"/>
    </w:pPr>
  </w:p>
  <w:p w14:paraId="679C5233" w14:textId="77777777" w:rsidR="006B0020" w:rsidRDefault="006B0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5D93"/>
    <w:multiLevelType w:val="multilevel"/>
    <w:tmpl w:val="199020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7A5ED7"/>
    <w:multiLevelType w:val="hybridMultilevel"/>
    <w:tmpl w:val="3F5AD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C41659"/>
    <w:multiLevelType w:val="multilevel"/>
    <w:tmpl w:val="06C074BE"/>
    <w:lvl w:ilvl="0">
      <w:numFmt w:val="bullet"/>
      <w:lvlText w:val="-"/>
      <w:lvlJc w:val="left"/>
      <w:pPr>
        <w:ind w:left="720" w:hanging="360"/>
      </w:pPr>
      <w:rPr>
        <w:rFonts w:ascii="Calibri" w:eastAsia="Times New Roman" w:hAnsi="Calibri" w:cs="Calibri"/>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43316728"/>
    <w:multiLevelType w:val="multilevel"/>
    <w:tmpl w:val="923686B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6D162683"/>
    <w:multiLevelType w:val="multilevel"/>
    <w:tmpl w:val="6688004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70437CFC"/>
    <w:multiLevelType w:val="multilevel"/>
    <w:tmpl w:val="252C6F1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7EF0209E"/>
    <w:multiLevelType w:val="multilevel"/>
    <w:tmpl w:val="0EC2987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125590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37791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8214559">
    <w:abstractNumId w:val="3"/>
  </w:num>
  <w:num w:numId="4" w16cid:durableId="296644884">
    <w:abstractNumId w:val="4"/>
  </w:num>
  <w:num w:numId="5" w16cid:durableId="1921065207">
    <w:abstractNumId w:val="6"/>
  </w:num>
  <w:num w:numId="6" w16cid:durableId="1774593740">
    <w:abstractNumId w:val="5"/>
  </w:num>
  <w:num w:numId="7" w16cid:durableId="380327424">
    <w:abstractNumId w:val="2"/>
  </w:num>
  <w:num w:numId="8" w16cid:durableId="678852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6F5"/>
    <w:rsid w:val="000A7DB4"/>
    <w:rsid w:val="00231195"/>
    <w:rsid w:val="00235AA5"/>
    <w:rsid w:val="00257E3F"/>
    <w:rsid w:val="002D2A97"/>
    <w:rsid w:val="006461D7"/>
    <w:rsid w:val="006B0020"/>
    <w:rsid w:val="006D1347"/>
    <w:rsid w:val="006D355E"/>
    <w:rsid w:val="00712B26"/>
    <w:rsid w:val="0072468F"/>
    <w:rsid w:val="00892A44"/>
    <w:rsid w:val="008B2B1F"/>
    <w:rsid w:val="00A336F5"/>
    <w:rsid w:val="00AE33D0"/>
    <w:rsid w:val="00CF7D80"/>
    <w:rsid w:val="00D26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E5E91"/>
  <w15:chartTrackingRefBased/>
  <w15:docId w15:val="{3ADFA59E-B478-47A0-B09C-CFA0D8C67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36F5"/>
    <w:rPr>
      <w:color w:val="0563C1" w:themeColor="hyperlink"/>
      <w:u w:val="single"/>
    </w:rPr>
  </w:style>
  <w:style w:type="character" w:styleId="UnresolvedMention">
    <w:name w:val="Unresolved Mention"/>
    <w:basedOn w:val="DefaultParagraphFont"/>
    <w:uiPriority w:val="99"/>
    <w:semiHidden/>
    <w:unhideWhenUsed/>
    <w:rsid w:val="00A336F5"/>
    <w:rPr>
      <w:color w:val="605E5C"/>
      <w:shd w:val="clear" w:color="auto" w:fill="E1DFDD"/>
    </w:rPr>
  </w:style>
  <w:style w:type="paragraph" w:styleId="Header">
    <w:name w:val="header"/>
    <w:basedOn w:val="Normal"/>
    <w:link w:val="HeaderChar"/>
    <w:uiPriority w:val="99"/>
    <w:unhideWhenUsed/>
    <w:rsid w:val="00257E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7E3F"/>
  </w:style>
  <w:style w:type="paragraph" w:styleId="Footer">
    <w:name w:val="footer"/>
    <w:basedOn w:val="Normal"/>
    <w:link w:val="FooterChar"/>
    <w:uiPriority w:val="99"/>
    <w:unhideWhenUsed/>
    <w:rsid w:val="00257E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7E3F"/>
  </w:style>
  <w:style w:type="paragraph" w:styleId="ListParagraph">
    <w:name w:val="List Paragraph"/>
    <w:basedOn w:val="Normal"/>
    <w:uiPriority w:val="34"/>
    <w:qFormat/>
    <w:rsid w:val="007246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81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il-qualite.public.lu/fr/acteurs/cnpd.html" TargetMode="External"/><Relationship Id="rId13" Type="http://schemas.openxmlformats.org/officeDocument/2006/relationships/hyperlink" Target="http://data.europa.eu/eli/reg/2016/679/oj" TargetMode="External"/><Relationship Id="rId18" Type="http://schemas.openxmlformats.org/officeDocument/2006/relationships/hyperlink" Target="http://eli.legilux.public.lu/eli/etat/leg/loi/2005/05/30/n4"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data.europa.eu/eli/treaty/char_2012/oj" TargetMode="External"/><Relationship Id="rId17" Type="http://schemas.openxmlformats.org/officeDocument/2006/relationships/hyperlink" Target="http://data.legilux.public.lu/eli/etat/leg/loi/2018/08/01/a686/jo"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www.coe.int/fr/web/conventions/full-list?module=treaty-detail&amp;treatynum=108" TargetMode="External"/><Relationship Id="rId20" Type="http://schemas.openxmlformats.org/officeDocument/2006/relationships/hyperlink" Target="https://digital.gouvernement.lu/fr/actualites.gouvernement%2Bfr%2Bactualites%2Btoutes_actualites%2Bcommuniques%2B2021%2B10-octobre%2B06-hansen-inclusion-numeriqu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npd.public.lu/fr/commission-nationale/activites-eur-inter/index.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chr.coe.int/Documents/Convention_FRA.pdf" TargetMode="External"/><Relationship Id="rId23" Type="http://schemas.openxmlformats.org/officeDocument/2006/relationships/fontTable" Target="fontTable.xml"/><Relationship Id="rId10" Type="http://schemas.openxmlformats.org/officeDocument/2006/relationships/hyperlink" Target="http://www.legilux.public.lu/leg/a/archives/2005/0073/2005A11681.html" TargetMode="External"/><Relationship Id="rId19" Type="http://schemas.openxmlformats.org/officeDocument/2006/relationships/hyperlink" Target="https://mindigital.gouvernement.lu/fr/publications/document-de-reference/panin-2021.html" TargetMode="External"/><Relationship Id="rId4" Type="http://schemas.openxmlformats.org/officeDocument/2006/relationships/settings" Target="settings.xml"/><Relationship Id="rId9" Type="http://schemas.openxmlformats.org/officeDocument/2006/relationships/hyperlink" Target="http://www.legilux.public.lu/leg/a/archives/2002/0091/2002A18361.html" TargetMode="External"/><Relationship Id="rId14" Type="http://schemas.openxmlformats.org/officeDocument/2006/relationships/hyperlink" Target="http://data.europa.eu/eli/dir/2002/58/oj" TargetMode="External"/><Relationship Id="rId22" Type="http://schemas.openxmlformats.org/officeDocument/2006/relationships/footer" Target="footer1.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42e65b2-cf21-49c1-b27d-d23f90380c0e">States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Luxembourg</Contributor>
  </documentManagement>
</p:properties>
</file>

<file path=customXml/itemProps1.xml><?xml version="1.0" encoding="utf-8"?>
<ds:datastoreItem xmlns:ds="http://schemas.openxmlformats.org/officeDocument/2006/customXml" ds:itemID="{9DA56C8D-07B6-4882-863A-391A66DD0E50}">
  <ds:schemaRefs>
    <ds:schemaRef ds:uri="http://schemas.openxmlformats.org/officeDocument/2006/bibliography"/>
  </ds:schemaRefs>
</ds:datastoreItem>
</file>

<file path=customXml/itemProps2.xml><?xml version="1.0" encoding="utf-8"?>
<ds:datastoreItem xmlns:ds="http://schemas.openxmlformats.org/officeDocument/2006/customXml" ds:itemID="{6F761AD2-7FF0-4A11-AFD0-7C2DDDCFBBEC}"/>
</file>

<file path=customXml/itemProps3.xml><?xml version="1.0" encoding="utf-8"?>
<ds:datastoreItem xmlns:ds="http://schemas.openxmlformats.org/officeDocument/2006/customXml" ds:itemID="{7F902DCD-D9BD-4EC6-B930-0AF4393F6EB0}"/>
</file>

<file path=customXml/itemProps4.xml><?xml version="1.0" encoding="utf-8"?>
<ds:datastoreItem xmlns:ds="http://schemas.openxmlformats.org/officeDocument/2006/customXml" ds:itemID="{86394858-4E14-421F-A4AD-BCBF744271A9}"/>
</file>

<file path=docProps/app.xml><?xml version="1.0" encoding="utf-8"?>
<Properties xmlns="http://schemas.openxmlformats.org/officeDocument/2006/extended-properties" xmlns:vt="http://schemas.openxmlformats.org/officeDocument/2006/docPropsVTypes">
  <Template>Normal.dotm</Template>
  <TotalTime>0</TotalTime>
  <Pages>5</Pages>
  <Words>2409</Words>
  <Characters>13735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CTIE</Company>
  <LinksUpToDate>false</LinksUpToDate>
  <CharactersWithSpaces>16112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Dias</dc:creator>
  <cp:keywords/>
  <dc:description/>
  <cp:lastModifiedBy>Stephanie Dias</cp:lastModifiedBy>
  <cp:revision>6</cp:revision>
  <dcterms:created xsi:type="dcterms:W3CDTF">2024-08-30T15:12:00Z</dcterms:created>
  <dcterms:modified xsi:type="dcterms:W3CDTF">2024-08-30T16:20:00Z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