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94295" w14:paraId="6BC70D34" w14:textId="77777777" w:rsidTr="000579C9">
        <w:tc>
          <w:tcPr>
            <w:tcW w:w="4531" w:type="dxa"/>
          </w:tcPr>
          <w:p w14:paraId="7B8FEA36" w14:textId="26313336" w:rsidR="00294295" w:rsidRDefault="00B04F08" w:rsidP="000579C9">
            <w:pPr>
              <w:jc w:val="both"/>
              <w:rPr>
                <w:rFonts w:ascii="Times New Roman" w:hAnsi="Times New Roman" w:cs="Times New Roman"/>
                <w:sz w:val="20"/>
                <w:szCs w:val="20"/>
              </w:rPr>
            </w:pPr>
            <w:r>
              <w:rPr>
                <w:rFonts w:ascii="Times New Roman" w:hAnsi="Times New Roman" w:cs="Times New Roman"/>
                <w:sz w:val="20"/>
                <w:szCs w:val="20"/>
              </w:rPr>
              <w:t>0</w:t>
            </w:r>
            <w:r w:rsidR="00F81319">
              <w:rPr>
                <w:rFonts w:ascii="Times New Roman" w:hAnsi="Times New Roman" w:cs="Times New Roman"/>
                <w:sz w:val="20"/>
                <w:szCs w:val="20"/>
              </w:rPr>
              <w:t>9</w:t>
            </w:r>
            <w:r w:rsidR="00294295">
              <w:rPr>
                <w:rFonts w:ascii="Times New Roman" w:hAnsi="Times New Roman" w:cs="Times New Roman"/>
                <w:sz w:val="20"/>
                <w:szCs w:val="20"/>
              </w:rPr>
              <w:t>/09/2024</w:t>
            </w:r>
            <w:r w:rsidR="00294295" w:rsidRPr="008C6B91">
              <w:rPr>
                <w:rFonts w:ascii="Times New Roman" w:hAnsi="Times New Roman" w:cs="Times New Roman"/>
              </w:rPr>
              <w:t xml:space="preserve"> </w:t>
            </w:r>
          </w:p>
        </w:tc>
        <w:tc>
          <w:tcPr>
            <w:tcW w:w="4531" w:type="dxa"/>
          </w:tcPr>
          <w:p w14:paraId="5B1911A7" w14:textId="58B3FDDF" w:rsidR="00294295" w:rsidRDefault="00294295" w:rsidP="000579C9">
            <w:pPr>
              <w:jc w:val="right"/>
              <w:rPr>
                <w:rFonts w:ascii="Times New Roman" w:hAnsi="Times New Roman" w:cs="Times New Roman"/>
                <w:sz w:val="20"/>
                <w:szCs w:val="20"/>
              </w:rPr>
            </w:pPr>
          </w:p>
        </w:tc>
      </w:tr>
    </w:tbl>
    <w:p w14:paraId="4E52866A" w14:textId="77777777" w:rsidR="00294295" w:rsidRDefault="00294295" w:rsidP="00294295">
      <w:pPr>
        <w:spacing w:after="0" w:line="240" w:lineRule="auto"/>
        <w:jc w:val="both"/>
        <w:rPr>
          <w:rFonts w:ascii="Times New Roman" w:hAnsi="Times New Roman" w:cs="Times New Roman"/>
          <w:sz w:val="20"/>
          <w:szCs w:val="20"/>
        </w:rPr>
      </w:pPr>
    </w:p>
    <w:p w14:paraId="4EFB7A88" w14:textId="77777777" w:rsidR="00294295" w:rsidRPr="003F1046" w:rsidRDefault="00294295" w:rsidP="00294295">
      <w:pPr>
        <w:spacing w:after="0" w:line="240" w:lineRule="auto"/>
        <w:jc w:val="both"/>
        <w:rPr>
          <w:rFonts w:ascii="Times New Roman" w:hAnsi="Times New Roman" w:cs="Times New Roman"/>
          <w:sz w:val="18"/>
          <w:szCs w:val="1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DEDED" w:themeFill="accent3" w:themeFillTint="33"/>
        <w:tblLook w:val="04A0" w:firstRow="1" w:lastRow="0" w:firstColumn="1" w:lastColumn="0" w:noHBand="0" w:noVBand="1"/>
      </w:tblPr>
      <w:tblGrid>
        <w:gridCol w:w="9062"/>
      </w:tblGrid>
      <w:tr w:rsidR="00294295" w:rsidRPr="008C6B91" w14:paraId="15FD3931" w14:textId="77777777" w:rsidTr="000579C9">
        <w:tc>
          <w:tcPr>
            <w:tcW w:w="9062" w:type="dxa"/>
            <w:shd w:val="clear" w:color="auto" w:fill="EDEDED" w:themeFill="accent3" w:themeFillTint="33"/>
          </w:tcPr>
          <w:p w14:paraId="20988E12" w14:textId="77777777" w:rsidR="00294295" w:rsidRDefault="00294295" w:rsidP="000579C9">
            <w:pPr>
              <w:jc w:val="center"/>
              <w:rPr>
                <w:rFonts w:ascii="Times New Roman" w:hAnsi="Times New Roman" w:cs="Times New Roman"/>
                <w:b/>
                <w:bCs/>
              </w:rPr>
            </w:pPr>
            <w:r>
              <w:rPr>
                <w:rFonts w:ascii="Times New Roman" w:hAnsi="Times New Roman" w:cs="Times New Roman"/>
                <w:b/>
                <w:bCs/>
              </w:rPr>
              <w:t>ONU – Haut-Commissariat aux Droits de l’Homme (HCDH)</w:t>
            </w:r>
          </w:p>
          <w:p w14:paraId="178F1A24" w14:textId="77777777" w:rsidR="00294295" w:rsidRDefault="00294295" w:rsidP="000579C9">
            <w:pPr>
              <w:jc w:val="center"/>
              <w:rPr>
                <w:rFonts w:ascii="Times New Roman" w:hAnsi="Times New Roman" w:cs="Times New Roman"/>
                <w:b/>
                <w:bCs/>
              </w:rPr>
            </w:pPr>
            <w:r>
              <w:rPr>
                <w:rFonts w:ascii="Times New Roman" w:hAnsi="Times New Roman" w:cs="Times New Roman"/>
                <w:b/>
                <w:bCs/>
              </w:rPr>
              <w:t>Etude concernant les droits des personnes handicapées en lien avec les technologies et outils numériques, y compris les technologies d’assistance, conformément à la r</w:t>
            </w:r>
            <w:r w:rsidRPr="00640D91">
              <w:rPr>
                <w:rFonts w:ascii="Times New Roman" w:hAnsi="Times New Roman" w:cs="Times New Roman"/>
                <w:b/>
                <w:bCs/>
              </w:rPr>
              <w:t>ésolution 55/8 du Conseil des Droits de l’Homme</w:t>
            </w:r>
            <w:r>
              <w:rPr>
                <w:rFonts w:ascii="Times New Roman" w:hAnsi="Times New Roman" w:cs="Times New Roman"/>
                <w:b/>
                <w:bCs/>
              </w:rPr>
              <w:t>, co-parrainée par Monaco</w:t>
            </w:r>
          </w:p>
          <w:p w14:paraId="2AB5A810" w14:textId="56DC3397" w:rsidR="00294295" w:rsidRPr="008C6B91" w:rsidRDefault="00294295" w:rsidP="000579C9">
            <w:pPr>
              <w:jc w:val="right"/>
              <w:rPr>
                <w:rFonts w:ascii="Times New Roman" w:hAnsi="Times New Roman" w:cs="Times New Roman"/>
                <w:i/>
                <w:iCs/>
              </w:rPr>
            </w:pPr>
          </w:p>
        </w:tc>
      </w:tr>
    </w:tbl>
    <w:p w14:paraId="3BB35E22" w14:textId="30EE8B7A" w:rsidR="0037546D" w:rsidRDefault="0037546D" w:rsidP="00FA1358">
      <w:pPr>
        <w:spacing w:after="0" w:line="240" w:lineRule="auto"/>
        <w:jc w:val="both"/>
        <w:rPr>
          <w:rFonts w:ascii="Times New Roman" w:hAnsi="Times New Roman" w:cs="Times New Roman"/>
        </w:rPr>
      </w:pPr>
    </w:p>
    <w:p w14:paraId="38096048" w14:textId="77777777" w:rsidR="003D1FDD" w:rsidRDefault="003D1FDD" w:rsidP="00FA1358">
      <w:pPr>
        <w:spacing w:after="0" w:line="240" w:lineRule="auto"/>
        <w:jc w:val="both"/>
        <w:rPr>
          <w:rFonts w:ascii="Times New Roman" w:hAnsi="Times New Roman" w:cs="Times New Roman"/>
        </w:rPr>
      </w:pPr>
    </w:p>
    <w:p w14:paraId="042595F6" w14:textId="77777777" w:rsidR="00294295" w:rsidRDefault="00294295" w:rsidP="00294295">
      <w:pPr>
        <w:spacing w:after="0" w:line="240" w:lineRule="auto"/>
        <w:rPr>
          <w:rFonts w:ascii="Times New Roman" w:hAnsi="Times New Roman" w:cs="Times New Roman"/>
          <w:b/>
          <w:bCs/>
          <w:sz w:val="24"/>
          <w:szCs w:val="24"/>
        </w:rPr>
      </w:pPr>
      <w:r w:rsidRPr="00476D08">
        <w:rPr>
          <w:rFonts w:ascii="Times New Roman" w:hAnsi="Times New Roman" w:cs="Times New Roman"/>
          <w:b/>
          <w:bCs/>
          <w:sz w:val="24"/>
          <w:szCs w:val="24"/>
        </w:rPr>
        <w:t>Gouvernance, accès à l</w:t>
      </w:r>
      <w:r>
        <w:rPr>
          <w:rFonts w:ascii="Times New Roman" w:hAnsi="Times New Roman" w:cs="Times New Roman"/>
          <w:b/>
          <w:bCs/>
          <w:sz w:val="24"/>
          <w:szCs w:val="24"/>
        </w:rPr>
        <w:t>’</w:t>
      </w:r>
      <w:r w:rsidRPr="00476D08">
        <w:rPr>
          <w:rFonts w:ascii="Times New Roman" w:hAnsi="Times New Roman" w:cs="Times New Roman"/>
          <w:b/>
          <w:bCs/>
          <w:sz w:val="24"/>
          <w:szCs w:val="24"/>
        </w:rPr>
        <w:t>information et protection de la vie privée</w:t>
      </w:r>
    </w:p>
    <w:p w14:paraId="30F6BD15" w14:textId="77777777" w:rsidR="00294295" w:rsidRPr="00476D08" w:rsidRDefault="00294295" w:rsidP="00294295">
      <w:pPr>
        <w:spacing w:after="0" w:line="240" w:lineRule="auto"/>
        <w:rPr>
          <w:rFonts w:ascii="Times New Roman" w:hAnsi="Times New Roman" w:cs="Times New Roman"/>
          <w:b/>
          <w:bCs/>
          <w:sz w:val="24"/>
          <w:szCs w:val="24"/>
        </w:rPr>
      </w:pPr>
    </w:p>
    <w:p w14:paraId="04C0A9BF"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t>Comment les technologies numériques sont-elles actuellement utilisées dans votre pays/région dans la coordination de la gouvernance, y compris dans les systèmes de transformation de soins et de l</w:t>
      </w:r>
      <w:r>
        <w:rPr>
          <w:rFonts w:ascii="Times New Roman" w:hAnsi="Times New Roman" w:cs="Times New Roman"/>
          <w:i/>
          <w:iCs/>
          <w:sz w:val="24"/>
          <w:szCs w:val="24"/>
        </w:rPr>
        <w:t>’</w:t>
      </w:r>
      <w:r w:rsidRPr="00476D08">
        <w:rPr>
          <w:rFonts w:ascii="Times New Roman" w:hAnsi="Times New Roman" w:cs="Times New Roman"/>
          <w:i/>
          <w:iCs/>
          <w:sz w:val="24"/>
          <w:szCs w:val="24"/>
        </w:rPr>
        <w:t>assistance, et les services sociaux centrés sur les personnes pour les personnes handicapées ?</w:t>
      </w:r>
    </w:p>
    <w:p w14:paraId="6E3CB311"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29AE733C"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 xml:space="preserve">A Monaco, les technologies numériques jouent un rôle croissant pour améliorer la gouvernance, l’assistance, les services, ainsi que la vie quotidienne des personnes en situation de handicap. </w:t>
      </w:r>
    </w:p>
    <w:p w14:paraId="2487998B"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011A2DAF" w14:textId="25C8E4F0"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Dans le domaine de la santé, par exemple, la e-santé est en pleine expansion avec notamment le lancement du portail Monaco Santé</w:t>
      </w:r>
      <w:r>
        <w:rPr>
          <w:rStyle w:val="Appelnotedebasdep"/>
          <w:rFonts w:ascii="Times New Roman" w:hAnsi="Times New Roman" w:cs="Times New Roman"/>
          <w:sz w:val="24"/>
          <w:szCs w:val="24"/>
        </w:rPr>
        <w:footnoteReference w:id="1"/>
      </w:r>
      <w:r w:rsidR="009E1C5A">
        <w:rPr>
          <w:rFonts w:ascii="Times New Roman" w:hAnsi="Times New Roman" w:cs="Times New Roman"/>
          <w:sz w:val="24"/>
          <w:szCs w:val="24"/>
        </w:rPr>
        <w:t xml:space="preserve">, </w:t>
      </w:r>
      <w:r w:rsidRPr="00EB0697">
        <w:rPr>
          <w:rFonts w:ascii="Times New Roman" w:hAnsi="Times New Roman" w:cs="Times New Roman"/>
          <w:sz w:val="24"/>
          <w:szCs w:val="24"/>
        </w:rPr>
        <w:t>l’adoption du projet de DPI (Dossier patient informatisé) au Centre Hospitalier Princesse Grace (hôpital public)</w:t>
      </w:r>
      <w:r w:rsidR="00FE2FBC">
        <w:rPr>
          <w:rFonts w:ascii="Times New Roman" w:hAnsi="Times New Roman" w:cs="Times New Roman"/>
          <w:sz w:val="24"/>
          <w:szCs w:val="24"/>
        </w:rPr>
        <w:t xml:space="preserve"> ainsi </w:t>
      </w:r>
      <w:r w:rsidR="009E1C5A">
        <w:rPr>
          <w:rFonts w:ascii="Times New Roman" w:hAnsi="Times New Roman" w:cs="Times New Roman"/>
          <w:sz w:val="24"/>
          <w:szCs w:val="24"/>
        </w:rPr>
        <w:t xml:space="preserve">que </w:t>
      </w:r>
      <w:r w:rsidR="00FE2FBC">
        <w:rPr>
          <w:rFonts w:ascii="Times New Roman" w:hAnsi="Times New Roman" w:cs="Times New Roman"/>
          <w:sz w:val="24"/>
          <w:szCs w:val="24"/>
        </w:rPr>
        <w:t>son déploiement dans les services gouvernementaux en charge des affaires sociales (DASO) et sanitaires (DASA)</w:t>
      </w:r>
      <w:r w:rsidRPr="00EB0697">
        <w:rPr>
          <w:rFonts w:ascii="Times New Roman" w:hAnsi="Times New Roman" w:cs="Times New Roman"/>
          <w:sz w:val="24"/>
          <w:szCs w:val="24"/>
        </w:rPr>
        <w:t>.</w:t>
      </w:r>
    </w:p>
    <w:p w14:paraId="6457514A" w14:textId="77777777" w:rsidR="00294295" w:rsidRPr="00476D08" w:rsidRDefault="00294295" w:rsidP="00294295">
      <w:pPr>
        <w:pStyle w:val="Paragraphedeliste"/>
        <w:spacing w:after="0" w:line="240" w:lineRule="auto"/>
        <w:jc w:val="both"/>
        <w:rPr>
          <w:rFonts w:ascii="Times New Roman" w:hAnsi="Times New Roman" w:cs="Times New Roman"/>
          <w:sz w:val="24"/>
          <w:szCs w:val="24"/>
        </w:rPr>
      </w:pPr>
    </w:p>
    <w:p w14:paraId="04D65F00" w14:textId="25FD6A53" w:rsidR="00294295" w:rsidRPr="00EB0697" w:rsidRDefault="009E1C5A" w:rsidP="002942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Du point de vue social</w:t>
      </w:r>
      <w:r w:rsidR="00294295" w:rsidRPr="00EB0697">
        <w:rPr>
          <w:rFonts w:ascii="Times New Roman" w:hAnsi="Times New Roman" w:cs="Times New Roman"/>
          <w:sz w:val="24"/>
          <w:szCs w:val="24"/>
        </w:rPr>
        <w:t xml:space="preserve">, d’autres réflexions analogues sont en cours, à l’instar d’un projet d’espace dédié à l’information et aux démarches administratives destinées aux personnes en situation de handicap pour toutes les étapes de la vie, de l’enfance au grand âge, sur le site internet du Gouvernement. Ceci en cohérence avec un projet de simplification d’accès à l’information via le FALC (facile à lire et comprendre). </w:t>
      </w:r>
    </w:p>
    <w:p w14:paraId="2F073D25"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43C18C7B"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 xml:space="preserve">Ces projets s’inscrivent dans une démarche ambitieuse de modernisation des services publics en Principauté, démontrant l’engagement de Monaco à garantir un accès équitable aux services essentiels pour tous. </w:t>
      </w:r>
    </w:p>
    <w:p w14:paraId="733734EE" w14:textId="77777777" w:rsidR="00294295" w:rsidRPr="00476D08" w:rsidRDefault="00294295" w:rsidP="00294295">
      <w:pPr>
        <w:pStyle w:val="Paragraphedeliste"/>
        <w:spacing w:after="0" w:line="240" w:lineRule="auto"/>
        <w:jc w:val="both"/>
        <w:rPr>
          <w:rFonts w:ascii="Times New Roman" w:hAnsi="Times New Roman" w:cs="Times New Roman"/>
          <w:sz w:val="24"/>
          <w:szCs w:val="24"/>
        </w:rPr>
      </w:pPr>
    </w:p>
    <w:p w14:paraId="27F67E08"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t>Quels sont les principaux défis et succès dans l</w:t>
      </w:r>
      <w:r>
        <w:rPr>
          <w:rFonts w:ascii="Times New Roman" w:hAnsi="Times New Roman" w:cs="Times New Roman"/>
          <w:i/>
          <w:iCs/>
          <w:sz w:val="24"/>
          <w:szCs w:val="24"/>
        </w:rPr>
        <w:t>’</w:t>
      </w:r>
      <w:r w:rsidRPr="00476D08">
        <w:rPr>
          <w:rFonts w:ascii="Times New Roman" w:hAnsi="Times New Roman" w:cs="Times New Roman"/>
          <w:i/>
          <w:iCs/>
          <w:sz w:val="24"/>
          <w:szCs w:val="24"/>
        </w:rPr>
        <w:t>utilisation des technologies numériques pour faciliter l</w:t>
      </w:r>
      <w:r>
        <w:rPr>
          <w:rFonts w:ascii="Times New Roman" w:hAnsi="Times New Roman" w:cs="Times New Roman"/>
          <w:i/>
          <w:iCs/>
          <w:sz w:val="24"/>
          <w:szCs w:val="24"/>
        </w:rPr>
        <w:t>’</w:t>
      </w:r>
      <w:r w:rsidRPr="00476D08">
        <w:rPr>
          <w:rFonts w:ascii="Times New Roman" w:hAnsi="Times New Roman" w:cs="Times New Roman"/>
          <w:i/>
          <w:iCs/>
          <w:sz w:val="24"/>
          <w:szCs w:val="24"/>
        </w:rPr>
        <w:t>accès à l</w:t>
      </w:r>
      <w:r>
        <w:rPr>
          <w:rFonts w:ascii="Times New Roman" w:hAnsi="Times New Roman" w:cs="Times New Roman"/>
          <w:i/>
          <w:iCs/>
          <w:sz w:val="24"/>
          <w:szCs w:val="24"/>
        </w:rPr>
        <w:t>’</w:t>
      </w:r>
      <w:r w:rsidRPr="00476D08">
        <w:rPr>
          <w:rFonts w:ascii="Times New Roman" w:hAnsi="Times New Roman" w:cs="Times New Roman"/>
          <w:i/>
          <w:iCs/>
          <w:sz w:val="24"/>
          <w:szCs w:val="24"/>
        </w:rPr>
        <w:t>information, à la protection sociale et à d</w:t>
      </w:r>
      <w:r>
        <w:rPr>
          <w:rFonts w:ascii="Times New Roman" w:hAnsi="Times New Roman" w:cs="Times New Roman"/>
          <w:i/>
          <w:iCs/>
          <w:sz w:val="24"/>
          <w:szCs w:val="24"/>
        </w:rPr>
        <w:t>’</w:t>
      </w:r>
      <w:r w:rsidRPr="00476D08">
        <w:rPr>
          <w:rFonts w:ascii="Times New Roman" w:hAnsi="Times New Roman" w:cs="Times New Roman"/>
          <w:i/>
          <w:iCs/>
          <w:sz w:val="24"/>
          <w:szCs w:val="24"/>
        </w:rPr>
        <w:t>autres services essentiels pour les personnes handicapées (par exemple, l</w:t>
      </w:r>
      <w:r>
        <w:rPr>
          <w:rFonts w:ascii="Times New Roman" w:hAnsi="Times New Roman" w:cs="Times New Roman"/>
          <w:i/>
          <w:iCs/>
          <w:sz w:val="24"/>
          <w:szCs w:val="24"/>
        </w:rPr>
        <w:t>’</w:t>
      </w:r>
      <w:r w:rsidRPr="00476D08">
        <w:rPr>
          <w:rFonts w:ascii="Times New Roman" w:hAnsi="Times New Roman" w:cs="Times New Roman"/>
          <w:i/>
          <w:iCs/>
          <w:sz w:val="24"/>
          <w:szCs w:val="24"/>
        </w:rPr>
        <w:t>aide humaine – assistance personnelle, interprétation des signes -, le transport, les technologies d</w:t>
      </w:r>
      <w:r>
        <w:rPr>
          <w:rFonts w:ascii="Times New Roman" w:hAnsi="Times New Roman" w:cs="Times New Roman"/>
          <w:i/>
          <w:iCs/>
          <w:sz w:val="24"/>
          <w:szCs w:val="24"/>
        </w:rPr>
        <w:t>’</w:t>
      </w:r>
      <w:r w:rsidRPr="00476D08">
        <w:rPr>
          <w:rFonts w:ascii="Times New Roman" w:hAnsi="Times New Roman" w:cs="Times New Roman"/>
          <w:i/>
          <w:iCs/>
          <w:sz w:val="24"/>
          <w:szCs w:val="24"/>
        </w:rPr>
        <w:t>assistance, le logement et les services de désinstitutionalisation) ?</w:t>
      </w:r>
    </w:p>
    <w:p w14:paraId="364DBE37"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5F871E7E"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Les principaux défis dans l’accès à l’information et l’utilisation des technologies numériques consistent à ne pas créer d’inégalité d’accès à ces technologies. Deux principaux facteurs peuvent être cités dans ce cadre : </w:t>
      </w:r>
    </w:p>
    <w:p w14:paraId="5DA9B1CC" w14:textId="77777777" w:rsidR="00294295" w:rsidRDefault="00294295" w:rsidP="00294295">
      <w:pPr>
        <w:pStyle w:val="Paragraphedeliste"/>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Un premier, d’ordre individuel et non spécifique aux personnes en situation de handicap, lié à un </w:t>
      </w:r>
      <w:r w:rsidRPr="00476D08">
        <w:rPr>
          <w:rFonts w:ascii="Times New Roman" w:hAnsi="Times New Roman" w:cs="Times New Roman"/>
          <w:sz w:val="24"/>
          <w:szCs w:val="24"/>
        </w:rPr>
        <w:t>manque d</w:t>
      </w:r>
      <w:r>
        <w:rPr>
          <w:rFonts w:ascii="Times New Roman" w:hAnsi="Times New Roman" w:cs="Times New Roman"/>
          <w:sz w:val="24"/>
          <w:szCs w:val="24"/>
        </w:rPr>
        <w:t>’</w:t>
      </w:r>
      <w:r w:rsidRPr="00476D08">
        <w:rPr>
          <w:rFonts w:ascii="Times New Roman" w:hAnsi="Times New Roman" w:cs="Times New Roman"/>
          <w:sz w:val="24"/>
          <w:szCs w:val="24"/>
        </w:rPr>
        <w:t>équipements adaptés</w:t>
      </w:r>
      <w:r>
        <w:rPr>
          <w:rFonts w:ascii="Times New Roman" w:hAnsi="Times New Roman" w:cs="Times New Roman"/>
          <w:sz w:val="24"/>
          <w:szCs w:val="24"/>
        </w:rPr>
        <w:t xml:space="preserve"> ou d’une</w:t>
      </w:r>
      <w:r w:rsidRPr="00476D08">
        <w:rPr>
          <w:rFonts w:ascii="Times New Roman" w:hAnsi="Times New Roman" w:cs="Times New Roman"/>
          <w:sz w:val="24"/>
          <w:szCs w:val="24"/>
        </w:rPr>
        <w:t xml:space="preserve"> non</w:t>
      </w:r>
      <w:r>
        <w:rPr>
          <w:rFonts w:ascii="Times New Roman" w:hAnsi="Times New Roman" w:cs="Times New Roman"/>
          <w:sz w:val="24"/>
          <w:szCs w:val="24"/>
        </w:rPr>
        <w:t>-</w:t>
      </w:r>
      <w:r w:rsidRPr="00476D08">
        <w:rPr>
          <w:rFonts w:ascii="Times New Roman" w:hAnsi="Times New Roman" w:cs="Times New Roman"/>
          <w:sz w:val="24"/>
          <w:szCs w:val="24"/>
        </w:rPr>
        <w:t xml:space="preserve">familiarisation avec </w:t>
      </w:r>
      <w:r>
        <w:rPr>
          <w:rFonts w:ascii="Times New Roman" w:hAnsi="Times New Roman" w:cs="Times New Roman"/>
          <w:sz w:val="24"/>
          <w:szCs w:val="24"/>
        </w:rPr>
        <w:t>les</w:t>
      </w:r>
      <w:r w:rsidRPr="00476D08">
        <w:rPr>
          <w:rFonts w:ascii="Times New Roman" w:hAnsi="Times New Roman" w:cs="Times New Roman"/>
          <w:sz w:val="24"/>
          <w:szCs w:val="24"/>
        </w:rPr>
        <w:t xml:space="preserve"> outils numériques</w:t>
      </w:r>
      <w:r>
        <w:rPr>
          <w:rFonts w:ascii="Times New Roman" w:hAnsi="Times New Roman" w:cs="Times New Roman"/>
          <w:sz w:val="24"/>
          <w:szCs w:val="24"/>
        </w:rPr>
        <w:t xml:space="preserve"> et leur usage. A ce sujet, diverses initiatives sont déployées par le Gouvernement, comme l’illustre la mise en place récente d’une « Maison du numérique » accessible à tous, facilitant l’accès aux technologies numériques, tout en permettant une sensibilisation/formation sur leur usage (voir question 11) ; </w:t>
      </w:r>
    </w:p>
    <w:p w14:paraId="5216B9C6" w14:textId="77777777" w:rsidR="00294295" w:rsidRDefault="00294295" w:rsidP="00294295">
      <w:pPr>
        <w:pStyle w:val="Paragraphedeliste"/>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Un second, d’ordre organisationnel/structurel, cette fois particulièrement centré sur l’accompagnement des personnes en situation de handicap, visant à ce que l’ensemble des dispositifs/</w:t>
      </w:r>
      <w:r w:rsidRPr="00825FB5">
        <w:rPr>
          <w:rFonts w:ascii="Times New Roman" w:hAnsi="Times New Roman" w:cs="Times New Roman"/>
          <w:sz w:val="24"/>
          <w:szCs w:val="24"/>
        </w:rPr>
        <w:t xml:space="preserve"> </w:t>
      </w:r>
      <w:r>
        <w:rPr>
          <w:rFonts w:ascii="Times New Roman" w:hAnsi="Times New Roman" w:cs="Times New Roman"/>
          <w:sz w:val="24"/>
          <w:szCs w:val="24"/>
        </w:rPr>
        <w:t xml:space="preserve">services numériques garantisse l’accessibilité numérique (facilité d’usage, format adapté, …). A ce sujet, par exemple, les services du Gouvernement travaillent à mettre en place un </w:t>
      </w:r>
      <w:r w:rsidRPr="00825FB5">
        <w:rPr>
          <w:rFonts w:ascii="Times New Roman" w:hAnsi="Times New Roman" w:cs="Times New Roman"/>
          <w:sz w:val="24"/>
          <w:szCs w:val="24"/>
        </w:rPr>
        <w:t>cadre opérationnel de vérification de la conformité aux exigences d</w:t>
      </w:r>
      <w:r>
        <w:rPr>
          <w:rFonts w:ascii="Times New Roman" w:hAnsi="Times New Roman" w:cs="Times New Roman"/>
          <w:sz w:val="24"/>
          <w:szCs w:val="24"/>
        </w:rPr>
        <w:t>’</w:t>
      </w:r>
      <w:r w:rsidRPr="00825FB5">
        <w:rPr>
          <w:rFonts w:ascii="Times New Roman" w:hAnsi="Times New Roman" w:cs="Times New Roman"/>
          <w:sz w:val="24"/>
          <w:szCs w:val="24"/>
        </w:rPr>
        <w:t>accessibilité</w:t>
      </w:r>
      <w:r>
        <w:rPr>
          <w:rFonts w:ascii="Times New Roman" w:hAnsi="Times New Roman" w:cs="Times New Roman"/>
          <w:sz w:val="24"/>
          <w:szCs w:val="24"/>
        </w:rPr>
        <w:t xml:space="preserve"> des dispositifs et services numériques. Adapté aux spécificités de la Principauté, ce cadre s’inspirera notamment du RGAA français (« </w:t>
      </w:r>
      <w:r w:rsidRPr="00E22542">
        <w:rPr>
          <w:rFonts w:ascii="Times New Roman" w:hAnsi="Times New Roman" w:cs="Times New Roman"/>
          <w:sz w:val="24"/>
          <w:szCs w:val="24"/>
        </w:rPr>
        <w:t>référentiel général d</w:t>
      </w:r>
      <w:r>
        <w:rPr>
          <w:rFonts w:ascii="Times New Roman" w:hAnsi="Times New Roman" w:cs="Times New Roman"/>
          <w:sz w:val="24"/>
          <w:szCs w:val="24"/>
        </w:rPr>
        <w:t>’</w:t>
      </w:r>
      <w:r w:rsidRPr="00E22542">
        <w:rPr>
          <w:rFonts w:ascii="Times New Roman" w:hAnsi="Times New Roman" w:cs="Times New Roman"/>
          <w:sz w:val="24"/>
          <w:szCs w:val="24"/>
        </w:rPr>
        <w:t>amélioration de l</w:t>
      </w:r>
      <w:r>
        <w:rPr>
          <w:rFonts w:ascii="Times New Roman" w:hAnsi="Times New Roman" w:cs="Times New Roman"/>
          <w:sz w:val="24"/>
          <w:szCs w:val="24"/>
        </w:rPr>
        <w:t>’</w:t>
      </w:r>
      <w:r w:rsidRPr="00E22542">
        <w:rPr>
          <w:rFonts w:ascii="Times New Roman" w:hAnsi="Times New Roman" w:cs="Times New Roman"/>
          <w:sz w:val="24"/>
          <w:szCs w:val="24"/>
        </w:rPr>
        <w:t>accessibilité</w:t>
      </w:r>
      <w:r>
        <w:rPr>
          <w:rFonts w:ascii="Times New Roman" w:hAnsi="Times New Roman" w:cs="Times New Roman"/>
          <w:sz w:val="24"/>
          <w:szCs w:val="24"/>
        </w:rPr>
        <w:t xml:space="preserve"> »). </w:t>
      </w:r>
    </w:p>
    <w:p w14:paraId="4CE1B287"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098AB778"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Dans divers secteurs, plusieurs initiatives peuvent être citées comme témoignages de la vision proactive de Monaco afin de garantir des services essentiels à la population, en veillant à ce qu’ils favorisent l’inclusion des personnes en situation de handicap :</w:t>
      </w:r>
    </w:p>
    <w:p w14:paraId="29AD2294" w14:textId="5BD70207" w:rsidR="00294295" w:rsidRPr="002A1994" w:rsidRDefault="00294295" w:rsidP="00294295">
      <w:pPr>
        <w:pStyle w:val="Paragraphedeliste"/>
        <w:numPr>
          <w:ilvl w:val="0"/>
          <w:numId w:val="22"/>
        </w:numPr>
        <w:spacing w:after="0" w:line="240" w:lineRule="auto"/>
        <w:jc w:val="both"/>
        <w:rPr>
          <w:rFonts w:ascii="Times New Roman" w:hAnsi="Times New Roman" w:cs="Times New Roman"/>
          <w:sz w:val="24"/>
          <w:szCs w:val="24"/>
        </w:rPr>
      </w:pPr>
      <w:r w:rsidRPr="002E61F3">
        <w:rPr>
          <w:rFonts w:ascii="Times New Roman" w:hAnsi="Times New Roman" w:cs="Times New Roman"/>
          <w:sz w:val="24"/>
          <w:szCs w:val="24"/>
        </w:rPr>
        <w:t>S</w:t>
      </w:r>
      <w:r>
        <w:rPr>
          <w:rFonts w:ascii="Times New Roman" w:hAnsi="Times New Roman" w:cs="Times New Roman"/>
          <w:sz w:val="24"/>
          <w:szCs w:val="24"/>
        </w:rPr>
        <w:t>’</w:t>
      </w:r>
      <w:r w:rsidRPr="002E61F3">
        <w:rPr>
          <w:rFonts w:ascii="Times New Roman" w:hAnsi="Times New Roman" w:cs="Times New Roman"/>
          <w:sz w:val="24"/>
          <w:szCs w:val="24"/>
        </w:rPr>
        <w:t>agissant de la mobilité, par exemple : la mise en place d</w:t>
      </w:r>
      <w:r>
        <w:rPr>
          <w:rFonts w:ascii="Times New Roman" w:hAnsi="Times New Roman" w:cs="Times New Roman"/>
          <w:sz w:val="24"/>
          <w:szCs w:val="24"/>
        </w:rPr>
        <w:t>’</w:t>
      </w:r>
      <w:r w:rsidRPr="002E61F3">
        <w:rPr>
          <w:rFonts w:ascii="Times New Roman" w:hAnsi="Times New Roman" w:cs="Times New Roman"/>
          <w:sz w:val="24"/>
          <w:szCs w:val="24"/>
        </w:rPr>
        <w:t>une application dédiée à la réservation d</w:t>
      </w:r>
      <w:r>
        <w:rPr>
          <w:rFonts w:ascii="Times New Roman" w:hAnsi="Times New Roman" w:cs="Times New Roman"/>
          <w:sz w:val="24"/>
          <w:szCs w:val="24"/>
        </w:rPr>
        <w:t>’</w:t>
      </w:r>
      <w:r w:rsidRPr="002E61F3">
        <w:rPr>
          <w:rFonts w:ascii="Times New Roman" w:hAnsi="Times New Roman" w:cs="Times New Roman"/>
          <w:sz w:val="24"/>
          <w:szCs w:val="24"/>
        </w:rPr>
        <w:t>un transport public à la demande « Clicbus »</w:t>
      </w:r>
      <w:r>
        <w:rPr>
          <w:rStyle w:val="Appelnotedebasdep"/>
          <w:rFonts w:ascii="Times New Roman" w:hAnsi="Times New Roman" w:cs="Times New Roman"/>
          <w:sz w:val="24"/>
          <w:szCs w:val="24"/>
        </w:rPr>
        <w:footnoteReference w:id="2"/>
      </w:r>
      <w:r w:rsidRPr="002E61F3">
        <w:rPr>
          <w:rFonts w:ascii="Times New Roman" w:hAnsi="Times New Roman" w:cs="Times New Roman"/>
          <w:sz w:val="24"/>
          <w:szCs w:val="24"/>
        </w:rPr>
        <w:t xml:space="preserve"> et accessibles aux personnes en situation de handicap. D</w:t>
      </w:r>
      <w:r>
        <w:rPr>
          <w:rFonts w:ascii="Times New Roman" w:hAnsi="Times New Roman" w:cs="Times New Roman"/>
          <w:sz w:val="24"/>
          <w:szCs w:val="24"/>
        </w:rPr>
        <w:t>’</w:t>
      </w:r>
      <w:r w:rsidRPr="002E61F3">
        <w:rPr>
          <w:rFonts w:ascii="Times New Roman" w:hAnsi="Times New Roman" w:cs="Times New Roman"/>
          <w:sz w:val="24"/>
          <w:szCs w:val="24"/>
        </w:rPr>
        <w:t xml:space="preserve">autres projets </w:t>
      </w:r>
      <w:r>
        <w:rPr>
          <w:rFonts w:ascii="Times New Roman" w:hAnsi="Times New Roman" w:cs="Times New Roman"/>
          <w:sz w:val="24"/>
          <w:szCs w:val="24"/>
        </w:rPr>
        <w:t>peuvent être évoqués</w:t>
      </w:r>
      <w:r w:rsidRPr="002E61F3">
        <w:rPr>
          <w:rFonts w:ascii="Times New Roman" w:hAnsi="Times New Roman" w:cs="Times New Roman"/>
          <w:sz w:val="24"/>
          <w:szCs w:val="24"/>
        </w:rPr>
        <w:t>, tels que le déploiement d</w:t>
      </w:r>
      <w:r>
        <w:rPr>
          <w:rFonts w:ascii="Times New Roman" w:hAnsi="Times New Roman" w:cs="Times New Roman"/>
          <w:sz w:val="24"/>
          <w:szCs w:val="24"/>
        </w:rPr>
        <w:t>’</w:t>
      </w:r>
      <w:r w:rsidRPr="002E61F3">
        <w:rPr>
          <w:rFonts w:ascii="Times New Roman" w:hAnsi="Times New Roman" w:cs="Times New Roman"/>
          <w:sz w:val="24"/>
          <w:szCs w:val="24"/>
        </w:rPr>
        <w:t xml:space="preserve">applications numériques </w:t>
      </w:r>
      <w:r w:rsidR="004753F0" w:rsidRPr="004753F0">
        <w:rPr>
          <w:rFonts w:ascii="Times New Roman" w:hAnsi="Times New Roman" w:cs="Times New Roman"/>
          <w:sz w:val="24"/>
          <w:szCs w:val="24"/>
        </w:rPr>
        <w:t>de navigation en temps réel</w:t>
      </w:r>
      <w:r w:rsidR="004753F0">
        <w:rPr>
          <w:rFonts w:ascii="Times New Roman" w:hAnsi="Times New Roman" w:cs="Times New Roman"/>
          <w:sz w:val="24"/>
          <w:szCs w:val="24"/>
        </w:rPr>
        <w:t xml:space="preserve"> </w:t>
      </w:r>
      <w:r w:rsidRPr="002E61F3">
        <w:rPr>
          <w:rFonts w:ascii="Times New Roman" w:hAnsi="Times New Roman" w:cs="Times New Roman"/>
          <w:sz w:val="24"/>
          <w:szCs w:val="24"/>
        </w:rPr>
        <w:t>destinées à faciliter les déplacements des personnes en situation de handicap sur tout le territoire, mais encore la mise en place d</w:t>
      </w:r>
      <w:r>
        <w:rPr>
          <w:rFonts w:ascii="Times New Roman" w:hAnsi="Times New Roman" w:cs="Times New Roman"/>
          <w:sz w:val="24"/>
          <w:szCs w:val="24"/>
        </w:rPr>
        <w:t>’</w:t>
      </w:r>
      <w:r w:rsidRPr="002E61F3">
        <w:rPr>
          <w:rFonts w:ascii="Times New Roman" w:hAnsi="Times New Roman" w:cs="Times New Roman"/>
          <w:sz w:val="24"/>
          <w:szCs w:val="24"/>
        </w:rPr>
        <w:t>un système d</w:t>
      </w:r>
      <w:r>
        <w:rPr>
          <w:rFonts w:ascii="Times New Roman" w:hAnsi="Times New Roman" w:cs="Times New Roman"/>
          <w:sz w:val="24"/>
          <w:szCs w:val="24"/>
        </w:rPr>
        <w:t>’</w:t>
      </w:r>
      <w:r w:rsidRPr="002E61F3">
        <w:rPr>
          <w:rFonts w:ascii="Times New Roman" w:hAnsi="Times New Roman" w:cs="Times New Roman"/>
          <w:sz w:val="24"/>
          <w:szCs w:val="24"/>
        </w:rPr>
        <w:t>information numérique sur l</w:t>
      </w:r>
      <w:r>
        <w:rPr>
          <w:rFonts w:ascii="Times New Roman" w:hAnsi="Times New Roman" w:cs="Times New Roman"/>
          <w:sz w:val="24"/>
          <w:szCs w:val="24"/>
        </w:rPr>
        <w:t>’</w:t>
      </w:r>
      <w:r w:rsidRPr="002E61F3">
        <w:rPr>
          <w:rFonts w:ascii="Times New Roman" w:hAnsi="Times New Roman" w:cs="Times New Roman"/>
          <w:sz w:val="24"/>
          <w:szCs w:val="24"/>
        </w:rPr>
        <w:t xml:space="preserve">occupation des places de parking pour les personnes en situation de handicap. </w:t>
      </w:r>
      <w:r>
        <w:rPr>
          <w:rFonts w:ascii="Times New Roman" w:hAnsi="Times New Roman" w:cs="Times New Roman"/>
          <w:sz w:val="24"/>
          <w:szCs w:val="24"/>
        </w:rPr>
        <w:t>Le développement de telles</w:t>
      </w:r>
      <w:r w:rsidRPr="002E61F3">
        <w:rPr>
          <w:rFonts w:ascii="Times New Roman" w:hAnsi="Times New Roman" w:cs="Times New Roman"/>
          <w:sz w:val="24"/>
          <w:szCs w:val="24"/>
        </w:rPr>
        <w:t xml:space="preserve"> applications mobiles illustr</w:t>
      </w:r>
      <w:r>
        <w:rPr>
          <w:rFonts w:ascii="Times New Roman" w:hAnsi="Times New Roman" w:cs="Times New Roman"/>
          <w:sz w:val="24"/>
          <w:szCs w:val="24"/>
        </w:rPr>
        <w:t>e</w:t>
      </w:r>
      <w:r w:rsidRPr="002E61F3">
        <w:rPr>
          <w:rFonts w:ascii="Times New Roman" w:hAnsi="Times New Roman" w:cs="Times New Roman"/>
          <w:sz w:val="24"/>
          <w:szCs w:val="24"/>
        </w:rPr>
        <w:t xml:space="preserve"> l</w:t>
      </w:r>
      <w:r>
        <w:rPr>
          <w:rFonts w:ascii="Times New Roman" w:hAnsi="Times New Roman" w:cs="Times New Roman"/>
          <w:sz w:val="24"/>
          <w:szCs w:val="24"/>
        </w:rPr>
        <w:t>’engagement</w:t>
      </w:r>
      <w:r w:rsidRPr="002E61F3">
        <w:rPr>
          <w:rFonts w:ascii="Times New Roman" w:hAnsi="Times New Roman" w:cs="Times New Roman"/>
          <w:sz w:val="24"/>
          <w:szCs w:val="24"/>
        </w:rPr>
        <w:t xml:space="preserve"> de Monaco en matière d</w:t>
      </w:r>
      <w:r>
        <w:rPr>
          <w:rFonts w:ascii="Times New Roman" w:hAnsi="Times New Roman" w:cs="Times New Roman"/>
          <w:sz w:val="24"/>
          <w:szCs w:val="24"/>
        </w:rPr>
        <w:t>’</w:t>
      </w:r>
      <w:r w:rsidRPr="002E61F3">
        <w:rPr>
          <w:rFonts w:ascii="Times New Roman" w:hAnsi="Times New Roman" w:cs="Times New Roman"/>
          <w:sz w:val="24"/>
          <w:szCs w:val="24"/>
        </w:rPr>
        <w:t xml:space="preserve">accessibilité et de mobilité pour les personnes en situation de handicap.   </w:t>
      </w:r>
    </w:p>
    <w:p w14:paraId="72145324" w14:textId="77777777" w:rsidR="00294295" w:rsidRDefault="00294295" w:rsidP="00294295">
      <w:pPr>
        <w:pStyle w:val="Paragraphedeliste"/>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S’agissant de l’accompagnement au domicile, </w:t>
      </w:r>
      <w:r w:rsidRPr="00476D08">
        <w:rPr>
          <w:rFonts w:ascii="Times New Roman" w:hAnsi="Times New Roman" w:cs="Times New Roman"/>
          <w:sz w:val="24"/>
          <w:szCs w:val="24"/>
        </w:rPr>
        <w:t>le Service des Seniors et de l</w:t>
      </w:r>
      <w:r>
        <w:rPr>
          <w:rFonts w:ascii="Times New Roman" w:hAnsi="Times New Roman" w:cs="Times New Roman"/>
          <w:sz w:val="24"/>
          <w:szCs w:val="24"/>
        </w:rPr>
        <w:t>’</w:t>
      </w:r>
      <w:r w:rsidRPr="00476D08">
        <w:rPr>
          <w:rFonts w:ascii="Times New Roman" w:hAnsi="Times New Roman" w:cs="Times New Roman"/>
          <w:sz w:val="24"/>
          <w:szCs w:val="24"/>
        </w:rPr>
        <w:t>Action Sociale de la Mairie</w:t>
      </w:r>
      <w:r>
        <w:rPr>
          <w:rFonts w:ascii="Times New Roman" w:hAnsi="Times New Roman" w:cs="Times New Roman"/>
          <w:sz w:val="24"/>
          <w:szCs w:val="24"/>
        </w:rPr>
        <w:t xml:space="preserve"> </w:t>
      </w:r>
      <w:r w:rsidRPr="00476D08">
        <w:rPr>
          <w:rFonts w:ascii="Times New Roman" w:hAnsi="Times New Roman" w:cs="Times New Roman"/>
          <w:sz w:val="24"/>
          <w:szCs w:val="24"/>
        </w:rPr>
        <w:t xml:space="preserve">propose des dispositifs technologiques </w:t>
      </w:r>
      <w:r w:rsidRPr="00F823EC">
        <w:rPr>
          <w:rFonts w:ascii="Times New Roman" w:hAnsi="Times New Roman" w:cs="Times New Roman"/>
          <w:sz w:val="24"/>
          <w:szCs w:val="24"/>
        </w:rPr>
        <w:t xml:space="preserve">susceptibles de servir aux personnes </w:t>
      </w:r>
      <w:r>
        <w:rPr>
          <w:rFonts w:ascii="Times New Roman" w:hAnsi="Times New Roman" w:cs="Times New Roman"/>
          <w:sz w:val="24"/>
          <w:szCs w:val="24"/>
        </w:rPr>
        <w:t>en situation de handicap :</w:t>
      </w:r>
      <w:r w:rsidRPr="00476D08">
        <w:rPr>
          <w:rFonts w:ascii="Times New Roman" w:hAnsi="Times New Roman" w:cs="Times New Roman"/>
          <w:sz w:val="24"/>
          <w:szCs w:val="24"/>
        </w:rPr>
        <w:t xml:space="preserve"> le système de téléalarme disponible 24h/24, le dispositif « </w:t>
      </w:r>
      <w:r>
        <w:rPr>
          <w:rFonts w:ascii="Times New Roman" w:hAnsi="Times New Roman" w:cs="Times New Roman"/>
          <w:sz w:val="24"/>
          <w:szCs w:val="24"/>
        </w:rPr>
        <w:t>S</w:t>
      </w:r>
      <w:r w:rsidRPr="00476D08">
        <w:rPr>
          <w:rFonts w:ascii="Times New Roman" w:hAnsi="Times New Roman" w:cs="Times New Roman"/>
          <w:sz w:val="24"/>
          <w:szCs w:val="24"/>
        </w:rPr>
        <w:t>mart</w:t>
      </w:r>
      <w:r>
        <w:rPr>
          <w:rFonts w:ascii="Times New Roman" w:hAnsi="Times New Roman" w:cs="Times New Roman"/>
          <w:sz w:val="24"/>
          <w:szCs w:val="24"/>
        </w:rPr>
        <w:t>E</w:t>
      </w:r>
      <w:r w:rsidRPr="00476D08">
        <w:rPr>
          <w:rFonts w:ascii="Times New Roman" w:hAnsi="Times New Roman" w:cs="Times New Roman"/>
          <w:sz w:val="24"/>
          <w:szCs w:val="24"/>
        </w:rPr>
        <w:t>ar », permettant de convertir les sons en flashs colorés pour les personnes souffrant d</w:t>
      </w:r>
      <w:r>
        <w:rPr>
          <w:rFonts w:ascii="Times New Roman" w:hAnsi="Times New Roman" w:cs="Times New Roman"/>
          <w:sz w:val="24"/>
          <w:szCs w:val="24"/>
        </w:rPr>
        <w:t>’</w:t>
      </w:r>
      <w:r w:rsidRPr="00476D08">
        <w:rPr>
          <w:rFonts w:ascii="Times New Roman" w:hAnsi="Times New Roman" w:cs="Times New Roman"/>
          <w:sz w:val="24"/>
          <w:szCs w:val="24"/>
        </w:rPr>
        <w:t>importants troubles de l</w:t>
      </w:r>
      <w:r>
        <w:rPr>
          <w:rFonts w:ascii="Times New Roman" w:hAnsi="Times New Roman" w:cs="Times New Roman"/>
          <w:sz w:val="24"/>
          <w:szCs w:val="24"/>
        </w:rPr>
        <w:t>’</w:t>
      </w:r>
      <w:r w:rsidRPr="00476D08">
        <w:rPr>
          <w:rFonts w:ascii="Times New Roman" w:hAnsi="Times New Roman" w:cs="Times New Roman"/>
          <w:sz w:val="24"/>
          <w:szCs w:val="24"/>
        </w:rPr>
        <w:t xml:space="preserve">audition, le « chemin lumineux »  </w:t>
      </w:r>
      <w:r>
        <w:rPr>
          <w:rFonts w:ascii="Times New Roman" w:hAnsi="Times New Roman" w:cs="Times New Roman"/>
          <w:sz w:val="24"/>
          <w:szCs w:val="24"/>
        </w:rPr>
        <w:t>guidant</w:t>
      </w:r>
      <w:r w:rsidRPr="00476D08">
        <w:rPr>
          <w:rFonts w:ascii="Times New Roman" w:hAnsi="Times New Roman" w:cs="Times New Roman"/>
          <w:sz w:val="24"/>
          <w:szCs w:val="24"/>
        </w:rPr>
        <w:t xml:space="preserve"> les personnes en perte d</w:t>
      </w:r>
      <w:r>
        <w:rPr>
          <w:rFonts w:ascii="Times New Roman" w:hAnsi="Times New Roman" w:cs="Times New Roman"/>
          <w:sz w:val="24"/>
          <w:szCs w:val="24"/>
        </w:rPr>
        <w:t>’</w:t>
      </w:r>
      <w:r w:rsidRPr="00476D08">
        <w:rPr>
          <w:rFonts w:ascii="Times New Roman" w:hAnsi="Times New Roman" w:cs="Times New Roman"/>
          <w:sz w:val="24"/>
          <w:szCs w:val="24"/>
        </w:rPr>
        <w:t>autonomie dans leurs déplacements nocturnes et enfin le programme « HappyVisio », permettant aux bénéficiaires de suivre de chez eux – sur ordinateur ou smartphone, en direct ou en replay – des ateliers et des conférences sur des thématiques variées</w:t>
      </w:r>
      <w:r>
        <w:rPr>
          <w:rFonts w:ascii="Times New Roman" w:hAnsi="Times New Roman" w:cs="Times New Roman"/>
          <w:sz w:val="24"/>
          <w:szCs w:val="24"/>
        </w:rPr>
        <w:t xml:space="preserve">, incluant </w:t>
      </w:r>
      <w:r w:rsidRPr="00476D08">
        <w:rPr>
          <w:rFonts w:ascii="Times New Roman" w:hAnsi="Times New Roman" w:cs="Times New Roman"/>
          <w:sz w:val="24"/>
          <w:szCs w:val="24"/>
        </w:rPr>
        <w:t>le bien-être</w:t>
      </w:r>
      <w:r>
        <w:rPr>
          <w:rFonts w:ascii="Times New Roman" w:hAnsi="Times New Roman" w:cs="Times New Roman"/>
          <w:sz w:val="24"/>
          <w:szCs w:val="24"/>
        </w:rPr>
        <w:t xml:space="preserve"> et</w:t>
      </w:r>
      <w:r w:rsidRPr="00476D08">
        <w:rPr>
          <w:rFonts w:ascii="Times New Roman" w:hAnsi="Times New Roman" w:cs="Times New Roman"/>
          <w:sz w:val="24"/>
          <w:szCs w:val="24"/>
        </w:rPr>
        <w:t xml:space="preserve"> le numérique. </w:t>
      </w:r>
    </w:p>
    <w:p w14:paraId="10C681F2"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2A73C9C0"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Ces initiatives illustrent la capacité de Monaco et de l’ensemble des acteurs publics investis à intégrer les nouvelles technologies dans leurs politiques et actions, tout en plaçant les usagers au centre des préoccupations.</w:t>
      </w:r>
    </w:p>
    <w:p w14:paraId="370FA45D"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72821B45" w14:textId="77777777" w:rsidR="00795846" w:rsidRDefault="00795846" w:rsidP="00294295">
      <w:pPr>
        <w:pStyle w:val="Paragraphedeliste"/>
        <w:spacing w:after="0" w:line="240" w:lineRule="auto"/>
        <w:jc w:val="both"/>
        <w:rPr>
          <w:rFonts w:ascii="Times New Roman" w:hAnsi="Times New Roman" w:cs="Times New Roman"/>
          <w:sz w:val="24"/>
          <w:szCs w:val="24"/>
        </w:rPr>
      </w:pPr>
    </w:p>
    <w:p w14:paraId="00986499" w14:textId="77777777" w:rsidR="00795846" w:rsidRDefault="00795846" w:rsidP="00294295">
      <w:pPr>
        <w:pStyle w:val="Paragraphedeliste"/>
        <w:spacing w:after="0" w:line="240" w:lineRule="auto"/>
        <w:jc w:val="both"/>
        <w:rPr>
          <w:rFonts w:ascii="Times New Roman" w:hAnsi="Times New Roman" w:cs="Times New Roman"/>
          <w:sz w:val="24"/>
          <w:szCs w:val="24"/>
        </w:rPr>
      </w:pPr>
    </w:p>
    <w:p w14:paraId="5783650F" w14:textId="77777777" w:rsidR="00795846" w:rsidRPr="00476D08" w:rsidRDefault="00795846" w:rsidP="00294295">
      <w:pPr>
        <w:pStyle w:val="Paragraphedeliste"/>
        <w:spacing w:after="0" w:line="240" w:lineRule="auto"/>
        <w:jc w:val="both"/>
        <w:rPr>
          <w:rFonts w:ascii="Times New Roman" w:hAnsi="Times New Roman" w:cs="Times New Roman"/>
          <w:sz w:val="24"/>
          <w:szCs w:val="24"/>
        </w:rPr>
      </w:pPr>
    </w:p>
    <w:p w14:paraId="6E2166EA"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lastRenderedPageBreak/>
        <w:t>Quelles mesures mettez-vous en œuvre pour protéger le droit de la vie privée dans le cadre de l</w:t>
      </w:r>
      <w:r>
        <w:rPr>
          <w:rFonts w:ascii="Times New Roman" w:hAnsi="Times New Roman" w:cs="Times New Roman"/>
          <w:i/>
          <w:iCs/>
          <w:sz w:val="24"/>
          <w:szCs w:val="24"/>
        </w:rPr>
        <w:t>’</w:t>
      </w:r>
      <w:r w:rsidRPr="00476D08">
        <w:rPr>
          <w:rFonts w:ascii="Times New Roman" w:hAnsi="Times New Roman" w:cs="Times New Roman"/>
          <w:i/>
          <w:iCs/>
          <w:sz w:val="24"/>
          <w:szCs w:val="24"/>
        </w:rPr>
        <w:t>utilisation des technologies numériques ?</w:t>
      </w:r>
    </w:p>
    <w:p w14:paraId="127604C3"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54A17A17" w14:textId="77777777" w:rsidR="00294295" w:rsidRDefault="00294295" w:rsidP="00294295">
      <w:pPr>
        <w:spacing w:after="0" w:line="240" w:lineRule="auto"/>
        <w:jc w:val="both"/>
      </w:pPr>
      <w:r w:rsidRPr="00EB0697">
        <w:rPr>
          <w:rFonts w:ascii="Times New Roman" w:hAnsi="Times New Roman" w:cs="Times New Roman"/>
          <w:sz w:val="24"/>
          <w:szCs w:val="24"/>
        </w:rPr>
        <w:t>Le projet de loi n° 1.054, déposé par le Gouvernement au Conseil National (chambre législative de la Principauté) et faisant actuellement l’objet d’une étude conjointe entre ces institutions, témoigne de la volonté de Monaco de s’aligner sur les plus hauts standards internationaux en matière de protection des données personnelles.</w:t>
      </w:r>
      <w:r w:rsidRPr="00EB0697">
        <w:rPr>
          <w:rFonts w:ascii="Times New Roman" w:hAnsi="Times New Roman" w:cs="Times New Roman"/>
          <w:sz w:val="28"/>
          <w:szCs w:val="28"/>
        </w:rPr>
        <w:t xml:space="preserve"> </w:t>
      </w:r>
      <w:r w:rsidRPr="00EB0697">
        <w:rPr>
          <w:rFonts w:ascii="Times New Roman" w:hAnsi="Times New Roman" w:cs="Times New Roman"/>
          <w:sz w:val="24"/>
          <w:szCs w:val="24"/>
        </w:rPr>
        <w:t>Ce projet viendra remplacer la loi n° 1.165 du 23 décembre 1993 relative à la protection des informations nominatives, actuellement en vigueur en Principauté.</w:t>
      </w:r>
    </w:p>
    <w:p w14:paraId="51D5A89C"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2DE22AEF" w14:textId="77777777" w:rsidR="00294295" w:rsidRPr="00476D08" w:rsidRDefault="00294295" w:rsidP="00294295">
      <w:pPr>
        <w:pStyle w:val="Paragraphedeliste"/>
        <w:spacing w:after="0" w:line="240" w:lineRule="auto"/>
        <w:ind w:left="0"/>
        <w:jc w:val="both"/>
        <w:rPr>
          <w:rFonts w:ascii="Times New Roman" w:hAnsi="Times New Roman" w:cs="Times New Roman"/>
          <w:b/>
          <w:bCs/>
          <w:sz w:val="24"/>
          <w:szCs w:val="24"/>
        </w:rPr>
      </w:pPr>
      <w:r w:rsidRPr="00476D08">
        <w:rPr>
          <w:rFonts w:ascii="Times New Roman" w:hAnsi="Times New Roman" w:cs="Times New Roman"/>
          <w:b/>
          <w:bCs/>
          <w:sz w:val="24"/>
          <w:szCs w:val="24"/>
        </w:rPr>
        <w:t>Les technologies numériques en tant que technologies d</w:t>
      </w:r>
      <w:r>
        <w:rPr>
          <w:rFonts w:ascii="Times New Roman" w:hAnsi="Times New Roman" w:cs="Times New Roman"/>
          <w:b/>
          <w:bCs/>
          <w:sz w:val="24"/>
          <w:szCs w:val="24"/>
        </w:rPr>
        <w:t>’</w:t>
      </w:r>
      <w:r w:rsidRPr="00476D08">
        <w:rPr>
          <w:rFonts w:ascii="Times New Roman" w:hAnsi="Times New Roman" w:cs="Times New Roman"/>
          <w:b/>
          <w:bCs/>
          <w:sz w:val="24"/>
          <w:szCs w:val="24"/>
        </w:rPr>
        <w:t>assistance</w:t>
      </w:r>
    </w:p>
    <w:p w14:paraId="5895EEC3" w14:textId="77777777" w:rsidR="00294295" w:rsidRPr="00476D08" w:rsidRDefault="00294295" w:rsidP="00294295">
      <w:pPr>
        <w:pStyle w:val="Paragraphedeliste"/>
        <w:spacing w:after="0" w:line="240" w:lineRule="auto"/>
        <w:ind w:left="0"/>
        <w:jc w:val="both"/>
        <w:rPr>
          <w:rFonts w:ascii="Times New Roman" w:hAnsi="Times New Roman" w:cs="Times New Roman"/>
          <w:sz w:val="24"/>
          <w:szCs w:val="24"/>
        </w:rPr>
      </w:pPr>
    </w:p>
    <w:p w14:paraId="0AF583D0"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sz w:val="24"/>
          <w:szCs w:val="24"/>
        </w:rPr>
      </w:pPr>
      <w:r w:rsidRPr="00476D08">
        <w:rPr>
          <w:rFonts w:ascii="Times New Roman" w:hAnsi="Times New Roman" w:cs="Times New Roman"/>
          <w:i/>
          <w:iCs/>
          <w:sz w:val="24"/>
          <w:szCs w:val="24"/>
        </w:rPr>
        <w:t>Comment les technologies numériques sont-elles intégrées en tant que technologies d</w:t>
      </w:r>
      <w:r>
        <w:rPr>
          <w:rFonts w:ascii="Times New Roman" w:hAnsi="Times New Roman" w:cs="Times New Roman"/>
          <w:i/>
          <w:iCs/>
          <w:sz w:val="24"/>
          <w:szCs w:val="24"/>
        </w:rPr>
        <w:t>’</w:t>
      </w:r>
      <w:r w:rsidRPr="00476D08">
        <w:rPr>
          <w:rFonts w:ascii="Times New Roman" w:hAnsi="Times New Roman" w:cs="Times New Roman"/>
          <w:i/>
          <w:iCs/>
          <w:sz w:val="24"/>
          <w:szCs w:val="24"/>
        </w:rPr>
        <w:t>assistance dans les plans d</w:t>
      </w:r>
      <w:r>
        <w:rPr>
          <w:rFonts w:ascii="Times New Roman" w:hAnsi="Times New Roman" w:cs="Times New Roman"/>
          <w:i/>
          <w:iCs/>
          <w:sz w:val="24"/>
          <w:szCs w:val="24"/>
        </w:rPr>
        <w:t>’</w:t>
      </w:r>
      <w:r w:rsidRPr="00476D08">
        <w:rPr>
          <w:rFonts w:ascii="Times New Roman" w:hAnsi="Times New Roman" w:cs="Times New Roman"/>
          <w:i/>
          <w:iCs/>
          <w:sz w:val="24"/>
          <w:szCs w:val="24"/>
        </w:rPr>
        <w:t>aide personnalisés (par exemple, interprétation en langue des signes à distance, applications de synthèse vocale et de conversion de la parole en texte,</w:t>
      </w:r>
      <w:r w:rsidRPr="00476D08">
        <w:rPr>
          <w:rFonts w:ascii="Times New Roman" w:hAnsi="Times New Roman" w:cs="Times New Roman"/>
          <w:sz w:val="24"/>
          <w:szCs w:val="24"/>
        </w:rPr>
        <w:t xml:space="preserve"> </w:t>
      </w:r>
      <w:r w:rsidRPr="00476D08">
        <w:rPr>
          <w:rFonts w:ascii="Times New Roman" w:hAnsi="Times New Roman" w:cs="Times New Roman"/>
          <w:i/>
          <w:iCs/>
          <w:sz w:val="24"/>
          <w:szCs w:val="24"/>
        </w:rPr>
        <w:t>technologie oculaire, claviers et souris adaptés, dispositifs de CAA, aides à la navigation digitale, technologie portable) ?</w:t>
      </w:r>
    </w:p>
    <w:p w14:paraId="07CE754B"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1676709A"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La prise en charge de technologies numériques peut être préconisée par les Commissions d’évaluation du Handicap (CEH) au titre du handicap et de difficultés identifiées afin de compenser le handicap (par exemple : dispositif aidant les personnes souffrant d’un handicap sensoriel ou l’aménagement des outils de travails des personnes disposant du statut de travailleur handicapé).</w:t>
      </w:r>
    </w:p>
    <w:p w14:paraId="58CA79D1" w14:textId="77777777" w:rsidR="00294295" w:rsidRPr="00476D08" w:rsidRDefault="00294295" w:rsidP="00294295">
      <w:pPr>
        <w:pStyle w:val="Paragraphedeliste"/>
        <w:spacing w:after="0" w:line="240" w:lineRule="auto"/>
        <w:jc w:val="both"/>
        <w:rPr>
          <w:rFonts w:ascii="Times New Roman" w:hAnsi="Times New Roman" w:cs="Times New Roman"/>
          <w:sz w:val="24"/>
          <w:szCs w:val="24"/>
        </w:rPr>
      </w:pPr>
    </w:p>
    <w:p w14:paraId="6AB037C4"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t>Quels sont les obstacles à l</w:t>
      </w:r>
      <w:r>
        <w:rPr>
          <w:rFonts w:ascii="Times New Roman" w:hAnsi="Times New Roman" w:cs="Times New Roman"/>
          <w:i/>
          <w:iCs/>
          <w:sz w:val="24"/>
          <w:szCs w:val="24"/>
        </w:rPr>
        <w:t>’</w:t>
      </w:r>
      <w:r w:rsidRPr="00476D08">
        <w:rPr>
          <w:rFonts w:ascii="Times New Roman" w:hAnsi="Times New Roman" w:cs="Times New Roman"/>
          <w:i/>
          <w:iCs/>
          <w:sz w:val="24"/>
          <w:szCs w:val="24"/>
        </w:rPr>
        <w:t>accès à ces technologies d</w:t>
      </w:r>
      <w:r>
        <w:rPr>
          <w:rFonts w:ascii="Times New Roman" w:hAnsi="Times New Roman" w:cs="Times New Roman"/>
          <w:i/>
          <w:iCs/>
          <w:sz w:val="24"/>
          <w:szCs w:val="24"/>
        </w:rPr>
        <w:t>’</w:t>
      </w:r>
      <w:r w:rsidRPr="00476D08">
        <w:rPr>
          <w:rFonts w:ascii="Times New Roman" w:hAnsi="Times New Roman" w:cs="Times New Roman"/>
          <w:i/>
          <w:iCs/>
          <w:sz w:val="24"/>
          <w:szCs w:val="24"/>
        </w:rPr>
        <w:t>assistance numériques et comment les surmonter ?</w:t>
      </w:r>
    </w:p>
    <w:p w14:paraId="0558492D"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26FBF733"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Un des principaux obstacles à cette technologie est qu’elle peut s’avérer parfois non accessible à certaines personnes en raison de sa complexité d’utilisation ou d’une interface qui ne serait pas adaptée. Pour surmonter cet obstacle, un aspect essentiel consiste à encourager une conception inclusive de ces technologies et un accompagnement dans leur usage dès l’origine, mais aussi de façon continue, afin qu’elles répondent véritablement aux besoins de tous les usagers, sans exception.</w:t>
      </w:r>
    </w:p>
    <w:p w14:paraId="2B472DAE"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64B030FE" w14:textId="77777777" w:rsidR="00294295" w:rsidRPr="00476D08" w:rsidRDefault="00294295" w:rsidP="00294295">
      <w:pPr>
        <w:pStyle w:val="Paragraphedeliste"/>
        <w:spacing w:after="0" w:line="240" w:lineRule="auto"/>
        <w:jc w:val="both"/>
        <w:rPr>
          <w:rFonts w:ascii="Times New Roman" w:hAnsi="Times New Roman" w:cs="Times New Roman"/>
          <w:sz w:val="24"/>
          <w:szCs w:val="24"/>
        </w:rPr>
      </w:pPr>
    </w:p>
    <w:p w14:paraId="565476BC" w14:textId="77777777" w:rsidR="00294295" w:rsidRPr="00476D08" w:rsidRDefault="00294295" w:rsidP="00294295">
      <w:pPr>
        <w:pStyle w:val="Paragraphedeliste"/>
        <w:spacing w:after="0" w:line="240" w:lineRule="auto"/>
        <w:ind w:left="0"/>
        <w:jc w:val="both"/>
        <w:rPr>
          <w:rFonts w:ascii="Times New Roman" w:hAnsi="Times New Roman" w:cs="Times New Roman"/>
          <w:b/>
          <w:bCs/>
          <w:sz w:val="24"/>
          <w:szCs w:val="24"/>
        </w:rPr>
      </w:pPr>
      <w:r w:rsidRPr="00476D08">
        <w:rPr>
          <w:rFonts w:ascii="Times New Roman" w:hAnsi="Times New Roman" w:cs="Times New Roman"/>
          <w:b/>
          <w:bCs/>
          <w:sz w:val="24"/>
          <w:szCs w:val="24"/>
        </w:rPr>
        <w:t>Accès et accessibilité financière aux technologies d</w:t>
      </w:r>
      <w:r>
        <w:rPr>
          <w:rFonts w:ascii="Times New Roman" w:hAnsi="Times New Roman" w:cs="Times New Roman"/>
          <w:b/>
          <w:bCs/>
          <w:sz w:val="24"/>
          <w:szCs w:val="24"/>
        </w:rPr>
        <w:t>’</w:t>
      </w:r>
      <w:r w:rsidRPr="00476D08">
        <w:rPr>
          <w:rFonts w:ascii="Times New Roman" w:hAnsi="Times New Roman" w:cs="Times New Roman"/>
          <w:b/>
          <w:bCs/>
          <w:sz w:val="24"/>
          <w:szCs w:val="24"/>
        </w:rPr>
        <w:t>assistance</w:t>
      </w:r>
    </w:p>
    <w:p w14:paraId="015BEACF" w14:textId="77777777" w:rsidR="00294295" w:rsidRPr="00476D08" w:rsidRDefault="00294295" w:rsidP="00294295">
      <w:pPr>
        <w:pStyle w:val="Paragraphedeliste"/>
        <w:spacing w:after="0" w:line="240" w:lineRule="auto"/>
        <w:ind w:left="0"/>
        <w:jc w:val="both"/>
        <w:rPr>
          <w:rFonts w:ascii="Times New Roman" w:hAnsi="Times New Roman" w:cs="Times New Roman"/>
          <w:sz w:val="24"/>
          <w:szCs w:val="24"/>
        </w:rPr>
      </w:pPr>
    </w:p>
    <w:p w14:paraId="3E4BB8E1" w14:textId="77777777" w:rsidR="00294295" w:rsidRPr="00476D08" w:rsidRDefault="00294295" w:rsidP="00294295">
      <w:pPr>
        <w:pStyle w:val="Paragraphedeliste"/>
        <w:numPr>
          <w:ilvl w:val="0"/>
          <w:numId w:val="21"/>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t>Quel est l</w:t>
      </w:r>
      <w:r>
        <w:rPr>
          <w:rFonts w:ascii="Times New Roman" w:hAnsi="Times New Roman" w:cs="Times New Roman"/>
          <w:i/>
          <w:iCs/>
          <w:sz w:val="24"/>
          <w:szCs w:val="24"/>
        </w:rPr>
        <w:t>’</w:t>
      </w:r>
      <w:r w:rsidRPr="00476D08">
        <w:rPr>
          <w:rFonts w:ascii="Times New Roman" w:hAnsi="Times New Roman" w:cs="Times New Roman"/>
          <w:i/>
          <w:iCs/>
          <w:sz w:val="24"/>
          <w:szCs w:val="24"/>
        </w:rPr>
        <w:t>état actuel de l</w:t>
      </w:r>
      <w:r>
        <w:rPr>
          <w:rFonts w:ascii="Times New Roman" w:hAnsi="Times New Roman" w:cs="Times New Roman"/>
          <w:i/>
          <w:iCs/>
          <w:sz w:val="24"/>
          <w:szCs w:val="24"/>
        </w:rPr>
        <w:t>’</w:t>
      </w:r>
      <w:r w:rsidRPr="00476D08">
        <w:rPr>
          <w:rFonts w:ascii="Times New Roman" w:hAnsi="Times New Roman" w:cs="Times New Roman"/>
          <w:i/>
          <w:iCs/>
          <w:sz w:val="24"/>
          <w:szCs w:val="24"/>
        </w:rPr>
        <w:t>accès aux technologies d</w:t>
      </w:r>
      <w:r>
        <w:rPr>
          <w:rFonts w:ascii="Times New Roman" w:hAnsi="Times New Roman" w:cs="Times New Roman"/>
          <w:i/>
          <w:iCs/>
          <w:sz w:val="24"/>
          <w:szCs w:val="24"/>
        </w:rPr>
        <w:t>’</w:t>
      </w:r>
      <w:r w:rsidRPr="00476D08">
        <w:rPr>
          <w:rFonts w:ascii="Times New Roman" w:hAnsi="Times New Roman" w:cs="Times New Roman"/>
          <w:i/>
          <w:iCs/>
          <w:sz w:val="24"/>
          <w:szCs w:val="24"/>
        </w:rPr>
        <w:t>assistance dans votre pays/région, en particulier dans les zones rurales et parmi les groupes marginalisés ?</w:t>
      </w:r>
    </w:p>
    <w:p w14:paraId="7A00539F"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216A292C" w14:textId="2C60B2C1" w:rsidR="00294295" w:rsidRPr="00795846" w:rsidRDefault="00294295" w:rsidP="00795846">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A Monaco (cité-Etat), un ensemble de dispositif tend à ce que les groupes pouvant être considérés comme vulnérables, voire marginalisés, à l’instar des personnes en situation de handicap, fassent l’objet d’une prise en charge spécifique et adaptée. S’agissant de dispositifs/technologies d’assistance dédiés aux personnes en situation de handicap, leur prise en charge peut être financée par l’Etat au titre des diverses allocations. Par ce biais, Monaco tend à garantir l’égalité d’accès aux technologies d’assistance, et que tous les citoyens, indépendamment de leur situation socio-économique, puissent en bénéficier.</w:t>
      </w:r>
    </w:p>
    <w:p w14:paraId="00BA3017" w14:textId="77777777" w:rsidR="00294295" w:rsidRDefault="00294295" w:rsidP="00294295">
      <w:pPr>
        <w:spacing w:after="0" w:line="240" w:lineRule="auto"/>
        <w:jc w:val="both"/>
        <w:rPr>
          <w:rFonts w:ascii="Times New Roman" w:hAnsi="Times New Roman" w:cs="Times New Roman"/>
          <w:b/>
          <w:bCs/>
          <w:sz w:val="24"/>
          <w:szCs w:val="24"/>
        </w:rPr>
      </w:pPr>
      <w:r w:rsidRPr="00476D08">
        <w:rPr>
          <w:rFonts w:ascii="Times New Roman" w:hAnsi="Times New Roman" w:cs="Times New Roman"/>
          <w:b/>
          <w:bCs/>
          <w:sz w:val="24"/>
          <w:szCs w:val="24"/>
        </w:rPr>
        <w:lastRenderedPageBreak/>
        <w:t xml:space="preserve">Politique, formation et innovation </w:t>
      </w:r>
    </w:p>
    <w:p w14:paraId="01D39131" w14:textId="77777777" w:rsidR="00294295" w:rsidRPr="00476D08" w:rsidRDefault="00294295" w:rsidP="00294295">
      <w:pPr>
        <w:spacing w:after="0" w:line="240" w:lineRule="auto"/>
        <w:jc w:val="both"/>
        <w:rPr>
          <w:rFonts w:ascii="Times New Roman" w:hAnsi="Times New Roman" w:cs="Times New Roman"/>
          <w:b/>
          <w:bCs/>
          <w:sz w:val="24"/>
          <w:szCs w:val="24"/>
        </w:rPr>
      </w:pPr>
    </w:p>
    <w:p w14:paraId="2C75A612" w14:textId="77777777" w:rsidR="00294295" w:rsidRPr="002A1994" w:rsidRDefault="00294295" w:rsidP="00294295">
      <w:pPr>
        <w:pStyle w:val="Paragraphedeliste"/>
        <w:numPr>
          <w:ilvl w:val="0"/>
          <w:numId w:val="24"/>
        </w:numPr>
        <w:spacing w:after="0" w:line="240" w:lineRule="auto"/>
        <w:jc w:val="both"/>
        <w:rPr>
          <w:rFonts w:ascii="Times New Roman" w:hAnsi="Times New Roman" w:cs="Times New Roman"/>
          <w:i/>
          <w:iCs/>
          <w:sz w:val="24"/>
          <w:szCs w:val="24"/>
        </w:rPr>
      </w:pPr>
      <w:r w:rsidRPr="002A1994">
        <w:rPr>
          <w:rFonts w:ascii="Times New Roman" w:hAnsi="Times New Roman" w:cs="Times New Roman"/>
          <w:i/>
          <w:iCs/>
          <w:sz w:val="24"/>
          <w:szCs w:val="24"/>
        </w:rPr>
        <w:t>Quelles politiques publiques et législations soutiennent l’utilisation et le développement des technologies d’assistance dans votre pays/région, et quelles améliorations recommanderiez-vous ?</w:t>
      </w:r>
    </w:p>
    <w:p w14:paraId="3870D864"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5C2A4955"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Au sein du Gouvernement, la Délégation Interministérielle chargée de la Transition Numérique (DITN) est notamment chargée de superviser et coordonner l’ensemble des nouvelles Directions dédiées au numérique de manière opérationnelle afin d’améliorer la qualité, l’efficacité, l’efficience et la fiabilité du service rendu aux personnes publiques et aux usagers par le système d’information et de communication. Elle assure un rôle de consultation et de proposition sur la législation et la réglementation, aux plans national et international. Elle contribue également à l’acceptation des usages du numérique et assure la mise à niveau de l’administration pour la transformation numérique.</w:t>
      </w:r>
    </w:p>
    <w:p w14:paraId="5D4C31AC" w14:textId="77777777" w:rsidR="00294295" w:rsidRPr="00476D08" w:rsidRDefault="00294295" w:rsidP="00294295">
      <w:pPr>
        <w:pStyle w:val="Paragraphedeliste"/>
        <w:spacing w:after="0" w:line="240" w:lineRule="auto"/>
        <w:jc w:val="both"/>
        <w:rPr>
          <w:rFonts w:ascii="Times New Roman" w:hAnsi="Times New Roman" w:cs="Times New Roman"/>
          <w:sz w:val="24"/>
          <w:szCs w:val="24"/>
        </w:rPr>
      </w:pPr>
    </w:p>
    <w:p w14:paraId="4F1A6D9F" w14:textId="77777777" w:rsidR="00294295" w:rsidRPr="00476D08" w:rsidRDefault="00294295" w:rsidP="00294295">
      <w:pPr>
        <w:pStyle w:val="Paragraphedeliste"/>
        <w:numPr>
          <w:ilvl w:val="0"/>
          <w:numId w:val="24"/>
        </w:numPr>
        <w:spacing w:after="0" w:line="240" w:lineRule="auto"/>
        <w:jc w:val="both"/>
        <w:rPr>
          <w:rFonts w:ascii="Times New Roman" w:hAnsi="Times New Roman" w:cs="Times New Roman"/>
          <w:i/>
          <w:iCs/>
          <w:sz w:val="24"/>
          <w:szCs w:val="24"/>
        </w:rPr>
      </w:pPr>
      <w:r w:rsidRPr="00476D08">
        <w:rPr>
          <w:rFonts w:ascii="Times New Roman" w:hAnsi="Times New Roman" w:cs="Times New Roman"/>
          <w:i/>
          <w:iCs/>
          <w:sz w:val="24"/>
          <w:szCs w:val="24"/>
        </w:rPr>
        <w:t>Quels sont les programmes de formation et de sensibilisation destinés aux utilisateurs et aux prestataires de services, et quelles sont les lacunes à combler pour améliorer l</w:t>
      </w:r>
      <w:r>
        <w:rPr>
          <w:rFonts w:ascii="Times New Roman" w:hAnsi="Times New Roman" w:cs="Times New Roman"/>
          <w:i/>
          <w:iCs/>
          <w:sz w:val="24"/>
          <w:szCs w:val="24"/>
        </w:rPr>
        <w:t>’</w:t>
      </w:r>
      <w:r w:rsidRPr="00476D08">
        <w:rPr>
          <w:rFonts w:ascii="Times New Roman" w:hAnsi="Times New Roman" w:cs="Times New Roman"/>
          <w:i/>
          <w:iCs/>
          <w:sz w:val="24"/>
          <w:szCs w:val="24"/>
        </w:rPr>
        <w:t>efficacité de ces programmes ?</w:t>
      </w:r>
    </w:p>
    <w:p w14:paraId="43EC5A4F"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5D51519A"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Parmi les initiatives déployées, un exemple récent pouvant être cité est la « Maison du numérique »</w:t>
      </w:r>
      <w:r>
        <w:rPr>
          <w:rStyle w:val="Appelnotedebasdep"/>
          <w:rFonts w:ascii="Times New Roman" w:hAnsi="Times New Roman" w:cs="Times New Roman"/>
          <w:sz w:val="24"/>
          <w:szCs w:val="24"/>
        </w:rPr>
        <w:footnoteReference w:id="3"/>
      </w:r>
      <w:r w:rsidRPr="00EB0697">
        <w:rPr>
          <w:rFonts w:ascii="Times New Roman" w:hAnsi="Times New Roman" w:cs="Times New Roman"/>
          <w:sz w:val="24"/>
          <w:szCs w:val="24"/>
        </w:rPr>
        <w:t>. Inaugurée en juillet 2023, il s’agit d’un lieu physique d’assistance, d’apprentissage et de découverte autour du numérique en Principauté de Monaco. Cette « Maison » est à disposition des usagers pour répondre à toutes leurs questions, les assister dans l’utilisation de leurs appareils numériques et les aider à mieux comprendre l’univers numérique. Elle a également reçu des associations de personnes en situation de handicap afin d’organiser des ateliers spécifiques. Cette initiative montre la volonté de Monaco de créer des vecteurs d’inclusion, en mettant à disposition des ressources spécifiques pour les personnes en situation de handicap, garantissant ainsi que le numérique soit un levier d’inclusion sociale et non d’exclusion.</w:t>
      </w:r>
    </w:p>
    <w:p w14:paraId="13B47709" w14:textId="77777777" w:rsidR="00294295" w:rsidRDefault="00294295" w:rsidP="00294295">
      <w:pPr>
        <w:pStyle w:val="Paragraphedeliste"/>
        <w:spacing w:after="0" w:line="240" w:lineRule="auto"/>
        <w:jc w:val="both"/>
        <w:rPr>
          <w:rFonts w:ascii="Times New Roman" w:hAnsi="Times New Roman" w:cs="Times New Roman"/>
          <w:sz w:val="24"/>
          <w:szCs w:val="24"/>
        </w:rPr>
      </w:pPr>
    </w:p>
    <w:p w14:paraId="0D4751F0" w14:textId="77777777" w:rsidR="00294295" w:rsidRPr="00EB0697"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S’agissant des lacunes à combler pour améliorer l’efficacité des programmes, un défi constant consiste à sensibiliser l’ensemble des opérateurs économiques, notamment du secteur privé, afin qu’ils participent aux actions mises en œuvre par l’Etat et garantissent ainsi l’accessibilité de l’ensemble des outils/services numériques à tous, sans exception.</w:t>
      </w:r>
    </w:p>
    <w:p w14:paraId="041F2A79" w14:textId="77777777" w:rsidR="00294295" w:rsidRPr="00EB0697" w:rsidRDefault="00294295" w:rsidP="00294295">
      <w:pPr>
        <w:spacing w:after="0" w:line="240" w:lineRule="auto"/>
        <w:jc w:val="both"/>
        <w:rPr>
          <w:rFonts w:ascii="Times New Roman" w:hAnsi="Times New Roman" w:cs="Times New Roman"/>
          <w:sz w:val="24"/>
          <w:szCs w:val="24"/>
        </w:rPr>
      </w:pPr>
    </w:p>
    <w:p w14:paraId="66225420" w14:textId="77777777" w:rsidR="00F81319" w:rsidRDefault="00F81319" w:rsidP="00294295">
      <w:pPr>
        <w:spacing w:after="0" w:line="240" w:lineRule="auto"/>
        <w:jc w:val="both"/>
        <w:rPr>
          <w:rFonts w:ascii="Times New Roman" w:hAnsi="Times New Roman" w:cs="Times New Roman"/>
          <w:sz w:val="24"/>
          <w:szCs w:val="24"/>
        </w:rPr>
      </w:pPr>
    </w:p>
    <w:p w14:paraId="1F9675E9" w14:textId="35CF2099" w:rsidR="00294295" w:rsidRDefault="00294295" w:rsidP="00294295">
      <w:pPr>
        <w:spacing w:after="0" w:line="240" w:lineRule="auto"/>
        <w:jc w:val="both"/>
        <w:rPr>
          <w:rFonts w:ascii="Times New Roman" w:hAnsi="Times New Roman" w:cs="Times New Roman"/>
          <w:b/>
          <w:bCs/>
          <w:sz w:val="24"/>
          <w:szCs w:val="24"/>
        </w:rPr>
      </w:pPr>
      <w:r w:rsidRPr="002A1994">
        <w:rPr>
          <w:rFonts w:ascii="Times New Roman" w:hAnsi="Times New Roman" w:cs="Times New Roman"/>
          <w:b/>
          <w:bCs/>
          <w:sz w:val="24"/>
          <w:szCs w:val="24"/>
        </w:rPr>
        <w:t>Informations générales</w:t>
      </w:r>
    </w:p>
    <w:p w14:paraId="6A3624D0" w14:textId="77777777" w:rsidR="00294295" w:rsidRPr="002A1994" w:rsidRDefault="00294295" w:rsidP="00294295">
      <w:pPr>
        <w:spacing w:after="0" w:line="240" w:lineRule="auto"/>
        <w:jc w:val="both"/>
        <w:rPr>
          <w:rFonts w:ascii="Times New Roman" w:hAnsi="Times New Roman" w:cs="Times New Roman"/>
          <w:b/>
          <w:bCs/>
          <w:sz w:val="24"/>
          <w:szCs w:val="24"/>
        </w:rPr>
      </w:pPr>
    </w:p>
    <w:p w14:paraId="3A2F301B" w14:textId="77777777" w:rsidR="00294295" w:rsidRDefault="00294295" w:rsidP="00294295">
      <w:pPr>
        <w:pStyle w:val="Paragraphedeliste"/>
        <w:numPr>
          <w:ilvl w:val="0"/>
          <w:numId w:val="24"/>
        </w:numPr>
        <w:spacing w:after="0" w:line="240" w:lineRule="auto"/>
        <w:jc w:val="both"/>
        <w:rPr>
          <w:rFonts w:ascii="Times New Roman" w:hAnsi="Times New Roman" w:cs="Times New Roman"/>
          <w:i/>
          <w:iCs/>
          <w:sz w:val="24"/>
          <w:szCs w:val="24"/>
        </w:rPr>
      </w:pPr>
      <w:r w:rsidRPr="002A1994">
        <w:rPr>
          <w:rFonts w:ascii="Times New Roman" w:hAnsi="Times New Roman" w:cs="Times New Roman"/>
          <w:i/>
          <w:iCs/>
          <w:sz w:val="24"/>
          <w:szCs w:val="24"/>
        </w:rPr>
        <w:t>Veuillez fournir tout autre information pertinente et tout bon exemple sur l’utilisation des technologies numériques et des technologies d’assistance comme moyen de réduire le temps consacré aux soins non rémunérés, y compris la quantification de l’impact de ces technologies dans le cadre d’enquêtes sur l’emploi du temps ou d’autres enquêtes similaires.</w:t>
      </w:r>
    </w:p>
    <w:p w14:paraId="3F554EE8" w14:textId="77777777" w:rsidR="00294295" w:rsidRDefault="00294295" w:rsidP="00294295">
      <w:pPr>
        <w:spacing w:after="0" w:line="240" w:lineRule="auto"/>
        <w:jc w:val="both"/>
        <w:rPr>
          <w:rFonts w:ascii="Times New Roman" w:hAnsi="Times New Roman" w:cs="Times New Roman"/>
          <w:i/>
          <w:iCs/>
          <w:sz w:val="24"/>
          <w:szCs w:val="24"/>
        </w:rPr>
      </w:pPr>
    </w:p>
    <w:p w14:paraId="46C0DE9E" w14:textId="77777777" w:rsidR="00294295" w:rsidRPr="00476D08" w:rsidRDefault="00294295" w:rsidP="00294295">
      <w:pPr>
        <w:spacing w:after="0" w:line="240" w:lineRule="auto"/>
        <w:jc w:val="both"/>
        <w:rPr>
          <w:rFonts w:ascii="Times New Roman" w:hAnsi="Times New Roman" w:cs="Times New Roman"/>
          <w:sz w:val="24"/>
          <w:szCs w:val="24"/>
        </w:rPr>
      </w:pPr>
      <w:r w:rsidRPr="002A1994">
        <w:rPr>
          <w:rFonts w:ascii="Times New Roman" w:hAnsi="Times New Roman" w:cs="Times New Roman"/>
          <w:sz w:val="24"/>
          <w:szCs w:val="24"/>
        </w:rPr>
        <w:lastRenderedPageBreak/>
        <w:t>La promotion des droits et la protection des personnes dites vulnérables figure au rang des priorités politiques du Gouvernement Princier. Aussi s’efforce-t-il d’améliorer continuellement les dispositifs spécifiquement dédiés aux personnes en situation de handicap. Récemment, une nouvelle étape a été initiée dans ce cadre, avec la désignation d’un haut fonctionnaire au sein du Ministère des Affaires Sociales et de la Santé, dont l’action en qualité de Délégué au handicap concourra à améliorer, de façon holistique, la situation des personnes souffrant de tout type de handicap, et leur inclusion dans tous les domaines de la société, à travers une politique nationale renouvelée</w:t>
      </w:r>
      <w:r>
        <w:rPr>
          <w:rFonts w:ascii="Times New Roman" w:hAnsi="Times New Roman" w:cs="Times New Roman"/>
          <w:sz w:val="24"/>
          <w:szCs w:val="24"/>
        </w:rPr>
        <w:t xml:space="preserve"> (« Handipact »)</w:t>
      </w:r>
      <w:r w:rsidRPr="002A1994">
        <w:rPr>
          <w:rFonts w:ascii="Times New Roman" w:hAnsi="Times New Roman" w:cs="Times New Roman"/>
          <w:sz w:val="24"/>
          <w:szCs w:val="24"/>
        </w:rPr>
        <w:t>, une mise en réseau des parties prenantes, ainsi que la mise en œuvre d’actions concrètes. La question des technologies numériques compte notamment parmi les axes</w:t>
      </w:r>
      <w:r>
        <w:rPr>
          <w:rFonts w:ascii="Times New Roman" w:hAnsi="Times New Roman" w:cs="Times New Roman"/>
          <w:sz w:val="24"/>
          <w:szCs w:val="24"/>
        </w:rPr>
        <w:t xml:space="preserve"> et moyens</w:t>
      </w:r>
      <w:r w:rsidRPr="002A1994">
        <w:rPr>
          <w:rFonts w:ascii="Times New Roman" w:hAnsi="Times New Roman" w:cs="Times New Roman"/>
          <w:sz w:val="24"/>
          <w:szCs w:val="24"/>
        </w:rPr>
        <w:t xml:space="preserve"> envisagés</w:t>
      </w:r>
      <w:r>
        <w:rPr>
          <w:rFonts w:ascii="Times New Roman" w:hAnsi="Times New Roman" w:cs="Times New Roman"/>
          <w:sz w:val="24"/>
          <w:szCs w:val="24"/>
        </w:rPr>
        <w:t xml:space="preserve"> dans le cadre de ces nouvelles actions</w:t>
      </w:r>
      <w:r w:rsidRPr="002A1994">
        <w:rPr>
          <w:rFonts w:ascii="Times New Roman" w:hAnsi="Times New Roman" w:cs="Times New Roman"/>
          <w:sz w:val="24"/>
          <w:szCs w:val="24"/>
        </w:rPr>
        <w:t xml:space="preserve">. </w:t>
      </w:r>
    </w:p>
    <w:p w14:paraId="1E00C3A1" w14:textId="12DEB07E" w:rsidR="003E52F3" w:rsidRPr="00BC5766" w:rsidRDefault="003E52F3" w:rsidP="00294295">
      <w:pPr>
        <w:spacing w:after="0" w:line="240" w:lineRule="auto"/>
        <w:jc w:val="both"/>
        <w:rPr>
          <w:rFonts w:ascii="Times New Roman" w:hAnsi="Times New Roman" w:cs="Times New Roman"/>
          <w:bCs/>
          <w:i/>
        </w:rPr>
      </w:pPr>
    </w:p>
    <w:sectPr w:rsidR="003E52F3" w:rsidRPr="00BC576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62EE5" w14:textId="77777777" w:rsidR="004D466E" w:rsidRDefault="004D466E" w:rsidP="00833A5C">
      <w:pPr>
        <w:spacing w:after="0" w:line="240" w:lineRule="auto"/>
      </w:pPr>
      <w:r>
        <w:separator/>
      </w:r>
    </w:p>
  </w:endnote>
  <w:endnote w:type="continuationSeparator" w:id="0">
    <w:p w14:paraId="2F222A3F" w14:textId="77777777" w:rsidR="004D466E" w:rsidRDefault="004D466E" w:rsidP="0083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D4AAD" w14:textId="04069568" w:rsidR="00993FD4" w:rsidRPr="00993FD4" w:rsidRDefault="00993FD4" w:rsidP="00993FD4">
    <w:pPr>
      <w:pStyle w:val="Pieddepage"/>
      <w:jc w:val="right"/>
      <w:rPr>
        <w:rFonts w:ascii="Times New Roman" w:hAnsi="Times New Roman" w:cs="Times New Roman"/>
        <w:sz w:val="20"/>
        <w:szCs w:val="20"/>
      </w:rPr>
    </w:pPr>
    <w:r w:rsidRPr="00993FD4">
      <w:rPr>
        <w:rFonts w:ascii="Times New Roman" w:hAnsi="Times New Roman" w:cs="Times New Roman"/>
        <w:sz w:val="20"/>
        <w:szCs w:val="20"/>
      </w:rPr>
      <w:fldChar w:fldCharType="begin"/>
    </w:r>
    <w:r w:rsidRPr="00993FD4">
      <w:rPr>
        <w:rFonts w:ascii="Times New Roman" w:hAnsi="Times New Roman" w:cs="Times New Roman"/>
        <w:sz w:val="20"/>
        <w:szCs w:val="20"/>
      </w:rPr>
      <w:instrText>PAGE   \* MERGEFORMAT</w:instrText>
    </w:r>
    <w:r w:rsidRPr="00993FD4">
      <w:rPr>
        <w:rFonts w:ascii="Times New Roman" w:hAnsi="Times New Roman" w:cs="Times New Roman"/>
        <w:sz w:val="20"/>
        <w:szCs w:val="20"/>
      </w:rPr>
      <w:fldChar w:fldCharType="separate"/>
    </w:r>
    <w:r w:rsidRPr="00993FD4">
      <w:rPr>
        <w:rFonts w:ascii="Times New Roman" w:hAnsi="Times New Roman" w:cs="Times New Roman"/>
        <w:sz w:val="20"/>
        <w:szCs w:val="20"/>
      </w:rPr>
      <w:t>1</w:t>
    </w:r>
    <w:r w:rsidRPr="00993FD4">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20219" w14:textId="77777777" w:rsidR="004D466E" w:rsidRDefault="004D466E" w:rsidP="00833A5C">
      <w:pPr>
        <w:spacing w:after="0" w:line="240" w:lineRule="auto"/>
      </w:pPr>
      <w:r>
        <w:separator/>
      </w:r>
    </w:p>
  </w:footnote>
  <w:footnote w:type="continuationSeparator" w:id="0">
    <w:p w14:paraId="02AA2C38" w14:textId="77777777" w:rsidR="004D466E" w:rsidRDefault="004D466E" w:rsidP="00833A5C">
      <w:pPr>
        <w:spacing w:after="0" w:line="240" w:lineRule="auto"/>
      </w:pPr>
      <w:r>
        <w:continuationSeparator/>
      </w:r>
    </w:p>
  </w:footnote>
  <w:footnote w:id="1">
    <w:p w14:paraId="7029200C" w14:textId="77777777" w:rsidR="00294295" w:rsidRPr="002A1994" w:rsidRDefault="00294295" w:rsidP="00294295">
      <w:pPr>
        <w:pStyle w:val="Notedebasdepage"/>
        <w:rPr>
          <w:rFonts w:ascii="Times New Roman" w:hAnsi="Times New Roman" w:cs="Times New Roman"/>
        </w:rPr>
      </w:pPr>
      <w:r w:rsidRPr="002A1994">
        <w:rPr>
          <w:rStyle w:val="Appelnotedebasdep"/>
          <w:rFonts w:ascii="Times New Roman" w:hAnsi="Times New Roman" w:cs="Times New Roman"/>
        </w:rPr>
        <w:footnoteRef/>
      </w:r>
      <w:r w:rsidRPr="002A1994">
        <w:rPr>
          <w:rFonts w:ascii="Times New Roman" w:hAnsi="Times New Roman" w:cs="Times New Roman"/>
        </w:rPr>
        <w:t xml:space="preserve"> </w:t>
      </w:r>
      <w:hyperlink r:id="rId1" w:history="1">
        <w:r w:rsidRPr="002A1994">
          <w:rPr>
            <w:rStyle w:val="Lienhypertexte"/>
            <w:rFonts w:ascii="Times New Roman" w:hAnsi="Times New Roman" w:cs="Times New Roman"/>
          </w:rPr>
          <w:t>https://www.monacosante.mc/</w:t>
        </w:r>
      </w:hyperlink>
      <w:r w:rsidRPr="002A1994">
        <w:rPr>
          <w:rFonts w:ascii="Times New Roman" w:hAnsi="Times New Roman" w:cs="Times New Roman"/>
        </w:rPr>
        <w:t xml:space="preserve"> </w:t>
      </w:r>
    </w:p>
  </w:footnote>
  <w:footnote w:id="2">
    <w:p w14:paraId="74BF6597" w14:textId="77777777" w:rsidR="00294295" w:rsidRPr="002A1994" w:rsidRDefault="00294295" w:rsidP="00294295">
      <w:pPr>
        <w:pStyle w:val="Notedebasdepage"/>
        <w:rPr>
          <w:rFonts w:ascii="Times New Roman" w:hAnsi="Times New Roman" w:cs="Times New Roman"/>
        </w:rPr>
      </w:pPr>
      <w:r w:rsidRPr="002A1994">
        <w:rPr>
          <w:rStyle w:val="Appelnotedebasdep"/>
          <w:rFonts w:ascii="Times New Roman" w:hAnsi="Times New Roman" w:cs="Times New Roman"/>
        </w:rPr>
        <w:footnoteRef/>
      </w:r>
      <w:r w:rsidRPr="002A1994">
        <w:rPr>
          <w:rFonts w:ascii="Times New Roman" w:hAnsi="Times New Roman" w:cs="Times New Roman"/>
        </w:rPr>
        <w:t xml:space="preserve"> </w:t>
      </w:r>
      <w:hyperlink r:id="rId2" w:history="1">
        <w:r w:rsidRPr="002A1994">
          <w:rPr>
            <w:rStyle w:val="Lienhypertexte"/>
            <w:rFonts w:ascii="Times New Roman" w:hAnsi="Times New Roman" w:cs="Times New Roman"/>
          </w:rPr>
          <w:t>https://www.cam.mc/clicbus</w:t>
        </w:r>
      </w:hyperlink>
      <w:r w:rsidRPr="002A1994">
        <w:rPr>
          <w:rFonts w:ascii="Times New Roman" w:hAnsi="Times New Roman" w:cs="Times New Roman"/>
        </w:rPr>
        <w:t xml:space="preserve"> </w:t>
      </w:r>
    </w:p>
  </w:footnote>
  <w:footnote w:id="3">
    <w:p w14:paraId="6DA94E29" w14:textId="77777777" w:rsidR="00294295" w:rsidRPr="002A1994" w:rsidRDefault="00294295" w:rsidP="00294295">
      <w:pPr>
        <w:pStyle w:val="Notedebasdepage"/>
        <w:rPr>
          <w:rFonts w:ascii="Times New Roman" w:hAnsi="Times New Roman" w:cs="Times New Roman"/>
        </w:rPr>
      </w:pPr>
      <w:r w:rsidRPr="002A1994">
        <w:rPr>
          <w:rStyle w:val="Appelnotedebasdep"/>
          <w:rFonts w:ascii="Times New Roman" w:hAnsi="Times New Roman" w:cs="Times New Roman"/>
        </w:rPr>
        <w:footnoteRef/>
      </w:r>
      <w:r w:rsidRPr="002A1994">
        <w:rPr>
          <w:rFonts w:ascii="Times New Roman" w:hAnsi="Times New Roman" w:cs="Times New Roman"/>
        </w:rPr>
        <w:t xml:space="preserve"> </w:t>
      </w:r>
      <w:hyperlink r:id="rId3" w:history="1">
        <w:r w:rsidRPr="002A1994">
          <w:rPr>
            <w:rStyle w:val="Lienhypertexte"/>
            <w:rFonts w:ascii="Times New Roman" w:hAnsi="Times New Roman" w:cs="Times New Roman"/>
          </w:rPr>
          <w:t>https://www.maisondunumerique.mc</w:t>
        </w:r>
        <w:r w:rsidRPr="006B26A3">
          <w:rPr>
            <w:rStyle w:val="Lienhypertexte"/>
            <w:rFonts w:ascii="Times New Roman" w:hAnsi="Times New Roman" w:cs="Times New Roman"/>
          </w:rPr>
          <w:t>/</w:t>
        </w:r>
      </w:hyperlink>
      <w:r w:rsidRPr="006B26A3">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EB69" w14:textId="7C2CE048" w:rsidR="00F81319" w:rsidRDefault="00F81319" w:rsidP="00F81319">
    <w:pPr>
      <w:pStyle w:val="NormalWeb"/>
    </w:pPr>
    <w:r>
      <w:rPr>
        <w:noProof/>
      </w:rPr>
      <w:drawing>
        <wp:inline distT="0" distB="0" distL="0" distR="0" wp14:anchorId="729A52DD" wp14:editId="41C11FFE">
          <wp:extent cx="3414233" cy="678180"/>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0314" cy="681374"/>
                  </a:xfrm>
                  <a:prstGeom prst="rect">
                    <a:avLst/>
                  </a:prstGeom>
                  <a:noFill/>
                  <a:ln>
                    <a:noFill/>
                  </a:ln>
                </pic:spPr>
              </pic:pic>
            </a:graphicData>
          </a:graphic>
        </wp:inline>
      </w:drawing>
    </w:r>
  </w:p>
  <w:p w14:paraId="51267BDD" w14:textId="77777777" w:rsidR="00F81319" w:rsidRDefault="00F813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16EE"/>
    <w:multiLevelType w:val="hybridMultilevel"/>
    <w:tmpl w:val="D5D6F072"/>
    <w:lvl w:ilvl="0" w:tplc="36A847F4">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5A7716"/>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3E480E"/>
    <w:multiLevelType w:val="hybridMultilevel"/>
    <w:tmpl w:val="CBA40DFA"/>
    <w:lvl w:ilvl="0" w:tplc="B714FCE0">
      <w:start w:val="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402C0F"/>
    <w:multiLevelType w:val="hybridMultilevel"/>
    <w:tmpl w:val="C5A28588"/>
    <w:lvl w:ilvl="0" w:tplc="040C000F">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6943292"/>
    <w:multiLevelType w:val="hybridMultilevel"/>
    <w:tmpl w:val="B4BE5B70"/>
    <w:lvl w:ilvl="0" w:tplc="55D8D5A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75D61CA"/>
    <w:multiLevelType w:val="hybridMultilevel"/>
    <w:tmpl w:val="7CBCE012"/>
    <w:lvl w:ilvl="0" w:tplc="36A847F4">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7D5737"/>
    <w:multiLevelType w:val="hybridMultilevel"/>
    <w:tmpl w:val="BCF200E2"/>
    <w:lvl w:ilvl="0" w:tplc="CE20373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D06205"/>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E9D3F56"/>
    <w:multiLevelType w:val="hybridMultilevel"/>
    <w:tmpl w:val="29B0B0B2"/>
    <w:lvl w:ilvl="0" w:tplc="6E7E55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E20AD2"/>
    <w:multiLevelType w:val="multilevel"/>
    <w:tmpl w:val="7256D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7F5A6D"/>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5201420"/>
    <w:multiLevelType w:val="hybridMultilevel"/>
    <w:tmpl w:val="ED1856B4"/>
    <w:lvl w:ilvl="0" w:tplc="4F4EB94A">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4551012E"/>
    <w:multiLevelType w:val="hybridMultilevel"/>
    <w:tmpl w:val="BE508BD8"/>
    <w:lvl w:ilvl="0" w:tplc="126E44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454F48"/>
    <w:multiLevelType w:val="hybridMultilevel"/>
    <w:tmpl w:val="BB32277A"/>
    <w:lvl w:ilvl="0" w:tplc="EBE2C84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5A6E66BA"/>
    <w:multiLevelType w:val="hybridMultilevel"/>
    <w:tmpl w:val="9FDEA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ED848B9"/>
    <w:multiLevelType w:val="hybridMultilevel"/>
    <w:tmpl w:val="A2B46E4A"/>
    <w:lvl w:ilvl="0" w:tplc="0D944C8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615E10E9"/>
    <w:multiLevelType w:val="hybridMultilevel"/>
    <w:tmpl w:val="96AA6CA6"/>
    <w:lvl w:ilvl="0" w:tplc="49D01A2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2E05C8"/>
    <w:multiLevelType w:val="hybridMultilevel"/>
    <w:tmpl w:val="EB502140"/>
    <w:lvl w:ilvl="0" w:tplc="B3402F0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60D51DD"/>
    <w:multiLevelType w:val="hybridMultilevel"/>
    <w:tmpl w:val="F7C26818"/>
    <w:lvl w:ilvl="0" w:tplc="1610BAF0">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66E52B9A"/>
    <w:multiLevelType w:val="hybridMultilevel"/>
    <w:tmpl w:val="F2ECF8E0"/>
    <w:lvl w:ilvl="0" w:tplc="FE12C09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C1E1343"/>
    <w:multiLevelType w:val="hybridMultilevel"/>
    <w:tmpl w:val="05DE5624"/>
    <w:lvl w:ilvl="0" w:tplc="5420C3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19707C9"/>
    <w:multiLevelType w:val="hybridMultilevel"/>
    <w:tmpl w:val="1C068BB2"/>
    <w:lvl w:ilvl="0" w:tplc="040C0001">
      <w:start w:val="1"/>
      <w:numFmt w:val="bullet"/>
      <w:lvlText w:val=""/>
      <w:lvlJc w:val="left"/>
      <w:pPr>
        <w:ind w:left="720" w:hanging="360"/>
      </w:pPr>
      <w:rPr>
        <w:rFonts w:ascii="Symbol" w:hAnsi="Symbol" w:hint="default"/>
      </w:rPr>
    </w:lvl>
    <w:lvl w:ilvl="1" w:tplc="3E5CE0C0">
      <w:start w:val="2"/>
      <w:numFmt w:val="bullet"/>
      <w:lvlText w:val="-"/>
      <w:lvlJc w:val="left"/>
      <w:pPr>
        <w:ind w:left="1790" w:hanging="710"/>
      </w:pPr>
      <w:rPr>
        <w:rFonts w:ascii="Calibri" w:eastAsia="Times New Roman" w:hAnsi="Calibri" w:cs="Calibri"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3722634"/>
    <w:multiLevelType w:val="hybridMultilevel"/>
    <w:tmpl w:val="103630B2"/>
    <w:lvl w:ilvl="0" w:tplc="9D9CF726">
      <w:start w:val="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6782341"/>
    <w:multiLevelType w:val="hybridMultilevel"/>
    <w:tmpl w:val="6218A5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9704319">
    <w:abstractNumId w:val="22"/>
  </w:num>
  <w:num w:numId="2" w16cid:durableId="1956212114">
    <w:abstractNumId w:val="2"/>
  </w:num>
  <w:num w:numId="3" w16cid:durableId="871572994">
    <w:abstractNumId w:val="17"/>
  </w:num>
  <w:num w:numId="4" w16cid:durableId="1479421121">
    <w:abstractNumId w:val="0"/>
  </w:num>
  <w:num w:numId="5" w16cid:durableId="41515844">
    <w:abstractNumId w:val="5"/>
  </w:num>
  <w:num w:numId="6" w16cid:durableId="1035232121">
    <w:abstractNumId w:val="1"/>
  </w:num>
  <w:num w:numId="7" w16cid:durableId="1486896625">
    <w:abstractNumId w:val="16"/>
  </w:num>
  <w:num w:numId="8" w16cid:durableId="534583125">
    <w:abstractNumId w:val="7"/>
  </w:num>
  <w:num w:numId="9" w16cid:durableId="1149248039">
    <w:abstractNumId w:val="10"/>
  </w:num>
  <w:num w:numId="10" w16cid:durableId="1843398781">
    <w:abstractNumId w:val="19"/>
  </w:num>
  <w:num w:numId="11" w16cid:durableId="1005481029">
    <w:abstractNumId w:val="13"/>
  </w:num>
  <w:num w:numId="12" w16cid:durableId="296499102">
    <w:abstractNumId w:val="9"/>
  </w:num>
  <w:num w:numId="13" w16cid:durableId="1547134192">
    <w:abstractNumId w:val="12"/>
  </w:num>
  <w:num w:numId="14" w16cid:durableId="1462580218">
    <w:abstractNumId w:val="15"/>
  </w:num>
  <w:num w:numId="15" w16cid:durableId="1260062536">
    <w:abstractNumId w:val="23"/>
  </w:num>
  <w:num w:numId="16" w16cid:durableId="562719074">
    <w:abstractNumId w:val="4"/>
  </w:num>
  <w:num w:numId="17" w16cid:durableId="2020086505">
    <w:abstractNumId w:val="8"/>
  </w:num>
  <w:num w:numId="18" w16cid:durableId="1318221773">
    <w:abstractNumId w:val="21"/>
  </w:num>
  <w:num w:numId="19" w16cid:durableId="220483356">
    <w:abstractNumId w:val="20"/>
  </w:num>
  <w:num w:numId="20" w16cid:durableId="1535191198">
    <w:abstractNumId w:val="6"/>
  </w:num>
  <w:num w:numId="21" w16cid:durableId="1868907948">
    <w:abstractNumId w:val="14"/>
  </w:num>
  <w:num w:numId="22" w16cid:durableId="245770450">
    <w:abstractNumId w:val="18"/>
  </w:num>
  <w:num w:numId="23" w16cid:durableId="824710324">
    <w:abstractNumId w:val="11"/>
  </w:num>
  <w:num w:numId="24" w16cid:durableId="1872450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10"/>
    <w:rsid w:val="00001575"/>
    <w:rsid w:val="00002588"/>
    <w:rsid w:val="00015E22"/>
    <w:rsid w:val="0002411E"/>
    <w:rsid w:val="00026B17"/>
    <w:rsid w:val="0003246E"/>
    <w:rsid w:val="00034B15"/>
    <w:rsid w:val="00043E06"/>
    <w:rsid w:val="00044479"/>
    <w:rsid w:val="00050221"/>
    <w:rsid w:val="000517DC"/>
    <w:rsid w:val="000517FB"/>
    <w:rsid w:val="00055AA9"/>
    <w:rsid w:val="00055FA6"/>
    <w:rsid w:val="00061407"/>
    <w:rsid w:val="00061BAC"/>
    <w:rsid w:val="00062057"/>
    <w:rsid w:val="000716D4"/>
    <w:rsid w:val="00092019"/>
    <w:rsid w:val="000975C3"/>
    <w:rsid w:val="00097AF6"/>
    <w:rsid w:val="000A6828"/>
    <w:rsid w:val="000B08F1"/>
    <w:rsid w:val="000B3DBA"/>
    <w:rsid w:val="000B782A"/>
    <w:rsid w:val="000C08CB"/>
    <w:rsid w:val="000C3D09"/>
    <w:rsid w:val="000C51D8"/>
    <w:rsid w:val="000C537B"/>
    <w:rsid w:val="000D19B0"/>
    <w:rsid w:val="000D66DB"/>
    <w:rsid w:val="000D670C"/>
    <w:rsid w:val="000F1196"/>
    <w:rsid w:val="000F304D"/>
    <w:rsid w:val="000F70A7"/>
    <w:rsid w:val="00106456"/>
    <w:rsid w:val="0011068F"/>
    <w:rsid w:val="001134DD"/>
    <w:rsid w:val="001142D4"/>
    <w:rsid w:val="00114A13"/>
    <w:rsid w:val="00116C25"/>
    <w:rsid w:val="00120C09"/>
    <w:rsid w:val="00123A96"/>
    <w:rsid w:val="00140AE8"/>
    <w:rsid w:val="0014126F"/>
    <w:rsid w:val="0015082B"/>
    <w:rsid w:val="001543D3"/>
    <w:rsid w:val="00155360"/>
    <w:rsid w:val="00156241"/>
    <w:rsid w:val="00157864"/>
    <w:rsid w:val="0017247A"/>
    <w:rsid w:val="001740A9"/>
    <w:rsid w:val="001758E0"/>
    <w:rsid w:val="00180AB9"/>
    <w:rsid w:val="00183801"/>
    <w:rsid w:val="001840C6"/>
    <w:rsid w:val="001865BC"/>
    <w:rsid w:val="00191A91"/>
    <w:rsid w:val="0019485D"/>
    <w:rsid w:val="00197276"/>
    <w:rsid w:val="001A1190"/>
    <w:rsid w:val="001B37F2"/>
    <w:rsid w:val="001B4E88"/>
    <w:rsid w:val="001C0743"/>
    <w:rsid w:val="001C638A"/>
    <w:rsid w:val="001D0C6C"/>
    <w:rsid w:val="001D13DE"/>
    <w:rsid w:val="001D7917"/>
    <w:rsid w:val="001E3E30"/>
    <w:rsid w:val="001F4233"/>
    <w:rsid w:val="001F60D2"/>
    <w:rsid w:val="001F7910"/>
    <w:rsid w:val="0020117E"/>
    <w:rsid w:val="00201A95"/>
    <w:rsid w:val="00202C70"/>
    <w:rsid w:val="00204041"/>
    <w:rsid w:val="002123B6"/>
    <w:rsid w:val="00217751"/>
    <w:rsid w:val="00221296"/>
    <w:rsid w:val="00235AA7"/>
    <w:rsid w:val="00236CAD"/>
    <w:rsid w:val="00241368"/>
    <w:rsid w:val="00241B74"/>
    <w:rsid w:val="00244ABF"/>
    <w:rsid w:val="00253C04"/>
    <w:rsid w:val="002542EF"/>
    <w:rsid w:val="002561EC"/>
    <w:rsid w:val="00261B9C"/>
    <w:rsid w:val="002620D3"/>
    <w:rsid w:val="00262228"/>
    <w:rsid w:val="002639C2"/>
    <w:rsid w:val="00263B67"/>
    <w:rsid w:val="00263C73"/>
    <w:rsid w:val="00265A71"/>
    <w:rsid w:val="002665A4"/>
    <w:rsid w:val="00275E7C"/>
    <w:rsid w:val="00276CA1"/>
    <w:rsid w:val="00277BB8"/>
    <w:rsid w:val="0028087D"/>
    <w:rsid w:val="00283B2A"/>
    <w:rsid w:val="002863FE"/>
    <w:rsid w:val="00287661"/>
    <w:rsid w:val="002876A3"/>
    <w:rsid w:val="00294295"/>
    <w:rsid w:val="002A011D"/>
    <w:rsid w:val="002A0643"/>
    <w:rsid w:val="002B28DE"/>
    <w:rsid w:val="002B3655"/>
    <w:rsid w:val="002B5E3F"/>
    <w:rsid w:val="002C05B7"/>
    <w:rsid w:val="002C6236"/>
    <w:rsid w:val="002D2EC6"/>
    <w:rsid w:val="002E0804"/>
    <w:rsid w:val="002E150B"/>
    <w:rsid w:val="002E1DE1"/>
    <w:rsid w:val="002E208A"/>
    <w:rsid w:val="002E283C"/>
    <w:rsid w:val="002F1D5E"/>
    <w:rsid w:val="002F294F"/>
    <w:rsid w:val="002F2E39"/>
    <w:rsid w:val="002F5550"/>
    <w:rsid w:val="003039A3"/>
    <w:rsid w:val="00306661"/>
    <w:rsid w:val="00314041"/>
    <w:rsid w:val="003204EF"/>
    <w:rsid w:val="0032086F"/>
    <w:rsid w:val="00321182"/>
    <w:rsid w:val="00321D71"/>
    <w:rsid w:val="00321E5D"/>
    <w:rsid w:val="003306C5"/>
    <w:rsid w:val="00340079"/>
    <w:rsid w:val="00342A33"/>
    <w:rsid w:val="00346CF6"/>
    <w:rsid w:val="00353738"/>
    <w:rsid w:val="00355FE4"/>
    <w:rsid w:val="003661C8"/>
    <w:rsid w:val="00370995"/>
    <w:rsid w:val="0037546D"/>
    <w:rsid w:val="00375C61"/>
    <w:rsid w:val="00375DFB"/>
    <w:rsid w:val="003804EA"/>
    <w:rsid w:val="003840B8"/>
    <w:rsid w:val="00385DE0"/>
    <w:rsid w:val="00390FBE"/>
    <w:rsid w:val="00393FD3"/>
    <w:rsid w:val="00395318"/>
    <w:rsid w:val="00396DF7"/>
    <w:rsid w:val="003972B3"/>
    <w:rsid w:val="003A3F59"/>
    <w:rsid w:val="003A5FD1"/>
    <w:rsid w:val="003B2F33"/>
    <w:rsid w:val="003B4988"/>
    <w:rsid w:val="003B5950"/>
    <w:rsid w:val="003C3E28"/>
    <w:rsid w:val="003C5AB8"/>
    <w:rsid w:val="003D1A7A"/>
    <w:rsid w:val="003D1FDD"/>
    <w:rsid w:val="003D5828"/>
    <w:rsid w:val="003E17FF"/>
    <w:rsid w:val="003E36CE"/>
    <w:rsid w:val="003E4B95"/>
    <w:rsid w:val="003E52F3"/>
    <w:rsid w:val="003E7A12"/>
    <w:rsid w:val="003F1046"/>
    <w:rsid w:val="003F124E"/>
    <w:rsid w:val="004011B8"/>
    <w:rsid w:val="00402651"/>
    <w:rsid w:val="00402AB8"/>
    <w:rsid w:val="00411C28"/>
    <w:rsid w:val="00417B18"/>
    <w:rsid w:val="00421993"/>
    <w:rsid w:val="004238A8"/>
    <w:rsid w:val="004319C0"/>
    <w:rsid w:val="00463E9D"/>
    <w:rsid w:val="00472AA9"/>
    <w:rsid w:val="004753F0"/>
    <w:rsid w:val="004775FF"/>
    <w:rsid w:val="00482F6C"/>
    <w:rsid w:val="00485F38"/>
    <w:rsid w:val="00490097"/>
    <w:rsid w:val="004912E6"/>
    <w:rsid w:val="00491BB7"/>
    <w:rsid w:val="0049397C"/>
    <w:rsid w:val="00494AC7"/>
    <w:rsid w:val="004A0A5C"/>
    <w:rsid w:val="004A2651"/>
    <w:rsid w:val="004A4E00"/>
    <w:rsid w:val="004A5320"/>
    <w:rsid w:val="004A5911"/>
    <w:rsid w:val="004A6A32"/>
    <w:rsid w:val="004A6B87"/>
    <w:rsid w:val="004A74B9"/>
    <w:rsid w:val="004B3F2D"/>
    <w:rsid w:val="004B4843"/>
    <w:rsid w:val="004B6DAB"/>
    <w:rsid w:val="004B7B11"/>
    <w:rsid w:val="004C0AB6"/>
    <w:rsid w:val="004C0BC7"/>
    <w:rsid w:val="004D0FED"/>
    <w:rsid w:val="004D24D8"/>
    <w:rsid w:val="004D466E"/>
    <w:rsid w:val="004D6994"/>
    <w:rsid w:val="004D7C85"/>
    <w:rsid w:val="004E377C"/>
    <w:rsid w:val="004E3DD0"/>
    <w:rsid w:val="005007B6"/>
    <w:rsid w:val="00501F6C"/>
    <w:rsid w:val="0050347A"/>
    <w:rsid w:val="00505318"/>
    <w:rsid w:val="0050584D"/>
    <w:rsid w:val="00510E55"/>
    <w:rsid w:val="00512352"/>
    <w:rsid w:val="00514751"/>
    <w:rsid w:val="00516F37"/>
    <w:rsid w:val="005179BC"/>
    <w:rsid w:val="005211D6"/>
    <w:rsid w:val="0052127A"/>
    <w:rsid w:val="0052150C"/>
    <w:rsid w:val="005244D5"/>
    <w:rsid w:val="00525937"/>
    <w:rsid w:val="00530DE4"/>
    <w:rsid w:val="005371CF"/>
    <w:rsid w:val="00541035"/>
    <w:rsid w:val="00544FC8"/>
    <w:rsid w:val="0055146C"/>
    <w:rsid w:val="0056249E"/>
    <w:rsid w:val="0056403F"/>
    <w:rsid w:val="005734D2"/>
    <w:rsid w:val="0057741E"/>
    <w:rsid w:val="0058096A"/>
    <w:rsid w:val="00580AEC"/>
    <w:rsid w:val="0058332C"/>
    <w:rsid w:val="005921B5"/>
    <w:rsid w:val="005948CF"/>
    <w:rsid w:val="00594FEE"/>
    <w:rsid w:val="0059574B"/>
    <w:rsid w:val="00597A75"/>
    <w:rsid w:val="005A2D29"/>
    <w:rsid w:val="005A4925"/>
    <w:rsid w:val="005A4DFD"/>
    <w:rsid w:val="005B14CE"/>
    <w:rsid w:val="005B2120"/>
    <w:rsid w:val="005B3153"/>
    <w:rsid w:val="005C1E97"/>
    <w:rsid w:val="005C7849"/>
    <w:rsid w:val="005D26FE"/>
    <w:rsid w:val="005D673E"/>
    <w:rsid w:val="005E008F"/>
    <w:rsid w:val="005E1757"/>
    <w:rsid w:val="005E525F"/>
    <w:rsid w:val="005E5280"/>
    <w:rsid w:val="005F6CB7"/>
    <w:rsid w:val="006009B9"/>
    <w:rsid w:val="00601D25"/>
    <w:rsid w:val="006044D7"/>
    <w:rsid w:val="00604EC5"/>
    <w:rsid w:val="006060F1"/>
    <w:rsid w:val="0061009E"/>
    <w:rsid w:val="00617BA6"/>
    <w:rsid w:val="0062447D"/>
    <w:rsid w:val="006259AC"/>
    <w:rsid w:val="00625B3D"/>
    <w:rsid w:val="006264DE"/>
    <w:rsid w:val="00634063"/>
    <w:rsid w:val="00651D22"/>
    <w:rsid w:val="006568AA"/>
    <w:rsid w:val="00661022"/>
    <w:rsid w:val="0066519F"/>
    <w:rsid w:val="00665493"/>
    <w:rsid w:val="00666EBC"/>
    <w:rsid w:val="006720CC"/>
    <w:rsid w:val="0067308F"/>
    <w:rsid w:val="0067587A"/>
    <w:rsid w:val="006808CA"/>
    <w:rsid w:val="00685AB1"/>
    <w:rsid w:val="00686B0C"/>
    <w:rsid w:val="006872E4"/>
    <w:rsid w:val="00693528"/>
    <w:rsid w:val="006947AF"/>
    <w:rsid w:val="00697582"/>
    <w:rsid w:val="006A1F30"/>
    <w:rsid w:val="006A2874"/>
    <w:rsid w:val="006A48AF"/>
    <w:rsid w:val="006B2096"/>
    <w:rsid w:val="006B2B78"/>
    <w:rsid w:val="006B32B8"/>
    <w:rsid w:val="006B6776"/>
    <w:rsid w:val="006B6F51"/>
    <w:rsid w:val="006C1643"/>
    <w:rsid w:val="006C6355"/>
    <w:rsid w:val="006C6A8E"/>
    <w:rsid w:val="006D36F0"/>
    <w:rsid w:val="006D76CE"/>
    <w:rsid w:val="006E28C6"/>
    <w:rsid w:val="006F0E71"/>
    <w:rsid w:val="006F45F0"/>
    <w:rsid w:val="006F61A6"/>
    <w:rsid w:val="0070005A"/>
    <w:rsid w:val="00703777"/>
    <w:rsid w:val="00706286"/>
    <w:rsid w:val="007072DD"/>
    <w:rsid w:val="00710644"/>
    <w:rsid w:val="00711DCF"/>
    <w:rsid w:val="00716DA3"/>
    <w:rsid w:val="007178D1"/>
    <w:rsid w:val="00717B51"/>
    <w:rsid w:val="007266FD"/>
    <w:rsid w:val="00733EB4"/>
    <w:rsid w:val="00744DBA"/>
    <w:rsid w:val="007503CF"/>
    <w:rsid w:val="00751FB1"/>
    <w:rsid w:val="007551E3"/>
    <w:rsid w:val="00755DC0"/>
    <w:rsid w:val="00767383"/>
    <w:rsid w:val="00777780"/>
    <w:rsid w:val="00782346"/>
    <w:rsid w:val="00785122"/>
    <w:rsid w:val="00786780"/>
    <w:rsid w:val="00795846"/>
    <w:rsid w:val="00796D14"/>
    <w:rsid w:val="007B58EB"/>
    <w:rsid w:val="007E03EA"/>
    <w:rsid w:val="007E5464"/>
    <w:rsid w:val="007F27BF"/>
    <w:rsid w:val="007F3853"/>
    <w:rsid w:val="007F51E3"/>
    <w:rsid w:val="00800434"/>
    <w:rsid w:val="0080187C"/>
    <w:rsid w:val="008108B3"/>
    <w:rsid w:val="00816182"/>
    <w:rsid w:val="0082021F"/>
    <w:rsid w:val="00833A5C"/>
    <w:rsid w:val="00842CF7"/>
    <w:rsid w:val="00843277"/>
    <w:rsid w:val="00843583"/>
    <w:rsid w:val="00845BD6"/>
    <w:rsid w:val="0084766B"/>
    <w:rsid w:val="0085035C"/>
    <w:rsid w:val="00860DAB"/>
    <w:rsid w:val="0086750B"/>
    <w:rsid w:val="008745C8"/>
    <w:rsid w:val="00876462"/>
    <w:rsid w:val="008868B9"/>
    <w:rsid w:val="008870F3"/>
    <w:rsid w:val="008A45BB"/>
    <w:rsid w:val="008A6114"/>
    <w:rsid w:val="008A65F4"/>
    <w:rsid w:val="008A6E5B"/>
    <w:rsid w:val="008B7C07"/>
    <w:rsid w:val="008C2BB0"/>
    <w:rsid w:val="008C6B91"/>
    <w:rsid w:val="008D2C12"/>
    <w:rsid w:val="008D4260"/>
    <w:rsid w:val="008E1901"/>
    <w:rsid w:val="008E51A1"/>
    <w:rsid w:val="008F02E8"/>
    <w:rsid w:val="008F4FED"/>
    <w:rsid w:val="008F6018"/>
    <w:rsid w:val="00917EEF"/>
    <w:rsid w:val="0092055F"/>
    <w:rsid w:val="00920F2E"/>
    <w:rsid w:val="00921CA4"/>
    <w:rsid w:val="00924A38"/>
    <w:rsid w:val="00926235"/>
    <w:rsid w:val="009370E8"/>
    <w:rsid w:val="00941BBD"/>
    <w:rsid w:val="009463EB"/>
    <w:rsid w:val="0095090F"/>
    <w:rsid w:val="00967971"/>
    <w:rsid w:val="00967A33"/>
    <w:rsid w:val="0097172A"/>
    <w:rsid w:val="00975D3C"/>
    <w:rsid w:val="00977017"/>
    <w:rsid w:val="009827AD"/>
    <w:rsid w:val="00993168"/>
    <w:rsid w:val="00993FD4"/>
    <w:rsid w:val="00997460"/>
    <w:rsid w:val="009A0577"/>
    <w:rsid w:val="009C0B8E"/>
    <w:rsid w:val="009C3535"/>
    <w:rsid w:val="009D6D8B"/>
    <w:rsid w:val="009E1C5A"/>
    <w:rsid w:val="009E3F40"/>
    <w:rsid w:val="009E48A4"/>
    <w:rsid w:val="009F07A6"/>
    <w:rsid w:val="009F69A1"/>
    <w:rsid w:val="00A01F64"/>
    <w:rsid w:val="00A024CD"/>
    <w:rsid w:val="00A12A1E"/>
    <w:rsid w:val="00A147F4"/>
    <w:rsid w:val="00A150FB"/>
    <w:rsid w:val="00A17C00"/>
    <w:rsid w:val="00A237D8"/>
    <w:rsid w:val="00A264AF"/>
    <w:rsid w:val="00A2747E"/>
    <w:rsid w:val="00A30371"/>
    <w:rsid w:val="00A41FAA"/>
    <w:rsid w:val="00A44387"/>
    <w:rsid w:val="00A461BA"/>
    <w:rsid w:val="00A46943"/>
    <w:rsid w:val="00A52DEC"/>
    <w:rsid w:val="00A52E60"/>
    <w:rsid w:val="00A552D8"/>
    <w:rsid w:val="00A648C5"/>
    <w:rsid w:val="00A67177"/>
    <w:rsid w:val="00A70E88"/>
    <w:rsid w:val="00A72750"/>
    <w:rsid w:val="00A80938"/>
    <w:rsid w:val="00A8109E"/>
    <w:rsid w:val="00A953F2"/>
    <w:rsid w:val="00A9571D"/>
    <w:rsid w:val="00AA10D7"/>
    <w:rsid w:val="00AA5207"/>
    <w:rsid w:val="00AB3000"/>
    <w:rsid w:val="00AB3BAA"/>
    <w:rsid w:val="00AB4691"/>
    <w:rsid w:val="00AB568D"/>
    <w:rsid w:val="00AB6075"/>
    <w:rsid w:val="00AD1D8D"/>
    <w:rsid w:val="00AD2722"/>
    <w:rsid w:val="00AD4DED"/>
    <w:rsid w:val="00AD58A9"/>
    <w:rsid w:val="00AE152D"/>
    <w:rsid w:val="00AE2691"/>
    <w:rsid w:val="00AE437A"/>
    <w:rsid w:val="00AE43BB"/>
    <w:rsid w:val="00AE5CA1"/>
    <w:rsid w:val="00AE75A1"/>
    <w:rsid w:val="00AF0F5A"/>
    <w:rsid w:val="00AF5AE2"/>
    <w:rsid w:val="00AF6E24"/>
    <w:rsid w:val="00B01382"/>
    <w:rsid w:val="00B01748"/>
    <w:rsid w:val="00B02D39"/>
    <w:rsid w:val="00B04F08"/>
    <w:rsid w:val="00B05019"/>
    <w:rsid w:val="00B172CD"/>
    <w:rsid w:val="00B23473"/>
    <w:rsid w:val="00B3317C"/>
    <w:rsid w:val="00B3788B"/>
    <w:rsid w:val="00B40245"/>
    <w:rsid w:val="00B42DDA"/>
    <w:rsid w:val="00B438BB"/>
    <w:rsid w:val="00B53F91"/>
    <w:rsid w:val="00B55D97"/>
    <w:rsid w:val="00B579F6"/>
    <w:rsid w:val="00B63B18"/>
    <w:rsid w:val="00B655EA"/>
    <w:rsid w:val="00B66D2F"/>
    <w:rsid w:val="00B66D55"/>
    <w:rsid w:val="00B7574A"/>
    <w:rsid w:val="00B764FE"/>
    <w:rsid w:val="00B77EC9"/>
    <w:rsid w:val="00B81B29"/>
    <w:rsid w:val="00B825D3"/>
    <w:rsid w:val="00B8333A"/>
    <w:rsid w:val="00B852E3"/>
    <w:rsid w:val="00B90421"/>
    <w:rsid w:val="00B9315E"/>
    <w:rsid w:val="00BA0E1B"/>
    <w:rsid w:val="00BA28B7"/>
    <w:rsid w:val="00BA402E"/>
    <w:rsid w:val="00BB3F31"/>
    <w:rsid w:val="00BB6104"/>
    <w:rsid w:val="00BB6429"/>
    <w:rsid w:val="00BB662B"/>
    <w:rsid w:val="00BC0EDA"/>
    <w:rsid w:val="00BC1915"/>
    <w:rsid w:val="00BC5766"/>
    <w:rsid w:val="00BE10E8"/>
    <w:rsid w:val="00BE7918"/>
    <w:rsid w:val="00BF2B83"/>
    <w:rsid w:val="00BF3E9F"/>
    <w:rsid w:val="00BF53CD"/>
    <w:rsid w:val="00C03820"/>
    <w:rsid w:val="00C042B6"/>
    <w:rsid w:val="00C06D76"/>
    <w:rsid w:val="00C1091B"/>
    <w:rsid w:val="00C11C11"/>
    <w:rsid w:val="00C11D4D"/>
    <w:rsid w:val="00C21A88"/>
    <w:rsid w:val="00C2386C"/>
    <w:rsid w:val="00C25C1E"/>
    <w:rsid w:val="00C52231"/>
    <w:rsid w:val="00C52FCA"/>
    <w:rsid w:val="00C530C1"/>
    <w:rsid w:val="00C6295E"/>
    <w:rsid w:val="00C6362F"/>
    <w:rsid w:val="00C7095F"/>
    <w:rsid w:val="00C73FF9"/>
    <w:rsid w:val="00C7630B"/>
    <w:rsid w:val="00C80B97"/>
    <w:rsid w:val="00C8620E"/>
    <w:rsid w:val="00C87E00"/>
    <w:rsid w:val="00C9648E"/>
    <w:rsid w:val="00CA109F"/>
    <w:rsid w:val="00CA2C26"/>
    <w:rsid w:val="00CA2C28"/>
    <w:rsid w:val="00CB49FB"/>
    <w:rsid w:val="00CB7F3B"/>
    <w:rsid w:val="00CC034C"/>
    <w:rsid w:val="00CC3517"/>
    <w:rsid w:val="00CC50EA"/>
    <w:rsid w:val="00CD1041"/>
    <w:rsid w:val="00CD56F4"/>
    <w:rsid w:val="00CE367E"/>
    <w:rsid w:val="00CE4A5C"/>
    <w:rsid w:val="00CF1AD6"/>
    <w:rsid w:val="00CF1F3F"/>
    <w:rsid w:val="00D20EA2"/>
    <w:rsid w:val="00D2140A"/>
    <w:rsid w:val="00D256BB"/>
    <w:rsid w:val="00D2762E"/>
    <w:rsid w:val="00D3216A"/>
    <w:rsid w:val="00D414A2"/>
    <w:rsid w:val="00D439F5"/>
    <w:rsid w:val="00D47124"/>
    <w:rsid w:val="00D51435"/>
    <w:rsid w:val="00D6170D"/>
    <w:rsid w:val="00D61BC5"/>
    <w:rsid w:val="00D62791"/>
    <w:rsid w:val="00D65988"/>
    <w:rsid w:val="00D707E7"/>
    <w:rsid w:val="00D71F90"/>
    <w:rsid w:val="00D76FD9"/>
    <w:rsid w:val="00D774D2"/>
    <w:rsid w:val="00D8086B"/>
    <w:rsid w:val="00D83F32"/>
    <w:rsid w:val="00D8633C"/>
    <w:rsid w:val="00D87BCC"/>
    <w:rsid w:val="00D94A66"/>
    <w:rsid w:val="00DA4F14"/>
    <w:rsid w:val="00DB1D08"/>
    <w:rsid w:val="00DB7701"/>
    <w:rsid w:val="00DC415C"/>
    <w:rsid w:val="00DC7521"/>
    <w:rsid w:val="00DD0A09"/>
    <w:rsid w:val="00DD2F43"/>
    <w:rsid w:val="00DD490E"/>
    <w:rsid w:val="00DD51BB"/>
    <w:rsid w:val="00DD6C2A"/>
    <w:rsid w:val="00DD712D"/>
    <w:rsid w:val="00DE023C"/>
    <w:rsid w:val="00DE2A1B"/>
    <w:rsid w:val="00DE3F61"/>
    <w:rsid w:val="00DE519D"/>
    <w:rsid w:val="00DE5740"/>
    <w:rsid w:val="00DE6117"/>
    <w:rsid w:val="00DF0C08"/>
    <w:rsid w:val="00DF2765"/>
    <w:rsid w:val="00DF3FB7"/>
    <w:rsid w:val="00E11A88"/>
    <w:rsid w:val="00E125D8"/>
    <w:rsid w:val="00E16B99"/>
    <w:rsid w:val="00E206AD"/>
    <w:rsid w:val="00E2154E"/>
    <w:rsid w:val="00E22A82"/>
    <w:rsid w:val="00E2307D"/>
    <w:rsid w:val="00E236A3"/>
    <w:rsid w:val="00E305BF"/>
    <w:rsid w:val="00E36206"/>
    <w:rsid w:val="00E40105"/>
    <w:rsid w:val="00E40A36"/>
    <w:rsid w:val="00E40D84"/>
    <w:rsid w:val="00E45AF5"/>
    <w:rsid w:val="00E47384"/>
    <w:rsid w:val="00E54B0D"/>
    <w:rsid w:val="00E56034"/>
    <w:rsid w:val="00E6093F"/>
    <w:rsid w:val="00E619CB"/>
    <w:rsid w:val="00E6341D"/>
    <w:rsid w:val="00E65A18"/>
    <w:rsid w:val="00E65D40"/>
    <w:rsid w:val="00E70C00"/>
    <w:rsid w:val="00E717EE"/>
    <w:rsid w:val="00E733D9"/>
    <w:rsid w:val="00E81442"/>
    <w:rsid w:val="00E8286C"/>
    <w:rsid w:val="00E843A1"/>
    <w:rsid w:val="00E92956"/>
    <w:rsid w:val="00E93088"/>
    <w:rsid w:val="00E93EDB"/>
    <w:rsid w:val="00E9527F"/>
    <w:rsid w:val="00E96CA2"/>
    <w:rsid w:val="00E96F44"/>
    <w:rsid w:val="00E97634"/>
    <w:rsid w:val="00EA0F16"/>
    <w:rsid w:val="00EB356D"/>
    <w:rsid w:val="00EC144B"/>
    <w:rsid w:val="00ED0730"/>
    <w:rsid w:val="00ED3C4A"/>
    <w:rsid w:val="00EE2E5A"/>
    <w:rsid w:val="00EE33A8"/>
    <w:rsid w:val="00EE61AE"/>
    <w:rsid w:val="00EE78B9"/>
    <w:rsid w:val="00EF1FF6"/>
    <w:rsid w:val="00EF3DDC"/>
    <w:rsid w:val="00EF4D13"/>
    <w:rsid w:val="00F01F4E"/>
    <w:rsid w:val="00F02FDE"/>
    <w:rsid w:val="00F0496B"/>
    <w:rsid w:val="00F04D07"/>
    <w:rsid w:val="00F05FF4"/>
    <w:rsid w:val="00F06434"/>
    <w:rsid w:val="00F124F0"/>
    <w:rsid w:val="00F22601"/>
    <w:rsid w:val="00F25B19"/>
    <w:rsid w:val="00F31F32"/>
    <w:rsid w:val="00F34490"/>
    <w:rsid w:val="00F35902"/>
    <w:rsid w:val="00F40C9D"/>
    <w:rsid w:val="00F501E1"/>
    <w:rsid w:val="00F51580"/>
    <w:rsid w:val="00F52082"/>
    <w:rsid w:val="00F5442C"/>
    <w:rsid w:val="00F62331"/>
    <w:rsid w:val="00F6248A"/>
    <w:rsid w:val="00F73B9F"/>
    <w:rsid w:val="00F73C97"/>
    <w:rsid w:val="00F7422F"/>
    <w:rsid w:val="00F74DF7"/>
    <w:rsid w:val="00F764EE"/>
    <w:rsid w:val="00F81319"/>
    <w:rsid w:val="00F832C9"/>
    <w:rsid w:val="00F852DD"/>
    <w:rsid w:val="00F85805"/>
    <w:rsid w:val="00F86E75"/>
    <w:rsid w:val="00F8778B"/>
    <w:rsid w:val="00F87F87"/>
    <w:rsid w:val="00F90E8A"/>
    <w:rsid w:val="00F91070"/>
    <w:rsid w:val="00FA1358"/>
    <w:rsid w:val="00FA1834"/>
    <w:rsid w:val="00FA7132"/>
    <w:rsid w:val="00FB04A2"/>
    <w:rsid w:val="00FB4B20"/>
    <w:rsid w:val="00FB6B1F"/>
    <w:rsid w:val="00FC0073"/>
    <w:rsid w:val="00FC6722"/>
    <w:rsid w:val="00FD1F2E"/>
    <w:rsid w:val="00FE0139"/>
    <w:rsid w:val="00FE10CA"/>
    <w:rsid w:val="00FE1D6F"/>
    <w:rsid w:val="00FE2FBC"/>
    <w:rsid w:val="00FE639B"/>
    <w:rsid w:val="00FE69EA"/>
    <w:rsid w:val="00FF2381"/>
    <w:rsid w:val="00FF3422"/>
    <w:rsid w:val="00FF628C"/>
    <w:rsid w:val="00FF66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14AA"/>
  <w15:chartTrackingRefBased/>
  <w15:docId w15:val="{61BA350B-CA4B-41E1-B149-9522713F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B6776"/>
    <w:pPr>
      <w:ind w:left="720"/>
      <w:contextualSpacing/>
    </w:pPr>
  </w:style>
  <w:style w:type="character" w:styleId="Lienhypertexte">
    <w:name w:val="Hyperlink"/>
    <w:basedOn w:val="Policepardfaut"/>
    <w:uiPriority w:val="99"/>
    <w:unhideWhenUsed/>
    <w:rsid w:val="006B6776"/>
    <w:rPr>
      <w:color w:val="0563C1" w:themeColor="hyperlink"/>
      <w:u w:val="single"/>
    </w:rPr>
  </w:style>
  <w:style w:type="character" w:styleId="Mentionnonrsolue">
    <w:name w:val="Unresolved Mention"/>
    <w:basedOn w:val="Policepardfaut"/>
    <w:uiPriority w:val="99"/>
    <w:semiHidden/>
    <w:unhideWhenUsed/>
    <w:rsid w:val="006B6776"/>
    <w:rPr>
      <w:color w:val="605E5C"/>
      <w:shd w:val="clear" w:color="auto" w:fill="E1DFDD"/>
    </w:rPr>
  </w:style>
  <w:style w:type="paragraph" w:styleId="Notedebasdepage">
    <w:name w:val="footnote text"/>
    <w:basedOn w:val="Normal"/>
    <w:link w:val="NotedebasdepageCar"/>
    <w:uiPriority w:val="99"/>
    <w:unhideWhenUsed/>
    <w:rsid w:val="00833A5C"/>
    <w:pPr>
      <w:spacing w:after="0" w:line="240" w:lineRule="auto"/>
    </w:pPr>
    <w:rPr>
      <w:sz w:val="20"/>
      <w:szCs w:val="20"/>
    </w:rPr>
  </w:style>
  <w:style w:type="character" w:customStyle="1" w:styleId="NotedebasdepageCar">
    <w:name w:val="Note de bas de page Car"/>
    <w:basedOn w:val="Policepardfaut"/>
    <w:link w:val="Notedebasdepage"/>
    <w:uiPriority w:val="99"/>
    <w:rsid w:val="00833A5C"/>
    <w:rPr>
      <w:sz w:val="20"/>
      <w:szCs w:val="20"/>
    </w:rPr>
  </w:style>
  <w:style w:type="character" w:styleId="Appelnotedebasdep">
    <w:name w:val="footnote reference"/>
    <w:basedOn w:val="Policepardfaut"/>
    <w:uiPriority w:val="99"/>
    <w:semiHidden/>
    <w:unhideWhenUsed/>
    <w:rsid w:val="00833A5C"/>
    <w:rPr>
      <w:vertAlign w:val="superscript"/>
    </w:rPr>
  </w:style>
  <w:style w:type="table" w:styleId="Grilledutableau">
    <w:name w:val="Table Grid"/>
    <w:basedOn w:val="TableauNormal"/>
    <w:uiPriority w:val="39"/>
    <w:rsid w:val="002F2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3E7A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lledetableauclaire">
    <w:name w:val="Grid Table Light"/>
    <w:basedOn w:val="TableauNormal"/>
    <w:uiPriority w:val="40"/>
    <w:rsid w:val="000716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tte">
    <w:name w:val="header"/>
    <w:basedOn w:val="Normal"/>
    <w:link w:val="En-tteCar"/>
    <w:uiPriority w:val="99"/>
    <w:unhideWhenUsed/>
    <w:rsid w:val="000517FB"/>
    <w:pPr>
      <w:tabs>
        <w:tab w:val="center" w:pos="4536"/>
        <w:tab w:val="right" w:pos="9072"/>
      </w:tabs>
      <w:spacing w:after="0" w:line="240" w:lineRule="auto"/>
    </w:pPr>
  </w:style>
  <w:style w:type="character" w:customStyle="1" w:styleId="En-tteCar">
    <w:name w:val="En-tête Car"/>
    <w:basedOn w:val="Policepardfaut"/>
    <w:link w:val="En-tte"/>
    <w:uiPriority w:val="99"/>
    <w:rsid w:val="000517FB"/>
  </w:style>
  <w:style w:type="paragraph" w:styleId="Pieddepage">
    <w:name w:val="footer"/>
    <w:basedOn w:val="Normal"/>
    <w:link w:val="PieddepageCar"/>
    <w:uiPriority w:val="99"/>
    <w:unhideWhenUsed/>
    <w:rsid w:val="000517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17FB"/>
  </w:style>
  <w:style w:type="character" w:styleId="Lienhypertextesuivivisit">
    <w:name w:val="FollowedHyperlink"/>
    <w:basedOn w:val="Policepardfaut"/>
    <w:uiPriority w:val="99"/>
    <w:semiHidden/>
    <w:unhideWhenUsed/>
    <w:rsid w:val="00BF3E9F"/>
    <w:rPr>
      <w:color w:val="954F72" w:themeColor="followedHyperlink"/>
      <w:u w:val="single"/>
    </w:rPr>
  </w:style>
  <w:style w:type="paragraph" w:styleId="NormalWeb">
    <w:name w:val="Normal (Web)"/>
    <w:basedOn w:val="Normal"/>
    <w:uiPriority w:val="99"/>
    <w:semiHidden/>
    <w:unhideWhenUsed/>
    <w:rsid w:val="00F81319"/>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06560">
      <w:bodyDiv w:val="1"/>
      <w:marLeft w:val="0"/>
      <w:marRight w:val="0"/>
      <w:marTop w:val="0"/>
      <w:marBottom w:val="0"/>
      <w:divBdr>
        <w:top w:val="none" w:sz="0" w:space="0" w:color="auto"/>
        <w:left w:val="none" w:sz="0" w:space="0" w:color="auto"/>
        <w:bottom w:val="none" w:sz="0" w:space="0" w:color="auto"/>
        <w:right w:val="none" w:sz="0" w:space="0" w:color="auto"/>
      </w:divBdr>
    </w:div>
    <w:div w:id="346642027">
      <w:bodyDiv w:val="1"/>
      <w:marLeft w:val="0"/>
      <w:marRight w:val="0"/>
      <w:marTop w:val="0"/>
      <w:marBottom w:val="0"/>
      <w:divBdr>
        <w:top w:val="none" w:sz="0" w:space="0" w:color="auto"/>
        <w:left w:val="none" w:sz="0" w:space="0" w:color="auto"/>
        <w:bottom w:val="none" w:sz="0" w:space="0" w:color="auto"/>
        <w:right w:val="none" w:sz="0" w:space="0" w:color="auto"/>
      </w:divBdr>
    </w:div>
    <w:div w:id="355931668">
      <w:bodyDiv w:val="1"/>
      <w:marLeft w:val="0"/>
      <w:marRight w:val="0"/>
      <w:marTop w:val="0"/>
      <w:marBottom w:val="0"/>
      <w:divBdr>
        <w:top w:val="none" w:sz="0" w:space="0" w:color="auto"/>
        <w:left w:val="none" w:sz="0" w:space="0" w:color="auto"/>
        <w:bottom w:val="none" w:sz="0" w:space="0" w:color="auto"/>
        <w:right w:val="none" w:sz="0" w:space="0" w:color="auto"/>
      </w:divBdr>
    </w:div>
    <w:div w:id="464738388">
      <w:bodyDiv w:val="1"/>
      <w:marLeft w:val="0"/>
      <w:marRight w:val="0"/>
      <w:marTop w:val="0"/>
      <w:marBottom w:val="0"/>
      <w:divBdr>
        <w:top w:val="none" w:sz="0" w:space="0" w:color="auto"/>
        <w:left w:val="none" w:sz="0" w:space="0" w:color="auto"/>
        <w:bottom w:val="none" w:sz="0" w:space="0" w:color="auto"/>
        <w:right w:val="none" w:sz="0" w:space="0" w:color="auto"/>
      </w:divBdr>
    </w:div>
    <w:div w:id="877013779">
      <w:bodyDiv w:val="1"/>
      <w:marLeft w:val="0"/>
      <w:marRight w:val="0"/>
      <w:marTop w:val="0"/>
      <w:marBottom w:val="0"/>
      <w:divBdr>
        <w:top w:val="none" w:sz="0" w:space="0" w:color="auto"/>
        <w:left w:val="none" w:sz="0" w:space="0" w:color="auto"/>
        <w:bottom w:val="none" w:sz="0" w:space="0" w:color="auto"/>
        <w:right w:val="none" w:sz="0" w:space="0" w:color="auto"/>
      </w:divBdr>
    </w:div>
    <w:div w:id="994259225">
      <w:bodyDiv w:val="1"/>
      <w:marLeft w:val="0"/>
      <w:marRight w:val="0"/>
      <w:marTop w:val="0"/>
      <w:marBottom w:val="0"/>
      <w:divBdr>
        <w:top w:val="none" w:sz="0" w:space="0" w:color="auto"/>
        <w:left w:val="none" w:sz="0" w:space="0" w:color="auto"/>
        <w:bottom w:val="none" w:sz="0" w:space="0" w:color="auto"/>
        <w:right w:val="none" w:sz="0" w:space="0" w:color="auto"/>
      </w:divBdr>
    </w:div>
    <w:div w:id="1679504504">
      <w:bodyDiv w:val="1"/>
      <w:marLeft w:val="0"/>
      <w:marRight w:val="0"/>
      <w:marTop w:val="0"/>
      <w:marBottom w:val="0"/>
      <w:divBdr>
        <w:top w:val="none" w:sz="0" w:space="0" w:color="auto"/>
        <w:left w:val="none" w:sz="0" w:space="0" w:color="auto"/>
        <w:bottom w:val="none" w:sz="0" w:space="0" w:color="auto"/>
        <w:right w:val="none" w:sz="0" w:space="0" w:color="auto"/>
      </w:divBdr>
    </w:div>
    <w:div w:id="1775393756">
      <w:bodyDiv w:val="1"/>
      <w:marLeft w:val="0"/>
      <w:marRight w:val="0"/>
      <w:marTop w:val="0"/>
      <w:marBottom w:val="0"/>
      <w:divBdr>
        <w:top w:val="none" w:sz="0" w:space="0" w:color="auto"/>
        <w:left w:val="none" w:sz="0" w:space="0" w:color="auto"/>
        <w:bottom w:val="none" w:sz="0" w:space="0" w:color="auto"/>
        <w:right w:val="none" w:sz="0" w:space="0" w:color="auto"/>
      </w:divBdr>
    </w:div>
    <w:div w:id="180357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maisondunumerique.mc/" TargetMode="External"/><Relationship Id="rId2" Type="http://schemas.openxmlformats.org/officeDocument/2006/relationships/hyperlink" Target="https://www.cam.mc/clicbus" TargetMode="External"/><Relationship Id="rId1" Type="http://schemas.openxmlformats.org/officeDocument/2006/relationships/hyperlink" Target="https://www.monacosante.m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Monaco</Contributor>
  </documentManagement>
</p:properties>
</file>

<file path=customXml/itemProps1.xml><?xml version="1.0" encoding="utf-8"?>
<ds:datastoreItem xmlns:ds="http://schemas.openxmlformats.org/officeDocument/2006/customXml" ds:itemID="{D5A44BE5-6C5D-4890-A2EE-366C404040CE}">
  <ds:schemaRefs>
    <ds:schemaRef ds:uri="http://schemas.openxmlformats.org/officeDocument/2006/bibliography"/>
  </ds:schemaRefs>
</ds:datastoreItem>
</file>

<file path=customXml/itemProps2.xml><?xml version="1.0" encoding="utf-8"?>
<ds:datastoreItem xmlns:ds="http://schemas.openxmlformats.org/officeDocument/2006/customXml" ds:itemID="{30B4CADC-66CA-4257-8B90-EF367A293B47}"/>
</file>

<file path=customXml/itemProps3.xml><?xml version="1.0" encoding="utf-8"?>
<ds:datastoreItem xmlns:ds="http://schemas.openxmlformats.org/officeDocument/2006/customXml" ds:itemID="{C535150B-D395-4017-82A5-21735B90BB70}"/>
</file>

<file path=customXml/itemProps4.xml><?xml version="1.0" encoding="utf-8"?>
<ds:datastoreItem xmlns:ds="http://schemas.openxmlformats.org/officeDocument/2006/customXml" ds:itemID="{2C34AF6A-F9DD-4AAE-9BE3-7041C717D9E5}"/>
</file>

<file path=docProps/app.xml><?xml version="1.0" encoding="utf-8"?>
<Properties xmlns="http://schemas.openxmlformats.org/officeDocument/2006/extended-properties" xmlns:vt="http://schemas.openxmlformats.org/officeDocument/2006/docPropsVTypes">
  <Template>Normal.dotm</Template>
  <TotalTime>2</TotalTime>
  <Pages>5</Pages>
  <Words>1870</Words>
  <Characters>10286</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Gouvernement de Monaco</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ANTONINI</dc:creator>
  <cp:keywords/>
  <dc:description/>
  <cp:lastModifiedBy>Anaïs KEMBLINSKY</cp:lastModifiedBy>
  <cp:revision>3</cp:revision>
  <cp:lastPrinted>2023-10-10T06:20:00Z</cp:lastPrinted>
  <dcterms:created xsi:type="dcterms:W3CDTF">2024-09-09T13:04:00Z</dcterms:created>
  <dcterms:modified xsi:type="dcterms:W3CDTF">2024-09-09T13:04:00Z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