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D347A" w14:textId="77777777" w:rsidR="009B563D" w:rsidRDefault="00000000">
      <w:pPr>
        <w:pStyle w:val="LO-normal"/>
        <w:spacing w:after="0" w:line="276" w:lineRule="auto"/>
        <w:jc w:val="both"/>
        <w:rPr>
          <w:rFonts w:ascii="Arial" w:eastAsia="Arial" w:hAnsi="Arial" w:cs="Arial"/>
          <w:b/>
          <w:sz w:val="28"/>
          <w:szCs w:val="28"/>
        </w:rPr>
      </w:pPr>
      <w:r>
        <w:rPr>
          <w:rFonts w:ascii="Arial" w:eastAsia="Arial" w:hAnsi="Arial" w:cs="Arial"/>
          <w:b/>
          <w:sz w:val="24"/>
          <w:szCs w:val="24"/>
        </w:rPr>
        <w:t xml:space="preserve">                                                    </w:t>
      </w:r>
      <w:r>
        <w:rPr>
          <w:rFonts w:ascii="Arial" w:eastAsia="Arial" w:hAnsi="Arial" w:cs="Arial"/>
          <w:b/>
          <w:sz w:val="28"/>
          <w:szCs w:val="28"/>
        </w:rPr>
        <w:t xml:space="preserve">    R E S P U E S T A S</w:t>
      </w:r>
    </w:p>
    <w:p w14:paraId="6812F6B9" w14:textId="77777777" w:rsidR="009B563D" w:rsidRDefault="009B563D">
      <w:pPr>
        <w:pStyle w:val="LO-normal"/>
        <w:spacing w:after="0" w:line="276" w:lineRule="auto"/>
        <w:jc w:val="both"/>
        <w:rPr>
          <w:rFonts w:ascii="Arial" w:eastAsia="Arial" w:hAnsi="Arial" w:cs="Arial"/>
          <w:b/>
          <w:sz w:val="24"/>
          <w:szCs w:val="24"/>
        </w:rPr>
      </w:pPr>
    </w:p>
    <w:p w14:paraId="3A8FFF35" w14:textId="77777777" w:rsidR="009B563D" w:rsidRDefault="00000000">
      <w:pPr>
        <w:pStyle w:val="LO-normal"/>
        <w:spacing w:after="0" w:line="276" w:lineRule="auto"/>
        <w:jc w:val="both"/>
      </w:pPr>
      <w:r>
        <w:rPr>
          <w:rFonts w:ascii="Arial" w:eastAsia="Arial" w:hAnsi="Arial" w:cs="Arial"/>
          <w:b/>
          <w:sz w:val="24"/>
          <w:szCs w:val="24"/>
        </w:rPr>
        <w:t xml:space="preserve">1. ¿Cómo se utilizan actualmente las tecnologías digitales en su país/región para la coordinación de la gobernanza, incluidos los esfuerzos de transformación de sistemas de apoyos y cuidados, y los servicios de protección social centrados en las personas con discapacidad? </w:t>
      </w:r>
    </w:p>
    <w:p w14:paraId="413E7297" w14:textId="77777777" w:rsidR="009B563D" w:rsidRDefault="009B563D">
      <w:pPr>
        <w:pStyle w:val="LO-normal"/>
        <w:spacing w:after="0" w:line="276" w:lineRule="auto"/>
        <w:jc w:val="both"/>
        <w:rPr>
          <w:rFonts w:ascii="Arial" w:eastAsia="Arial" w:hAnsi="Arial" w:cs="Arial"/>
          <w:sz w:val="24"/>
          <w:szCs w:val="24"/>
        </w:rPr>
      </w:pPr>
    </w:p>
    <w:p w14:paraId="13BED8A2" w14:textId="77777777" w:rsidR="009B563D" w:rsidRDefault="00000000">
      <w:pPr>
        <w:pStyle w:val="LO-normal"/>
        <w:spacing w:after="0" w:line="276" w:lineRule="auto"/>
        <w:jc w:val="both"/>
        <w:rPr>
          <w:rFonts w:ascii="Arial" w:eastAsia="Arial" w:hAnsi="Arial" w:cs="Arial"/>
          <w:sz w:val="24"/>
          <w:szCs w:val="24"/>
        </w:rPr>
      </w:pPr>
      <w:r>
        <w:rPr>
          <w:rFonts w:ascii="Arial" w:eastAsia="Arial" w:hAnsi="Arial" w:cs="Arial"/>
          <w:sz w:val="24"/>
          <w:szCs w:val="24"/>
        </w:rPr>
        <w:t>En la República Bolivariana de Venezuela, la tecnología dirigida a las personas con discapacidad ha ido impactando significativamente, desde favorecer en la actividad cotidiana hasta contribuir a la autonomía e independencia de las personas con discapacidad. Desde el Consejo Nacional para las Personas con Discapacidad, institución adscrita al Ministerio del Poder Popular para el Despacho de la Presidencia y de la Gestión de Gobierno, se han venido planteando varios retos, en los que la tecnología ha jugado un papel muy importante, comenzando con la posibilidad de contar con un sistema tecnológico de registro único nacional que provea la información de:</w:t>
      </w:r>
    </w:p>
    <w:p w14:paraId="1B898729" w14:textId="77777777" w:rsidR="009B563D" w:rsidRDefault="009B563D">
      <w:pPr>
        <w:pStyle w:val="LO-normal"/>
        <w:spacing w:after="0" w:line="276" w:lineRule="auto"/>
        <w:jc w:val="both"/>
        <w:rPr>
          <w:rFonts w:ascii="Arial" w:eastAsia="Arial" w:hAnsi="Arial" w:cs="Arial"/>
          <w:sz w:val="24"/>
          <w:szCs w:val="24"/>
        </w:rPr>
      </w:pPr>
    </w:p>
    <w:p w14:paraId="0612EE3D" w14:textId="1ABF5F5B" w:rsidR="009B563D" w:rsidRDefault="00000000">
      <w:pPr>
        <w:pStyle w:val="LO-normal"/>
        <w:numPr>
          <w:ilvl w:val="0"/>
          <w:numId w:val="1"/>
        </w:numPr>
        <w:spacing w:after="0" w:line="276" w:lineRule="auto"/>
        <w:jc w:val="both"/>
        <w:rPr>
          <w:rFonts w:ascii="Arial" w:eastAsia="Arial" w:hAnsi="Arial" w:cs="Arial"/>
          <w:sz w:val="24"/>
          <w:szCs w:val="24"/>
        </w:rPr>
      </w:pPr>
      <w:r>
        <w:rPr>
          <w:rFonts w:ascii="Arial" w:eastAsia="Arial" w:hAnsi="Arial" w:cs="Arial"/>
          <w:sz w:val="24"/>
          <w:szCs w:val="24"/>
        </w:rPr>
        <w:t>Las personas con discapacidad con relación a su ubicación, condiciones y características, organizado por estado, municipio y parroquia, con el fin de implementar la planificación, ejecución, seguimiento y control de las políticas públicas que les son inherentes.</w:t>
      </w:r>
      <w:r w:rsidR="00DA364A">
        <w:rPr>
          <w:rFonts w:ascii="Arial" w:eastAsia="Arial" w:hAnsi="Arial" w:cs="Arial"/>
          <w:sz w:val="24"/>
          <w:szCs w:val="24"/>
        </w:rPr>
        <w:t xml:space="preserve"> </w:t>
      </w:r>
      <w:r>
        <w:rPr>
          <w:rFonts w:ascii="Arial" w:eastAsia="Arial" w:hAnsi="Arial" w:cs="Arial"/>
          <w:sz w:val="24"/>
          <w:szCs w:val="24"/>
        </w:rPr>
        <w:t>con el fin de implementar la planificación, ejecución, seguimiento y control de las políticas públicas que les son inherentes.</w:t>
      </w:r>
    </w:p>
    <w:p w14:paraId="1F4A526F" w14:textId="1F8B7D46" w:rsidR="009B563D" w:rsidRDefault="00000000">
      <w:pPr>
        <w:pStyle w:val="LO-normal"/>
        <w:numPr>
          <w:ilvl w:val="0"/>
          <w:numId w:val="1"/>
        </w:numPr>
        <w:spacing w:after="0" w:line="276" w:lineRule="auto"/>
        <w:jc w:val="both"/>
        <w:rPr>
          <w:rFonts w:ascii="Arial" w:eastAsia="Arial" w:hAnsi="Arial" w:cs="Arial"/>
          <w:sz w:val="24"/>
          <w:szCs w:val="24"/>
        </w:rPr>
      </w:pPr>
      <w:r>
        <w:rPr>
          <w:rFonts w:ascii="Arial" w:eastAsia="Arial" w:hAnsi="Arial" w:cs="Arial"/>
          <w:sz w:val="24"/>
          <w:szCs w:val="24"/>
        </w:rPr>
        <w:t>Los organismos e instituciones del Estado y las empresas públicas y privadas, quienes tienen la obligación de reportar al Consejo Nacional para las Personas con Discapacidad, con el objeto de suministrar información de calidad para el conocimiento práctico y real del sector discapacidad,</w:t>
      </w:r>
      <w:r w:rsidR="00DA364A">
        <w:rPr>
          <w:rFonts w:ascii="Arial" w:eastAsia="Arial" w:hAnsi="Arial" w:cs="Arial"/>
          <w:sz w:val="24"/>
          <w:szCs w:val="24"/>
        </w:rPr>
        <w:t xml:space="preserve"> así</w:t>
      </w:r>
      <w:r>
        <w:rPr>
          <w:rFonts w:ascii="Arial" w:eastAsia="Arial" w:hAnsi="Arial" w:cs="Arial"/>
          <w:sz w:val="24"/>
          <w:szCs w:val="24"/>
        </w:rPr>
        <w:t xml:space="preserve"> como adaptar sus espacios en función de la accesibilidad a las Personas con Discapacidad, como elemento importante para su inclusión. </w:t>
      </w:r>
    </w:p>
    <w:p w14:paraId="01492F9D" w14:textId="77777777" w:rsidR="009B563D" w:rsidRDefault="009B563D">
      <w:pPr>
        <w:pStyle w:val="LO-normal"/>
        <w:spacing w:after="0" w:line="276" w:lineRule="auto"/>
        <w:jc w:val="both"/>
        <w:rPr>
          <w:rFonts w:ascii="Arial" w:eastAsia="Arial" w:hAnsi="Arial" w:cs="Arial"/>
          <w:sz w:val="24"/>
          <w:szCs w:val="24"/>
        </w:rPr>
      </w:pPr>
    </w:p>
    <w:p w14:paraId="1CF0C9C6" w14:textId="77777777" w:rsidR="009B563D" w:rsidRDefault="00000000">
      <w:pPr>
        <w:pStyle w:val="LO-normal"/>
        <w:spacing w:after="0" w:line="276" w:lineRule="auto"/>
        <w:jc w:val="both"/>
      </w:pPr>
      <w:r>
        <w:rPr>
          <w:rFonts w:ascii="Arial" w:eastAsia="Arial" w:hAnsi="Arial" w:cs="Arial"/>
          <w:sz w:val="24"/>
          <w:szCs w:val="24"/>
        </w:rPr>
        <w:t>La accesibilidad ha conseguido especial protagonismo en la Ley Orgánica para la Inclusión, Igualdad y Desarrollo Integral de las Personas con Discapacidad, Ley aprobada por el Legislativo y próxima a publicarse, en cuyos artículos puede encontrarse lo concerniente al tema del acceso a los espacios e infraestructura para las personas con discapacidad, los ajustes razonables y la obligación de las instituciones del Estado que otorguen permisos de construcción, remodelación o habitabilidad a cumplir con las normas sobre barreras arquitectónicas y accesibilidad, centralizadas por el órgano rector en la materia de Normalización, Calidad, Metrología y  Reglamentos Técnicos, en lo que respecta a dimensiones, proporcionalidad, ubicación y demás características utilizadas en beneficio del sector discapacidad.</w:t>
      </w:r>
    </w:p>
    <w:p w14:paraId="5C796A06" w14:textId="77777777" w:rsidR="009B563D" w:rsidRDefault="009B563D">
      <w:pPr>
        <w:pStyle w:val="LO-normal"/>
        <w:spacing w:after="0" w:line="276" w:lineRule="auto"/>
        <w:jc w:val="both"/>
        <w:rPr>
          <w:rFonts w:ascii="Arial" w:eastAsia="Arial" w:hAnsi="Arial" w:cs="Arial"/>
          <w:sz w:val="24"/>
          <w:szCs w:val="24"/>
        </w:rPr>
      </w:pPr>
    </w:p>
    <w:p w14:paraId="38E551C1" w14:textId="27C2FDC2" w:rsidR="009B563D" w:rsidRDefault="00000000">
      <w:pPr>
        <w:pStyle w:val="LO-normal"/>
        <w:spacing w:after="0" w:line="276" w:lineRule="auto"/>
        <w:jc w:val="both"/>
        <w:rPr>
          <w:rFonts w:ascii="Arial" w:eastAsia="Arial" w:hAnsi="Arial" w:cs="Arial"/>
          <w:sz w:val="24"/>
          <w:szCs w:val="24"/>
        </w:rPr>
      </w:pPr>
      <w:r>
        <w:rPr>
          <w:rFonts w:ascii="Arial" w:eastAsia="Arial" w:hAnsi="Arial" w:cs="Arial"/>
          <w:sz w:val="24"/>
          <w:szCs w:val="24"/>
        </w:rPr>
        <w:t xml:space="preserve">En el área de comunicaciones, otra arista importante de la accesibilidad, en el año 2024, el Consejo Nacional para las Personas con Discapacidad (CONAPDIS), conjuntamente con </w:t>
      </w:r>
      <w:r>
        <w:rPr>
          <w:rFonts w:ascii="Arial" w:eastAsia="Arial" w:hAnsi="Arial" w:cs="Arial"/>
          <w:sz w:val="24"/>
          <w:szCs w:val="24"/>
        </w:rPr>
        <w:lastRenderedPageBreak/>
        <w:t>Telecomunicaciones Movilnet C.A., institución adscrita al Ministerio del Poder Popular para Ciencia y Tecnología, a través de un convenio de cooperación interinstitucional, han venido desarrollando el “</w:t>
      </w:r>
      <w:r>
        <w:rPr>
          <w:rFonts w:ascii="Arial" w:eastAsia="Arial" w:hAnsi="Arial" w:cs="Arial"/>
          <w:i/>
          <w:sz w:val="24"/>
          <w:szCs w:val="24"/>
        </w:rPr>
        <w:t>Plan Prepago Mega Plus 25 Conapdis”</w:t>
      </w:r>
      <w:r>
        <w:rPr>
          <w:rFonts w:ascii="Arial" w:eastAsia="Arial" w:hAnsi="Arial" w:cs="Arial"/>
          <w:sz w:val="24"/>
          <w:szCs w:val="24"/>
        </w:rPr>
        <w:t xml:space="preserve">, lanzado a nivel nacional, </w:t>
      </w:r>
    </w:p>
    <w:p w14:paraId="507E3054" w14:textId="7E8DC5CD" w:rsidR="009B563D" w:rsidRDefault="00000000">
      <w:pPr>
        <w:pStyle w:val="LO-normal"/>
        <w:spacing w:after="0" w:line="276" w:lineRule="auto"/>
        <w:jc w:val="both"/>
      </w:pPr>
      <w:r>
        <w:rPr>
          <w:rFonts w:ascii="Arial" w:eastAsia="Arial" w:hAnsi="Arial" w:cs="Arial"/>
          <w:sz w:val="24"/>
          <w:szCs w:val="24"/>
        </w:rPr>
        <w:t xml:space="preserve">especialmente dirigido a las personas con discapacidad, con beneficios tales como un mayor almacenamiento de información, llamadas sin límites a las distintas operadoras nacionales y una baja renta básica mensual a bajo costo. </w:t>
      </w:r>
    </w:p>
    <w:p w14:paraId="1410F0D8" w14:textId="77777777" w:rsidR="009B563D" w:rsidRDefault="009B563D">
      <w:pPr>
        <w:pStyle w:val="LO-normal"/>
        <w:spacing w:after="0" w:line="276" w:lineRule="auto"/>
        <w:jc w:val="both"/>
        <w:rPr>
          <w:rFonts w:ascii="Arial" w:eastAsia="Arial" w:hAnsi="Arial" w:cs="Arial"/>
          <w:color w:val="141414"/>
          <w:sz w:val="24"/>
          <w:szCs w:val="24"/>
        </w:rPr>
      </w:pPr>
    </w:p>
    <w:p w14:paraId="68F43847" w14:textId="77777777" w:rsidR="009B563D" w:rsidRDefault="00000000">
      <w:pPr>
        <w:pStyle w:val="LO-normal"/>
        <w:spacing w:after="0" w:line="276" w:lineRule="auto"/>
        <w:jc w:val="both"/>
        <w:rPr>
          <w:rFonts w:ascii="Arial" w:eastAsia="Arial" w:hAnsi="Arial" w:cs="Arial"/>
          <w:color w:val="141414"/>
          <w:sz w:val="24"/>
          <w:szCs w:val="24"/>
        </w:rPr>
      </w:pPr>
      <w:r>
        <w:rPr>
          <w:rFonts w:ascii="Arial" w:eastAsia="Arial" w:hAnsi="Arial" w:cs="Arial"/>
          <w:color w:val="141414"/>
          <w:sz w:val="24"/>
          <w:szCs w:val="24"/>
        </w:rPr>
        <w:t>Es importante reiterar, que Venezuela, a través de su ente rector en materia de discapacidad, fomenta la importancia del sector discapacidad de ser tenido en cuenta en el diseño de nuevos equipos y servicios tecnológicos, en cuanto a los requerimientos de acceso que presenten de acuerdo a sus condiciones.</w:t>
      </w:r>
    </w:p>
    <w:p w14:paraId="7C1FE344" w14:textId="77777777" w:rsidR="009B563D" w:rsidRDefault="009B563D">
      <w:pPr>
        <w:pStyle w:val="LO-normal"/>
        <w:spacing w:after="0" w:line="276" w:lineRule="auto"/>
        <w:jc w:val="both"/>
        <w:rPr>
          <w:rFonts w:ascii="Arial" w:eastAsia="Arial" w:hAnsi="Arial" w:cs="Arial"/>
          <w:color w:val="141414"/>
          <w:sz w:val="24"/>
          <w:szCs w:val="24"/>
        </w:rPr>
      </w:pPr>
    </w:p>
    <w:p w14:paraId="6E5EA1FC" w14:textId="77777777" w:rsidR="009B563D" w:rsidRDefault="00000000">
      <w:pPr>
        <w:pStyle w:val="LO-normal"/>
        <w:spacing w:after="0" w:line="276" w:lineRule="auto"/>
        <w:jc w:val="both"/>
        <w:rPr>
          <w:rFonts w:ascii="Arial" w:eastAsia="Arial" w:hAnsi="Arial" w:cs="Arial"/>
          <w:color w:val="141414"/>
          <w:sz w:val="24"/>
          <w:szCs w:val="24"/>
        </w:rPr>
      </w:pPr>
      <w:r>
        <w:rPr>
          <w:rFonts w:ascii="Arial" w:eastAsia="Arial" w:hAnsi="Arial" w:cs="Arial"/>
          <w:color w:val="141414"/>
          <w:sz w:val="24"/>
          <w:szCs w:val="24"/>
        </w:rPr>
        <w:t>Hoy, igualmente, se nos sigue planteando el reto de mejorar la accesibilidad en el trabajo a través de las Tecnologías de las comunicaciones, las cuales aportan innumerables ventajas y nuevas oportunidades, y permiten eliminar las barreras físicas, de tiempo y comunicación para que las Personas con Discapacidad puedan desarrollarse como agentes productivos y, de este modo, mejorar su calidad de vida y autonomía.</w:t>
      </w:r>
    </w:p>
    <w:p w14:paraId="64CDAED8" w14:textId="77777777" w:rsidR="009B563D" w:rsidRDefault="009B563D">
      <w:pPr>
        <w:pStyle w:val="LO-normal"/>
        <w:spacing w:after="0" w:line="276" w:lineRule="auto"/>
        <w:jc w:val="both"/>
        <w:rPr>
          <w:rFonts w:ascii="Arial" w:eastAsia="Arial" w:hAnsi="Arial" w:cs="Arial"/>
          <w:color w:val="141414"/>
          <w:sz w:val="24"/>
          <w:szCs w:val="24"/>
        </w:rPr>
      </w:pPr>
    </w:p>
    <w:p w14:paraId="41B97161" w14:textId="77777777" w:rsidR="009B563D" w:rsidRDefault="00000000">
      <w:pPr>
        <w:pStyle w:val="LO-normal"/>
        <w:spacing w:after="0" w:line="276" w:lineRule="auto"/>
        <w:jc w:val="both"/>
        <w:rPr>
          <w:rFonts w:ascii="Arial" w:eastAsia="Arial" w:hAnsi="Arial" w:cs="Arial"/>
          <w:color w:val="141414"/>
          <w:sz w:val="24"/>
          <w:szCs w:val="24"/>
        </w:rPr>
      </w:pPr>
      <w:r>
        <w:rPr>
          <w:rFonts w:ascii="Arial" w:eastAsia="Arial" w:hAnsi="Arial" w:cs="Arial"/>
          <w:color w:val="141414"/>
          <w:sz w:val="24"/>
          <w:szCs w:val="24"/>
        </w:rPr>
        <w:t xml:space="preserve">Todos los aspectos expuestos anteriormente han sido recogidos en la nueva Ley Orgánica para la Atención, Igualdad y Desarrollo Integral de las Personas con Discapacidad, recién sancionada el pasado mes de marzo de 2024, con mecanismos para garantizar su desarrollo personal, social y cultural y su participación en la sociedad como ciudadanos plenos de derechos; una ley orgánica ajustada a la Constitución de la República y a las Convenciones y Tratados internacionales en la materia discapacidad. </w:t>
      </w:r>
    </w:p>
    <w:p w14:paraId="023F7913" w14:textId="77777777" w:rsidR="009B563D" w:rsidRDefault="009B563D">
      <w:pPr>
        <w:pStyle w:val="LO-normal"/>
        <w:spacing w:after="0" w:line="276" w:lineRule="auto"/>
        <w:jc w:val="both"/>
        <w:rPr>
          <w:rFonts w:ascii="Arial" w:eastAsia="Arial" w:hAnsi="Arial" w:cs="Arial"/>
          <w:b/>
          <w:sz w:val="24"/>
          <w:szCs w:val="24"/>
        </w:rPr>
      </w:pPr>
    </w:p>
    <w:p w14:paraId="5814716B" w14:textId="77777777" w:rsidR="009B563D" w:rsidRDefault="00000000">
      <w:pPr>
        <w:pStyle w:val="LO-normal"/>
        <w:spacing w:after="0" w:line="276" w:lineRule="auto"/>
        <w:jc w:val="both"/>
        <w:rPr>
          <w:rFonts w:ascii="Arial" w:eastAsia="Arial" w:hAnsi="Arial" w:cs="Arial"/>
          <w:b/>
          <w:sz w:val="24"/>
          <w:szCs w:val="24"/>
        </w:rPr>
      </w:pPr>
      <w:r>
        <w:rPr>
          <w:rFonts w:ascii="Arial" w:eastAsia="Arial" w:hAnsi="Arial" w:cs="Arial"/>
          <w:b/>
          <w:sz w:val="24"/>
          <w:szCs w:val="24"/>
        </w:rPr>
        <w:t>2. ¿Cuáles son los principales retos y éxitos en el uso de las tecnologías digitales para facilitar el acceso a la información, la protección social y otros servicios esenciales para las personas con discapacidad (por ejemplo, apoyo humano/asistencia personal, interpretación de signos, transporte, tecnologías de apoyo, vivienda y servicios para la desinstitucionalización)?</w:t>
      </w:r>
    </w:p>
    <w:p w14:paraId="234FF376" w14:textId="77777777" w:rsidR="009B563D" w:rsidRDefault="009B563D">
      <w:pPr>
        <w:pStyle w:val="LO-normal"/>
        <w:spacing w:after="0" w:line="276" w:lineRule="auto"/>
        <w:jc w:val="both"/>
        <w:rPr>
          <w:rFonts w:ascii="Arial" w:eastAsia="Arial" w:hAnsi="Arial" w:cs="Arial"/>
          <w:b/>
          <w:sz w:val="24"/>
          <w:szCs w:val="24"/>
        </w:rPr>
      </w:pPr>
    </w:p>
    <w:p w14:paraId="4D3BBB53" w14:textId="77777777" w:rsidR="009B563D" w:rsidRDefault="00000000">
      <w:pPr>
        <w:pStyle w:val="LO-normal"/>
        <w:spacing w:after="0" w:line="276" w:lineRule="auto"/>
        <w:jc w:val="both"/>
      </w:pPr>
      <w:r>
        <w:rPr>
          <w:rFonts w:ascii="Arial" w:eastAsia="Arial" w:hAnsi="Arial" w:cs="Arial"/>
          <w:color w:val="141414"/>
          <w:sz w:val="24"/>
          <w:szCs w:val="24"/>
        </w:rPr>
        <w:t xml:space="preserve">La tecnológica está influyendo de manera positiva en el incremento de las posibilidades de empleo de las Personas con Discapacidad, en cuanto mitigan, entre otros </w:t>
      </w:r>
      <w:proofErr w:type="gramStart"/>
      <w:r>
        <w:rPr>
          <w:rFonts w:ascii="Arial" w:eastAsia="Arial" w:hAnsi="Arial" w:cs="Arial"/>
          <w:color w:val="141414"/>
          <w:sz w:val="24"/>
          <w:szCs w:val="24"/>
        </w:rPr>
        <w:t>elementos  las</w:t>
      </w:r>
      <w:proofErr w:type="gramEnd"/>
      <w:r>
        <w:rPr>
          <w:rFonts w:ascii="Arial" w:eastAsia="Arial" w:hAnsi="Arial" w:cs="Arial"/>
          <w:color w:val="141414"/>
          <w:sz w:val="24"/>
          <w:szCs w:val="24"/>
        </w:rPr>
        <w:t xml:space="preserve"> dificultades derivadas de la reducción de la movilidad, la audición o la visión, posibilitando que las Personas con Discapacidad utilicen su potencial cognitivo y se desempeñen en puestos de trabajo a los cuales antes no tenían acceso.</w:t>
      </w:r>
      <w:r>
        <w:rPr>
          <w:rFonts w:ascii="Arial" w:eastAsia="Arial" w:hAnsi="Arial" w:cs="Arial"/>
          <w:sz w:val="24"/>
          <w:szCs w:val="24"/>
        </w:rPr>
        <w:t xml:space="preserve"> Actualmente, se puede contar en el país con algunos logros importantes, entre los cuales se destacan:</w:t>
      </w:r>
    </w:p>
    <w:p w14:paraId="078E479B" w14:textId="77777777" w:rsidR="009B563D" w:rsidRDefault="009B563D">
      <w:pPr>
        <w:pStyle w:val="LO-normal"/>
        <w:spacing w:after="0" w:line="276" w:lineRule="auto"/>
        <w:jc w:val="both"/>
        <w:rPr>
          <w:rFonts w:ascii="Arial" w:eastAsia="Arial" w:hAnsi="Arial" w:cs="Arial"/>
          <w:b/>
          <w:sz w:val="24"/>
          <w:szCs w:val="24"/>
        </w:rPr>
      </w:pPr>
    </w:p>
    <w:p w14:paraId="785DC0B9" w14:textId="77777777" w:rsidR="009B563D" w:rsidRDefault="00000000">
      <w:pPr>
        <w:pStyle w:val="LO-normal"/>
        <w:spacing w:after="0" w:line="276" w:lineRule="auto"/>
        <w:jc w:val="both"/>
      </w:pPr>
      <w:r>
        <w:rPr>
          <w:rFonts w:ascii="Arial" w:eastAsia="Arial" w:hAnsi="Arial" w:cs="Arial"/>
          <w:b/>
          <w:sz w:val="24"/>
          <w:szCs w:val="24"/>
        </w:rPr>
        <w:t xml:space="preserve">Apoyo Humano: </w:t>
      </w:r>
    </w:p>
    <w:p w14:paraId="3FB77AFC" w14:textId="77777777" w:rsidR="009B563D" w:rsidRDefault="00000000">
      <w:pPr>
        <w:pStyle w:val="LO-normal"/>
        <w:spacing w:after="0" w:line="276" w:lineRule="auto"/>
        <w:jc w:val="both"/>
      </w:pPr>
      <w:r>
        <w:rPr>
          <w:rFonts w:ascii="Arial" w:eastAsia="Arial" w:hAnsi="Arial" w:cs="Arial"/>
          <w:sz w:val="24"/>
          <w:szCs w:val="24"/>
        </w:rPr>
        <w:t xml:space="preserve">La Ley del Sistema de Cuidados para la Vida, publicada en la Gaceta Oficial N.º 6.665, de fecha 11 de noviembre de 2021, crea el Sistema de Cuidados para la Vida, cuya rectoría </w:t>
      </w:r>
      <w:r>
        <w:rPr>
          <w:rFonts w:ascii="Arial" w:eastAsia="Arial" w:hAnsi="Arial" w:cs="Arial"/>
          <w:sz w:val="24"/>
          <w:szCs w:val="24"/>
        </w:rPr>
        <w:lastRenderedPageBreak/>
        <w:t>corresponde al ministerio del Poder Popular con competencia en materia de suprema felicidad social y estará integrado por los órganos y entes que establezca el Ejecutivo Nacional; contando entre sus principales objetivos: 1) propiciar e incentivar la participación corresponsable, articulada y coordinada de los prestadores de servicios, personas cuidadoras, las familias, la comunidad y el</w:t>
      </w:r>
      <w:r>
        <w:rPr>
          <w:rFonts w:ascii="Arial" w:eastAsia="Arial" w:hAnsi="Arial" w:cs="Arial"/>
          <w:b/>
          <w:sz w:val="24"/>
          <w:szCs w:val="24"/>
        </w:rPr>
        <w:t xml:space="preserve"> </w:t>
      </w:r>
      <w:r>
        <w:rPr>
          <w:rFonts w:ascii="Arial" w:eastAsia="Arial" w:hAnsi="Arial" w:cs="Arial"/>
          <w:sz w:val="24"/>
          <w:szCs w:val="24"/>
        </w:rPr>
        <w:t>sector privado, para redistribuir con la finalidad de contribuir a fortalecer las actividades de cuidados para la vida y 2) Garantizar la formación, reconocimiento y certificación de los saberes de las personas cuidadoras para desempeñar las actividades de cuidados para la vida, promoviendo su desarrollo personal y ocupacional continuo.</w:t>
      </w:r>
    </w:p>
    <w:p w14:paraId="7CF5E019" w14:textId="77777777" w:rsidR="009B563D" w:rsidRDefault="009B563D">
      <w:pPr>
        <w:pStyle w:val="LO-normal"/>
        <w:spacing w:after="0" w:line="276" w:lineRule="auto"/>
        <w:jc w:val="both"/>
        <w:rPr>
          <w:rFonts w:ascii="Arial" w:eastAsia="Arial" w:hAnsi="Arial" w:cs="Arial"/>
          <w:sz w:val="24"/>
          <w:szCs w:val="24"/>
        </w:rPr>
      </w:pPr>
    </w:p>
    <w:p w14:paraId="7FA31504" w14:textId="77777777" w:rsidR="009B563D" w:rsidRDefault="00000000">
      <w:pPr>
        <w:pStyle w:val="LO-normal"/>
        <w:spacing w:after="0" w:line="276" w:lineRule="auto"/>
        <w:jc w:val="both"/>
      </w:pPr>
      <w:r>
        <w:rPr>
          <w:rFonts w:ascii="Arial" w:eastAsia="Arial" w:hAnsi="Arial" w:cs="Arial"/>
          <w:sz w:val="24"/>
          <w:szCs w:val="24"/>
        </w:rPr>
        <w:t>Tecnológicamente, este Sistema de Cuidados para la Vida creará y mantendrá un registro nacional de personas cuidadoras. El registro nacional de personas cuidadoras es el medio que acreditará de manera permanente o temporal a una persona natural como integrante del Sistema de Cuidados para la Vida. En consecuencia, las personas cuidadoras deben encontrarse inscritas y acreditadas en este registro para ser beneficiarias de los previstos en esta Ley. Este Registro será un instrumento fundamental para la planificación, ejecución, seguimiento y control de las políticas públicas, planes y programas dirigidos a las personas cuidadoras. El Ejecutivo Nacional establecerá la organización y funcionamiento del Registro. Para la inscripción en el Registro el Estado debe evaluar y constatar que la persona asume efectivamente responsabilidades de cuidados para la vida a través de los órganos y entes competentes en la materia.</w:t>
      </w:r>
    </w:p>
    <w:p w14:paraId="2E6A370F" w14:textId="77777777" w:rsidR="009B563D" w:rsidRDefault="009B563D">
      <w:pPr>
        <w:pStyle w:val="LO-normal"/>
        <w:spacing w:after="0" w:line="276" w:lineRule="auto"/>
        <w:jc w:val="both"/>
        <w:rPr>
          <w:rFonts w:ascii="Arial" w:eastAsia="Arial" w:hAnsi="Arial" w:cs="Arial"/>
          <w:sz w:val="24"/>
          <w:szCs w:val="24"/>
        </w:rPr>
      </w:pPr>
    </w:p>
    <w:p w14:paraId="3BCF16FC" w14:textId="77777777" w:rsidR="009B563D" w:rsidRDefault="00000000">
      <w:pPr>
        <w:pStyle w:val="LO-normal"/>
        <w:spacing w:after="0" w:line="276" w:lineRule="auto"/>
        <w:jc w:val="both"/>
        <w:rPr>
          <w:b/>
        </w:rPr>
      </w:pPr>
      <w:r>
        <w:rPr>
          <w:rFonts w:ascii="Arial" w:eastAsia="Arial" w:hAnsi="Arial" w:cs="Arial"/>
          <w:b/>
          <w:sz w:val="24"/>
          <w:szCs w:val="24"/>
        </w:rPr>
        <w:t>Lengua de Señas:</w:t>
      </w:r>
    </w:p>
    <w:p w14:paraId="12B1A7E7" w14:textId="77777777" w:rsidR="009B563D" w:rsidRDefault="00000000">
      <w:pPr>
        <w:pStyle w:val="LO-normal"/>
        <w:spacing w:after="0" w:line="276" w:lineRule="auto"/>
        <w:jc w:val="both"/>
      </w:pPr>
      <w:r>
        <w:rPr>
          <w:rFonts w:ascii="Arial" w:eastAsia="Arial" w:hAnsi="Arial" w:cs="Arial"/>
          <w:sz w:val="24"/>
          <w:szCs w:val="24"/>
        </w:rPr>
        <w:t>La Convención sobre los Derechos humanos de las Personas con Discapacidad en</w:t>
      </w:r>
      <w:r>
        <w:rPr>
          <w:rFonts w:ascii="Arial" w:eastAsia="Arial" w:hAnsi="Arial" w:cs="Arial"/>
          <w:b/>
          <w:sz w:val="24"/>
          <w:szCs w:val="24"/>
        </w:rPr>
        <w:t xml:space="preserve"> </w:t>
      </w:r>
      <w:r>
        <w:rPr>
          <w:rFonts w:ascii="Arial" w:eastAsia="Arial" w:hAnsi="Arial" w:cs="Arial"/>
          <w:sz w:val="24"/>
          <w:szCs w:val="24"/>
        </w:rPr>
        <w:t>su</w:t>
      </w:r>
      <w:r>
        <w:rPr>
          <w:rFonts w:ascii="Arial" w:eastAsia="Arial" w:hAnsi="Arial" w:cs="Arial"/>
          <w:b/>
          <w:sz w:val="24"/>
          <w:szCs w:val="24"/>
        </w:rPr>
        <w:t xml:space="preserve"> </w:t>
      </w:r>
      <w:r>
        <w:rPr>
          <w:rFonts w:ascii="Arial" w:eastAsia="Arial" w:hAnsi="Arial" w:cs="Arial"/>
          <w:sz w:val="24"/>
          <w:szCs w:val="24"/>
        </w:rPr>
        <w:t>Artículo 30,</w:t>
      </w:r>
      <w:r>
        <w:rPr>
          <w:rFonts w:ascii="Arial" w:eastAsia="Arial" w:hAnsi="Arial" w:cs="Arial"/>
          <w:b/>
          <w:sz w:val="24"/>
          <w:szCs w:val="24"/>
        </w:rPr>
        <w:t xml:space="preserve"> </w:t>
      </w:r>
      <w:r>
        <w:rPr>
          <w:rFonts w:ascii="Arial" w:eastAsia="Arial" w:hAnsi="Arial" w:cs="Arial"/>
          <w:sz w:val="24"/>
          <w:szCs w:val="24"/>
        </w:rPr>
        <w:t>indica que “Las personas con discapacidad tendrán derecho, en igualdad de condiciones con las demás, al reconocimiento y el apoyo de su identidad cultural y lingüística específica, incluidas la lengua de señas y la cultura de las Personas Sordas.”</w:t>
      </w:r>
    </w:p>
    <w:p w14:paraId="4483010A" w14:textId="77777777" w:rsidR="009B563D" w:rsidRDefault="009B563D">
      <w:pPr>
        <w:pStyle w:val="LO-normal"/>
        <w:spacing w:after="0" w:line="276" w:lineRule="auto"/>
        <w:jc w:val="both"/>
        <w:rPr>
          <w:rFonts w:ascii="Arial" w:eastAsia="Arial" w:hAnsi="Arial" w:cs="Arial"/>
          <w:sz w:val="24"/>
          <w:szCs w:val="24"/>
        </w:rPr>
      </w:pPr>
    </w:p>
    <w:p w14:paraId="70CBB858" w14:textId="77777777" w:rsidR="009B563D" w:rsidRDefault="00000000">
      <w:pPr>
        <w:pStyle w:val="LO-normal"/>
        <w:spacing w:after="0" w:line="276" w:lineRule="auto"/>
        <w:jc w:val="both"/>
        <w:rPr>
          <w:rFonts w:ascii="Arial" w:eastAsia="Arial" w:hAnsi="Arial" w:cs="Arial"/>
          <w:sz w:val="24"/>
          <w:szCs w:val="24"/>
        </w:rPr>
      </w:pPr>
      <w:r>
        <w:rPr>
          <w:rFonts w:ascii="Arial" w:eastAsia="Arial" w:hAnsi="Arial" w:cs="Arial"/>
          <w:sz w:val="24"/>
          <w:szCs w:val="24"/>
        </w:rPr>
        <w:t xml:space="preserve">El Consejo Nacional para las Personas con Discapacidad, cuenta con el Servicio Nacional para la Comunicación Accesible, </w:t>
      </w:r>
      <w:proofErr w:type="spellStart"/>
      <w:r>
        <w:rPr>
          <w:rFonts w:ascii="Arial" w:eastAsia="Arial" w:hAnsi="Arial" w:cs="Arial"/>
          <w:sz w:val="24"/>
          <w:szCs w:val="24"/>
        </w:rPr>
        <w:t>Senacoa</w:t>
      </w:r>
      <w:proofErr w:type="spellEnd"/>
      <w:r>
        <w:rPr>
          <w:rFonts w:ascii="Arial" w:eastAsia="Arial" w:hAnsi="Arial" w:cs="Arial"/>
          <w:sz w:val="24"/>
          <w:szCs w:val="24"/>
        </w:rPr>
        <w:t>, un programa que tiene como finalidad facilitar el acceso a la Lengua de Señas, promoviendo una comunicación más inclusiva. En la unidad que desarrolla este programa, se atienden las demandas de las comunidades de sordos y personas con discapacidad auditiva, sordo ciegos y ciegos, y/o de cualquier otra persona con discapacidad que requiera del apoyo comunicacional a través del diseño de protocolos, recomendaciones y servicio de interpretación, traducción,  guías-intérpretes u otro sistema de comunicación acorde a la necesidad del individuo en espacios comunitarios, institucionales, empresariales, jurídicos, televisivos y de cualquier otra índole. Asimismo, se desarrollan estrategias y acciones que permitan la masificación</w:t>
      </w:r>
    </w:p>
    <w:p w14:paraId="526BEE65" w14:textId="77777777" w:rsidR="009B563D" w:rsidRDefault="00000000">
      <w:pPr>
        <w:pStyle w:val="LO-normal"/>
        <w:spacing w:after="0" w:line="276" w:lineRule="auto"/>
        <w:jc w:val="both"/>
        <w:rPr>
          <w:rFonts w:ascii="Arial" w:eastAsia="Arial" w:hAnsi="Arial" w:cs="Arial"/>
          <w:sz w:val="24"/>
          <w:szCs w:val="24"/>
        </w:rPr>
      </w:pPr>
      <w:r>
        <w:rPr>
          <w:rFonts w:ascii="Arial" w:eastAsia="Arial" w:hAnsi="Arial" w:cs="Arial"/>
          <w:sz w:val="24"/>
          <w:szCs w:val="24"/>
        </w:rPr>
        <w:t>de la Lengua de Señas Venezolana en todo el territorio nacional.</w:t>
      </w:r>
    </w:p>
    <w:p w14:paraId="11A57E39" w14:textId="77777777" w:rsidR="009B563D" w:rsidRDefault="009B563D">
      <w:pPr>
        <w:pStyle w:val="LO-normal"/>
        <w:spacing w:after="0" w:line="276" w:lineRule="auto"/>
        <w:jc w:val="both"/>
        <w:rPr>
          <w:rFonts w:ascii="Arial" w:eastAsia="Arial" w:hAnsi="Arial" w:cs="Arial"/>
          <w:sz w:val="24"/>
          <w:szCs w:val="24"/>
        </w:rPr>
      </w:pPr>
    </w:p>
    <w:p w14:paraId="246DAA4F" w14:textId="77777777" w:rsidR="009B563D" w:rsidRDefault="00000000">
      <w:pPr>
        <w:pStyle w:val="LO-normal"/>
        <w:spacing w:after="0" w:line="276" w:lineRule="auto"/>
        <w:jc w:val="both"/>
        <w:rPr>
          <w:rFonts w:ascii="Arial" w:eastAsia="Arial" w:hAnsi="Arial" w:cs="Arial"/>
          <w:sz w:val="24"/>
          <w:szCs w:val="24"/>
        </w:rPr>
      </w:pPr>
      <w:r>
        <w:rPr>
          <w:rFonts w:ascii="Arial" w:eastAsia="Arial" w:hAnsi="Arial" w:cs="Arial"/>
          <w:sz w:val="24"/>
          <w:szCs w:val="24"/>
        </w:rPr>
        <w:lastRenderedPageBreak/>
        <w:t>La masificación señalada, se lleva a cabo de manera presencial y a través de las redes sociales</w:t>
      </w:r>
      <w:r>
        <w:rPr>
          <w:rFonts w:ascii="Arial" w:eastAsia="Arial" w:hAnsi="Arial" w:cs="Arial"/>
          <w:color w:val="141414"/>
          <w:sz w:val="24"/>
          <w:szCs w:val="24"/>
          <w:highlight w:val="white"/>
        </w:rPr>
        <w:t>, sistemas y servicios tecnológicos accesibles y comprensibles por parte de ciudadanos de todas las edades y características</w:t>
      </w:r>
      <w:r>
        <w:rPr>
          <w:rFonts w:ascii="Arial" w:eastAsia="Arial" w:hAnsi="Arial" w:cs="Arial"/>
          <w:sz w:val="24"/>
          <w:szCs w:val="24"/>
        </w:rPr>
        <w:t>.</w:t>
      </w:r>
    </w:p>
    <w:p w14:paraId="1E2B6833" w14:textId="77777777" w:rsidR="009B563D" w:rsidRDefault="009B563D">
      <w:pPr>
        <w:pStyle w:val="LO-normal"/>
        <w:spacing w:after="0" w:line="276" w:lineRule="auto"/>
        <w:jc w:val="both"/>
        <w:rPr>
          <w:rFonts w:ascii="Arial" w:eastAsia="Arial" w:hAnsi="Arial" w:cs="Arial"/>
          <w:sz w:val="24"/>
          <w:szCs w:val="24"/>
        </w:rPr>
      </w:pPr>
    </w:p>
    <w:p w14:paraId="02493BA8" w14:textId="77777777" w:rsidR="009B563D" w:rsidRDefault="00000000">
      <w:pPr>
        <w:pStyle w:val="LO-normal"/>
        <w:spacing w:after="0" w:line="276" w:lineRule="auto"/>
        <w:jc w:val="both"/>
        <w:rPr>
          <w:b/>
        </w:rPr>
      </w:pPr>
      <w:r>
        <w:rPr>
          <w:rFonts w:ascii="Arial" w:eastAsia="Arial" w:hAnsi="Arial" w:cs="Arial"/>
          <w:b/>
          <w:sz w:val="24"/>
          <w:szCs w:val="24"/>
        </w:rPr>
        <w:t>Acceso al texto impreso:</w:t>
      </w:r>
    </w:p>
    <w:p w14:paraId="771D0C50" w14:textId="54E36EF8" w:rsidR="009B563D" w:rsidRDefault="00000000">
      <w:pPr>
        <w:pStyle w:val="LO-normal"/>
        <w:spacing w:after="0" w:line="276" w:lineRule="auto"/>
        <w:jc w:val="both"/>
        <w:rPr>
          <w:rFonts w:ascii="Arial" w:eastAsia="Arial" w:hAnsi="Arial" w:cs="Arial"/>
          <w:sz w:val="24"/>
          <w:szCs w:val="24"/>
        </w:rPr>
      </w:pPr>
      <w:r>
        <w:rPr>
          <w:rFonts w:ascii="Arial" w:eastAsia="Arial" w:hAnsi="Arial" w:cs="Arial"/>
          <w:sz w:val="24"/>
          <w:szCs w:val="24"/>
        </w:rPr>
        <w:t xml:space="preserve">El Estado Venezolano, también suscribió el Tratado de Marrakech (02/10/2019) para facilitar el acceso a las obras publicadas a las personas ciegas, con discapacidad visual o con   </w:t>
      </w:r>
      <w:r w:rsidR="00506740">
        <w:rPr>
          <w:rFonts w:ascii="Arial" w:eastAsia="Arial" w:hAnsi="Arial" w:cs="Arial"/>
          <w:sz w:val="24"/>
          <w:szCs w:val="24"/>
        </w:rPr>
        <w:t>otras dificultades para acceder al texto impreso</w:t>
      </w:r>
      <w:r>
        <w:rPr>
          <w:rFonts w:ascii="Arial" w:eastAsia="Arial" w:hAnsi="Arial" w:cs="Arial"/>
          <w:sz w:val="24"/>
          <w:szCs w:val="24"/>
        </w:rPr>
        <w:t xml:space="preserve">.  No </w:t>
      </w:r>
      <w:r w:rsidR="00506740">
        <w:rPr>
          <w:rFonts w:ascii="Arial" w:eastAsia="Arial" w:hAnsi="Arial" w:cs="Arial"/>
          <w:sz w:val="24"/>
          <w:szCs w:val="24"/>
        </w:rPr>
        <w:t>obstante, no se ha</w:t>
      </w:r>
      <w:r>
        <w:rPr>
          <w:rFonts w:ascii="Arial" w:eastAsia="Arial" w:hAnsi="Arial" w:cs="Arial"/>
          <w:sz w:val="24"/>
          <w:szCs w:val="24"/>
        </w:rPr>
        <w:t xml:space="preserve"> logrado avanzar satisfactoriamente con este tratado a causa de la guerra económica impuesta unilateralmente, a fin de dar cumplimiento con la dotación de audiolibros, textos e impresiones en braille; así como las ayudas técnicas básicas y los dispositivos ortésicos </w:t>
      </w:r>
      <w:r w:rsidR="00506740">
        <w:rPr>
          <w:rFonts w:ascii="Arial" w:eastAsia="Arial" w:hAnsi="Arial" w:cs="Arial"/>
          <w:sz w:val="24"/>
          <w:szCs w:val="24"/>
        </w:rPr>
        <w:t>y protésicos</w:t>
      </w:r>
      <w:r>
        <w:rPr>
          <w:rFonts w:ascii="Arial" w:eastAsia="Arial" w:hAnsi="Arial" w:cs="Arial"/>
          <w:sz w:val="24"/>
          <w:szCs w:val="24"/>
        </w:rPr>
        <w:t xml:space="preserve"> para mantener las capacidades funcionales de las personas </w:t>
      </w:r>
      <w:r w:rsidR="00506740">
        <w:rPr>
          <w:rFonts w:ascii="Arial" w:eastAsia="Arial" w:hAnsi="Arial" w:cs="Arial"/>
          <w:sz w:val="24"/>
          <w:szCs w:val="24"/>
        </w:rPr>
        <w:t>con discapacidad</w:t>
      </w:r>
      <w:r>
        <w:rPr>
          <w:rFonts w:ascii="Arial" w:eastAsia="Arial" w:hAnsi="Arial" w:cs="Arial"/>
          <w:sz w:val="24"/>
          <w:szCs w:val="24"/>
        </w:rPr>
        <w:t xml:space="preserve">,   </w:t>
      </w:r>
    </w:p>
    <w:p w14:paraId="306E5572" w14:textId="42E653CC" w:rsidR="009B563D" w:rsidRDefault="00000000">
      <w:pPr>
        <w:pStyle w:val="LO-normal"/>
        <w:spacing w:after="0" w:line="276" w:lineRule="auto"/>
        <w:jc w:val="both"/>
        <w:rPr>
          <w:rFonts w:ascii="Arial" w:eastAsia="Arial" w:hAnsi="Arial" w:cs="Arial"/>
          <w:color w:val="00000A"/>
          <w:sz w:val="24"/>
          <w:szCs w:val="24"/>
        </w:rPr>
      </w:pPr>
      <w:r>
        <w:rPr>
          <w:rFonts w:ascii="Arial" w:eastAsia="Arial" w:hAnsi="Arial" w:cs="Arial"/>
          <w:sz w:val="24"/>
          <w:szCs w:val="24"/>
        </w:rPr>
        <w:t>por consiguiente, también</w:t>
      </w:r>
      <w:r w:rsidR="00506740">
        <w:rPr>
          <w:rFonts w:ascii="Arial" w:eastAsia="Arial" w:hAnsi="Arial" w:cs="Arial"/>
          <w:sz w:val="24"/>
          <w:szCs w:val="24"/>
        </w:rPr>
        <w:t xml:space="preserve"> se ha</w:t>
      </w:r>
      <w:r>
        <w:rPr>
          <w:rFonts w:ascii="Arial" w:eastAsia="Arial" w:hAnsi="Arial" w:cs="Arial"/>
          <w:sz w:val="24"/>
          <w:szCs w:val="24"/>
        </w:rPr>
        <w:t xml:space="preserve"> visto </w:t>
      </w:r>
      <w:r w:rsidR="00506740">
        <w:rPr>
          <w:rFonts w:ascii="Arial" w:eastAsia="Arial" w:hAnsi="Arial" w:cs="Arial"/>
          <w:sz w:val="24"/>
          <w:szCs w:val="24"/>
        </w:rPr>
        <w:t>afectada su capacidad económica</w:t>
      </w:r>
      <w:r>
        <w:rPr>
          <w:rFonts w:ascii="Arial" w:eastAsia="Arial" w:hAnsi="Arial" w:cs="Arial"/>
          <w:sz w:val="24"/>
          <w:szCs w:val="24"/>
        </w:rPr>
        <w:t xml:space="preserve"> para la adquisición de tecnología de asistencia sofisticada que sirva para ayudar los desafíos de esta población. Sigue siendo necesario, mayor tecnología e innovación, para mejorar la asequibilidad de las tecnologías de asistencia a la información y </w:t>
      </w:r>
      <w:r w:rsidR="00506740">
        <w:rPr>
          <w:rFonts w:ascii="Arial" w:eastAsia="Arial" w:hAnsi="Arial" w:cs="Arial"/>
          <w:sz w:val="24"/>
          <w:szCs w:val="24"/>
        </w:rPr>
        <w:t xml:space="preserve">comunicación mediante mecanismos </w:t>
      </w:r>
      <w:r>
        <w:rPr>
          <w:rFonts w:ascii="Arial" w:eastAsia="Arial" w:hAnsi="Arial" w:cs="Arial"/>
          <w:sz w:val="24"/>
          <w:szCs w:val="24"/>
        </w:rPr>
        <w:t>acordes a las diferentes discapacidades, siendo estas: visual, auditiva,</w:t>
      </w:r>
      <w:r w:rsidR="00506740">
        <w:rPr>
          <w:rFonts w:ascii="Arial" w:eastAsia="Arial" w:hAnsi="Arial" w:cs="Arial"/>
          <w:sz w:val="24"/>
          <w:szCs w:val="24"/>
        </w:rPr>
        <w:t xml:space="preserve"> </w:t>
      </w:r>
      <w:proofErr w:type="gramStart"/>
      <w:r>
        <w:rPr>
          <w:rFonts w:ascii="Arial" w:eastAsia="Arial" w:hAnsi="Arial" w:cs="Arial"/>
          <w:sz w:val="24"/>
          <w:szCs w:val="24"/>
        </w:rPr>
        <w:t>sordoceguera</w:t>
      </w:r>
      <w:proofErr w:type="gramEnd"/>
      <w:r>
        <w:rPr>
          <w:rFonts w:ascii="Arial" w:eastAsia="Arial" w:hAnsi="Arial" w:cs="Arial"/>
          <w:sz w:val="24"/>
          <w:szCs w:val="24"/>
        </w:rPr>
        <w:t xml:space="preserve"> así como mecanismos, idiomas y técnicas tales como Lengua de Señas, Sistema de lectura y escritura Braille, Técnicas de Orientación y Movilidad, ayudas audiovisuales entre otras.</w:t>
      </w:r>
    </w:p>
    <w:p w14:paraId="13D0BDF9" w14:textId="77777777" w:rsidR="009B563D" w:rsidRDefault="009B563D">
      <w:pPr>
        <w:pStyle w:val="LO-normal"/>
        <w:spacing w:after="0" w:line="276" w:lineRule="auto"/>
        <w:jc w:val="both"/>
        <w:rPr>
          <w:rFonts w:ascii="Arial" w:eastAsia="Arial" w:hAnsi="Arial" w:cs="Arial"/>
          <w:b/>
          <w:sz w:val="24"/>
          <w:szCs w:val="24"/>
          <w:highlight w:val="yellow"/>
        </w:rPr>
      </w:pPr>
    </w:p>
    <w:p w14:paraId="4A14BED7" w14:textId="77777777" w:rsidR="009B563D" w:rsidRDefault="00000000">
      <w:pPr>
        <w:pStyle w:val="LO-normal"/>
        <w:spacing w:after="0" w:line="276" w:lineRule="auto"/>
        <w:jc w:val="both"/>
        <w:rPr>
          <w:rFonts w:ascii="Arial" w:eastAsia="Arial" w:hAnsi="Arial" w:cs="Arial"/>
          <w:b/>
          <w:sz w:val="24"/>
          <w:szCs w:val="24"/>
          <w:highlight w:val="yellow"/>
        </w:rPr>
      </w:pPr>
      <w:r>
        <w:rPr>
          <w:rFonts w:ascii="Arial" w:eastAsia="Arial" w:hAnsi="Arial" w:cs="Arial"/>
          <w:b/>
          <w:sz w:val="24"/>
          <w:szCs w:val="24"/>
        </w:rPr>
        <w:t>3. ¿Qué medidas está aplicando para proteger el derecho a la privacidad en el uso</w:t>
      </w:r>
    </w:p>
    <w:p w14:paraId="18EA1F97" w14:textId="77777777" w:rsidR="009B563D" w:rsidRDefault="00000000">
      <w:pPr>
        <w:pStyle w:val="LO-normal"/>
        <w:spacing w:after="0" w:line="276" w:lineRule="auto"/>
        <w:jc w:val="both"/>
        <w:rPr>
          <w:rFonts w:ascii="Arial" w:eastAsia="Arial" w:hAnsi="Arial" w:cs="Arial"/>
          <w:b/>
          <w:sz w:val="24"/>
          <w:szCs w:val="24"/>
          <w:highlight w:val="yellow"/>
        </w:rPr>
      </w:pPr>
      <w:r>
        <w:rPr>
          <w:rFonts w:ascii="Arial" w:eastAsia="Arial" w:hAnsi="Arial" w:cs="Arial"/>
          <w:b/>
          <w:sz w:val="24"/>
          <w:szCs w:val="24"/>
        </w:rPr>
        <w:t>de las tecnologías digitales?</w:t>
      </w:r>
    </w:p>
    <w:p w14:paraId="68CAA364" w14:textId="77777777" w:rsidR="009B563D" w:rsidRDefault="009B563D">
      <w:pPr>
        <w:pStyle w:val="LO-normal"/>
        <w:spacing w:after="0" w:line="276" w:lineRule="auto"/>
        <w:jc w:val="both"/>
        <w:rPr>
          <w:rFonts w:ascii="Arial" w:eastAsia="Arial" w:hAnsi="Arial" w:cs="Arial"/>
          <w:b/>
          <w:sz w:val="24"/>
          <w:szCs w:val="24"/>
          <w:highlight w:val="yellow"/>
        </w:rPr>
      </w:pPr>
    </w:p>
    <w:p w14:paraId="40EB34BB" w14:textId="77777777" w:rsidR="009B563D" w:rsidRDefault="00000000">
      <w:pPr>
        <w:pStyle w:val="LO-normal"/>
        <w:spacing w:after="0" w:line="276" w:lineRule="auto"/>
        <w:jc w:val="both"/>
      </w:pPr>
      <w:r>
        <w:rPr>
          <w:rFonts w:ascii="Arial" w:eastAsia="Arial" w:hAnsi="Arial" w:cs="Arial"/>
          <w:sz w:val="24"/>
          <w:szCs w:val="24"/>
        </w:rPr>
        <w:t>Toda medida para proteger el derecho a la privacidad, deberá estar fundamentada en la Constitución de la República Bolivariana de Venezuela, la cual establece preceptos a observar que incluyen las tecnologías digitales, entre los cuales están:</w:t>
      </w:r>
    </w:p>
    <w:p w14:paraId="21228EA3" w14:textId="10AAB415" w:rsidR="009B563D" w:rsidRDefault="00000000">
      <w:pPr>
        <w:pStyle w:val="LO-normal"/>
        <w:spacing w:after="0" w:line="276" w:lineRule="auto"/>
        <w:jc w:val="both"/>
        <w:rPr>
          <w:rFonts w:ascii="Arial" w:eastAsia="Arial" w:hAnsi="Arial" w:cs="Arial"/>
          <w:b/>
          <w:sz w:val="24"/>
          <w:szCs w:val="24"/>
        </w:rPr>
      </w:pPr>
      <w:r>
        <w:rPr>
          <w:rFonts w:ascii="Arial" w:eastAsia="Arial" w:hAnsi="Arial" w:cs="Arial"/>
          <w:b/>
          <w:sz w:val="24"/>
          <w:szCs w:val="24"/>
        </w:rPr>
        <w:t xml:space="preserve"> </w:t>
      </w:r>
    </w:p>
    <w:p w14:paraId="45C6B86A" w14:textId="77777777" w:rsidR="009B563D" w:rsidRDefault="00000000">
      <w:pPr>
        <w:pStyle w:val="LO-normal"/>
        <w:spacing w:after="0" w:line="276" w:lineRule="auto"/>
        <w:jc w:val="both"/>
        <w:rPr>
          <w:rFonts w:ascii="Arial" w:eastAsia="Arial" w:hAnsi="Arial" w:cs="Arial"/>
          <w:b/>
          <w:sz w:val="24"/>
          <w:szCs w:val="24"/>
          <w:highlight w:val="yellow"/>
        </w:rPr>
      </w:pPr>
      <w:r>
        <w:rPr>
          <w:rFonts w:ascii="Arial" w:eastAsia="Arial" w:hAnsi="Arial" w:cs="Arial"/>
          <w:b/>
          <w:sz w:val="24"/>
          <w:szCs w:val="24"/>
        </w:rPr>
        <w:t xml:space="preserve">Artículo 48. </w:t>
      </w:r>
      <w:r>
        <w:rPr>
          <w:rFonts w:ascii="Arial" w:eastAsia="Arial" w:hAnsi="Arial" w:cs="Arial"/>
          <w:sz w:val="24"/>
          <w:szCs w:val="24"/>
        </w:rPr>
        <w:t>Se garantiza el secreto e inviolabilidad de las comunicaciones privadas en todas sus formas. No podrán ser interferidas sino por orden de un tribunal competente, con el cumplimiento de las disposiciones legales y preservándose el secreto de lo privado que no guarde relación con el correspondiente proceso.</w:t>
      </w:r>
    </w:p>
    <w:p w14:paraId="739D92FF" w14:textId="77777777" w:rsidR="009B563D" w:rsidRDefault="009B563D">
      <w:pPr>
        <w:pStyle w:val="LO-normal"/>
        <w:spacing w:after="0" w:line="276" w:lineRule="auto"/>
        <w:jc w:val="both"/>
        <w:rPr>
          <w:rFonts w:ascii="Arial" w:eastAsia="Arial" w:hAnsi="Arial" w:cs="Arial"/>
          <w:b/>
          <w:sz w:val="24"/>
          <w:szCs w:val="24"/>
          <w:highlight w:val="yellow"/>
        </w:rPr>
      </w:pPr>
    </w:p>
    <w:p w14:paraId="7F1D2E54" w14:textId="77777777" w:rsidR="009B563D" w:rsidRDefault="00000000">
      <w:pPr>
        <w:pStyle w:val="LO-normal"/>
        <w:spacing w:after="0" w:line="276" w:lineRule="auto"/>
        <w:jc w:val="both"/>
        <w:rPr>
          <w:rFonts w:ascii="Arial" w:eastAsia="Arial" w:hAnsi="Arial" w:cs="Arial"/>
          <w:b/>
          <w:sz w:val="24"/>
          <w:szCs w:val="24"/>
          <w:highlight w:val="yellow"/>
        </w:rPr>
      </w:pPr>
      <w:r>
        <w:rPr>
          <w:rFonts w:ascii="Arial" w:eastAsia="Arial" w:hAnsi="Arial" w:cs="Arial"/>
          <w:b/>
          <w:sz w:val="24"/>
          <w:szCs w:val="24"/>
        </w:rPr>
        <w:t>Artículo 57.</w:t>
      </w:r>
      <w:r>
        <w:rPr>
          <w:rFonts w:ascii="Arial" w:eastAsia="Arial" w:hAnsi="Arial" w:cs="Arial"/>
          <w:sz w:val="24"/>
          <w:szCs w:val="24"/>
        </w:rPr>
        <w:t xml:space="preserve"> Toda persona tiene derecho a expresar libremente sus pensamientos, sus ideas u opiniones de viva voz, por escrito o mediante cualquier otra forma de expresión, y de hacer uso para ello de cualquier medio de comunicación y difusión, sin que pueda establecerse censura. </w:t>
      </w:r>
    </w:p>
    <w:p w14:paraId="1D8749B9" w14:textId="77777777" w:rsidR="009B563D" w:rsidRDefault="009B563D">
      <w:pPr>
        <w:pStyle w:val="LO-normal"/>
        <w:spacing w:after="0" w:line="276" w:lineRule="auto"/>
        <w:jc w:val="both"/>
        <w:rPr>
          <w:rFonts w:ascii="Arial" w:eastAsia="Arial" w:hAnsi="Arial" w:cs="Arial"/>
          <w:b/>
          <w:sz w:val="24"/>
          <w:szCs w:val="24"/>
          <w:highlight w:val="yellow"/>
        </w:rPr>
      </w:pPr>
    </w:p>
    <w:p w14:paraId="6A2405C3" w14:textId="77777777" w:rsidR="009B563D" w:rsidRDefault="00000000">
      <w:pPr>
        <w:pStyle w:val="LO-normal"/>
        <w:spacing w:after="0" w:line="276" w:lineRule="auto"/>
        <w:jc w:val="both"/>
        <w:rPr>
          <w:rFonts w:ascii="Arial" w:eastAsia="Arial" w:hAnsi="Arial" w:cs="Arial"/>
          <w:b/>
          <w:sz w:val="24"/>
          <w:szCs w:val="24"/>
          <w:highlight w:val="yellow"/>
        </w:rPr>
      </w:pPr>
      <w:r>
        <w:rPr>
          <w:rFonts w:ascii="Arial" w:eastAsia="Arial" w:hAnsi="Arial" w:cs="Arial"/>
          <w:sz w:val="24"/>
          <w:szCs w:val="24"/>
        </w:rPr>
        <w:t>Quien haga uso de este derecho asume plena responsabilidad por todo lo expresado. No se permite el anonimato, ni la propaganda de guerra, ni los mensajes discriminatorios, ni los que promuevan la intolerancia religiosa.</w:t>
      </w:r>
    </w:p>
    <w:p w14:paraId="63C35CF9" w14:textId="77777777" w:rsidR="009B563D" w:rsidRDefault="00000000">
      <w:pPr>
        <w:pStyle w:val="LO-normal"/>
        <w:spacing w:after="0" w:line="276" w:lineRule="auto"/>
        <w:jc w:val="both"/>
        <w:rPr>
          <w:rFonts w:ascii="Arial" w:eastAsia="Arial" w:hAnsi="Arial" w:cs="Arial"/>
          <w:b/>
          <w:sz w:val="24"/>
          <w:szCs w:val="24"/>
          <w:highlight w:val="yellow"/>
        </w:rPr>
      </w:pPr>
      <w:r>
        <w:rPr>
          <w:rFonts w:ascii="Arial" w:eastAsia="Arial" w:hAnsi="Arial" w:cs="Arial"/>
          <w:sz w:val="24"/>
          <w:szCs w:val="24"/>
        </w:rPr>
        <w:lastRenderedPageBreak/>
        <w:t xml:space="preserve">Se prohíbe la censura a los funcionarios públicos o funcionarias públicas para dar cuenta de los asuntos bajo sus responsabilidades. </w:t>
      </w:r>
    </w:p>
    <w:p w14:paraId="58D2A25C" w14:textId="77777777" w:rsidR="009B563D" w:rsidRDefault="009B563D">
      <w:pPr>
        <w:pStyle w:val="LO-normal"/>
        <w:spacing w:after="0" w:line="276" w:lineRule="auto"/>
        <w:jc w:val="both"/>
        <w:rPr>
          <w:rFonts w:ascii="Arial" w:eastAsia="Arial" w:hAnsi="Arial" w:cs="Arial"/>
          <w:b/>
          <w:sz w:val="24"/>
          <w:szCs w:val="24"/>
          <w:highlight w:val="yellow"/>
        </w:rPr>
      </w:pPr>
    </w:p>
    <w:p w14:paraId="23AB9577" w14:textId="77777777" w:rsidR="009B563D" w:rsidRDefault="00000000">
      <w:pPr>
        <w:pStyle w:val="LO-normal"/>
        <w:spacing w:after="0" w:line="276" w:lineRule="auto"/>
        <w:jc w:val="both"/>
        <w:rPr>
          <w:rFonts w:ascii="Arial" w:eastAsia="Arial" w:hAnsi="Arial" w:cs="Arial"/>
          <w:b/>
          <w:sz w:val="24"/>
          <w:szCs w:val="24"/>
          <w:highlight w:val="yellow"/>
        </w:rPr>
      </w:pPr>
      <w:r>
        <w:rPr>
          <w:rFonts w:ascii="Arial" w:eastAsia="Arial" w:hAnsi="Arial" w:cs="Arial"/>
          <w:b/>
          <w:sz w:val="24"/>
          <w:szCs w:val="24"/>
        </w:rPr>
        <w:t>Artículo 58.</w:t>
      </w:r>
      <w:r>
        <w:rPr>
          <w:rFonts w:ascii="Arial" w:eastAsia="Arial" w:hAnsi="Arial" w:cs="Arial"/>
          <w:sz w:val="24"/>
          <w:szCs w:val="24"/>
        </w:rPr>
        <w:t xml:space="preserve"> La comunicación es libre y plural, y comporta los deberes y responsabilidades que indique la ley. Toda persona tiene derecho a la información oportuna, veraz e imparcial, sin censura, de acuerdo con los principios de esta Constitución, así como a la réplica y rectificación cuando se vea afectada directamente por informaciones inexactas o agraviantes. Los niños, niñas y adolescentes tienen derecho a recibir información adecuada para su desarrollo integral.</w:t>
      </w:r>
      <w:r>
        <w:rPr>
          <w:rFonts w:ascii="Arial" w:eastAsia="Arial" w:hAnsi="Arial" w:cs="Arial"/>
          <w:b/>
          <w:sz w:val="24"/>
          <w:szCs w:val="24"/>
        </w:rPr>
        <w:t xml:space="preserve"> </w:t>
      </w:r>
    </w:p>
    <w:p w14:paraId="0891BB3E" w14:textId="77777777" w:rsidR="009B563D" w:rsidRDefault="009B563D">
      <w:pPr>
        <w:pStyle w:val="LO-normal"/>
        <w:spacing w:after="0" w:line="276" w:lineRule="auto"/>
        <w:jc w:val="both"/>
        <w:rPr>
          <w:rFonts w:ascii="Arial" w:eastAsia="Arial" w:hAnsi="Arial" w:cs="Arial"/>
          <w:b/>
          <w:sz w:val="24"/>
          <w:szCs w:val="24"/>
          <w:highlight w:val="yellow"/>
        </w:rPr>
      </w:pPr>
    </w:p>
    <w:p w14:paraId="1948E256" w14:textId="3601E34E" w:rsidR="009B563D" w:rsidRDefault="00000000">
      <w:pPr>
        <w:pStyle w:val="LO-normal"/>
        <w:spacing w:after="0" w:line="276" w:lineRule="auto"/>
        <w:jc w:val="both"/>
        <w:rPr>
          <w:rFonts w:ascii="Arial" w:eastAsia="Arial" w:hAnsi="Arial" w:cs="Arial"/>
          <w:b/>
          <w:sz w:val="24"/>
          <w:szCs w:val="24"/>
          <w:highlight w:val="yellow"/>
        </w:rPr>
      </w:pPr>
      <w:r>
        <w:rPr>
          <w:rFonts w:ascii="Arial" w:eastAsia="Arial" w:hAnsi="Arial" w:cs="Arial"/>
          <w:b/>
          <w:sz w:val="24"/>
          <w:szCs w:val="24"/>
        </w:rPr>
        <w:t xml:space="preserve">Las </w:t>
      </w:r>
      <w:r w:rsidR="00DA364A">
        <w:rPr>
          <w:rFonts w:ascii="Arial" w:eastAsia="Arial" w:hAnsi="Arial" w:cs="Arial"/>
          <w:b/>
          <w:sz w:val="24"/>
          <w:szCs w:val="24"/>
        </w:rPr>
        <w:t>Tecnologías</w:t>
      </w:r>
      <w:r>
        <w:rPr>
          <w:rFonts w:ascii="Arial" w:eastAsia="Arial" w:hAnsi="Arial" w:cs="Arial"/>
          <w:b/>
          <w:sz w:val="24"/>
          <w:szCs w:val="24"/>
        </w:rPr>
        <w:t xml:space="preserve"> digitales como Tecnologías de Apoyo</w:t>
      </w:r>
    </w:p>
    <w:p w14:paraId="1C1FAC3A" w14:textId="77777777" w:rsidR="009B563D" w:rsidRDefault="009B563D">
      <w:pPr>
        <w:pStyle w:val="LO-normal"/>
        <w:spacing w:after="0" w:line="276" w:lineRule="auto"/>
        <w:jc w:val="both"/>
        <w:rPr>
          <w:rFonts w:ascii="Arial" w:eastAsia="Arial" w:hAnsi="Arial" w:cs="Arial"/>
          <w:b/>
          <w:sz w:val="24"/>
          <w:szCs w:val="24"/>
          <w:highlight w:val="yellow"/>
        </w:rPr>
      </w:pPr>
    </w:p>
    <w:p w14:paraId="061EDC47" w14:textId="605E94D8" w:rsidR="009B563D" w:rsidRDefault="00000000">
      <w:pPr>
        <w:pStyle w:val="LO-normal"/>
        <w:spacing w:after="0" w:line="276" w:lineRule="auto"/>
        <w:jc w:val="both"/>
        <w:rPr>
          <w:rFonts w:ascii="Arial" w:eastAsia="Arial" w:hAnsi="Arial" w:cs="Arial"/>
          <w:b/>
          <w:sz w:val="24"/>
          <w:szCs w:val="24"/>
          <w:highlight w:val="yellow"/>
        </w:rPr>
      </w:pPr>
      <w:r>
        <w:rPr>
          <w:rFonts w:ascii="Arial" w:eastAsia="Arial" w:hAnsi="Arial" w:cs="Arial"/>
          <w:b/>
          <w:sz w:val="24"/>
          <w:szCs w:val="24"/>
        </w:rPr>
        <w:t xml:space="preserve">4. Cómo se integran las tecnologías digitales como tecnologías de apoyo en los planes de apoyo personalizado (por ejemplo, interpretación a distancia de la lengua de signos, aplicaciones de lectura de imágenes, </w:t>
      </w:r>
      <w:r w:rsidR="00DA364A">
        <w:rPr>
          <w:rFonts w:ascii="Arial" w:eastAsia="Arial" w:hAnsi="Arial" w:cs="Arial"/>
          <w:b/>
          <w:sz w:val="24"/>
          <w:szCs w:val="24"/>
        </w:rPr>
        <w:t>asistentas controladas</w:t>
      </w:r>
      <w:r>
        <w:rPr>
          <w:rFonts w:ascii="Arial" w:eastAsia="Arial" w:hAnsi="Arial" w:cs="Arial"/>
          <w:b/>
          <w:sz w:val="24"/>
          <w:szCs w:val="24"/>
        </w:rPr>
        <w:t xml:space="preserve"> por voz, lectores de pantalla, aplicaciones de texto a voz y de voz a texto, tecnología de seguimiento ocular, teclados y ratones adaptativos, dispositivos de CAA, ayudas a la navegación, tecnología vestible.</w:t>
      </w:r>
    </w:p>
    <w:p w14:paraId="68F553E7" w14:textId="77777777" w:rsidR="009B563D" w:rsidRDefault="009B563D">
      <w:pPr>
        <w:pStyle w:val="LO-normal"/>
        <w:spacing w:after="0" w:line="276" w:lineRule="auto"/>
        <w:jc w:val="both"/>
        <w:rPr>
          <w:rFonts w:ascii="Arial" w:eastAsia="Arial" w:hAnsi="Arial" w:cs="Arial"/>
          <w:b/>
          <w:sz w:val="24"/>
          <w:szCs w:val="24"/>
          <w:highlight w:val="yellow"/>
        </w:rPr>
      </w:pPr>
    </w:p>
    <w:p w14:paraId="26A0A308" w14:textId="77777777" w:rsidR="009B563D" w:rsidRDefault="00000000">
      <w:pPr>
        <w:pStyle w:val="LO-normal"/>
        <w:jc w:val="both"/>
        <w:rPr>
          <w:rFonts w:ascii="Arial" w:eastAsia="Arial" w:hAnsi="Arial" w:cs="Arial"/>
          <w:color w:val="141414"/>
          <w:sz w:val="24"/>
          <w:szCs w:val="24"/>
        </w:rPr>
      </w:pPr>
      <w:r>
        <w:rPr>
          <w:rFonts w:ascii="Arial" w:eastAsia="Arial" w:hAnsi="Arial" w:cs="Arial"/>
          <w:sz w:val="24"/>
          <w:szCs w:val="24"/>
        </w:rPr>
        <w:t xml:space="preserve">La República Bolivariana de Venezuela se encuentra abierta a entender </w:t>
      </w:r>
      <w:r>
        <w:rPr>
          <w:rFonts w:ascii="Arial" w:eastAsia="Arial" w:hAnsi="Arial" w:cs="Arial"/>
          <w:color w:val="141414"/>
          <w:sz w:val="24"/>
          <w:szCs w:val="24"/>
        </w:rPr>
        <w:t>la modernización desde un punto de vista integral, consciente que la tecnología forma parte del desarrollo cultural de los países, con la idea de construir una nueva forma de relación entre los ciudadanos, aceptando y favoreciéndose ante las posibilidades que brindan las comunicaciones,  abriendo espacios destinados a facilitar el acceso a la información a las personas con discapacidad, sus familiares y  a las comunidades de las que forman parte dentro de la sociedad.</w:t>
      </w:r>
    </w:p>
    <w:p w14:paraId="7B9B22C6" w14:textId="22C91AEF" w:rsidR="009B563D" w:rsidRDefault="00000000">
      <w:pPr>
        <w:pStyle w:val="LO-normal"/>
        <w:jc w:val="both"/>
        <w:rPr>
          <w:rFonts w:ascii="Arial" w:eastAsia="Arial" w:hAnsi="Arial" w:cs="Arial"/>
          <w:color w:val="141414"/>
          <w:sz w:val="24"/>
          <w:szCs w:val="24"/>
        </w:rPr>
      </w:pPr>
      <w:r>
        <w:rPr>
          <w:rFonts w:ascii="Arial" w:eastAsia="Arial" w:hAnsi="Arial" w:cs="Arial"/>
          <w:color w:val="141414"/>
          <w:sz w:val="24"/>
          <w:szCs w:val="24"/>
        </w:rPr>
        <w:t xml:space="preserve">Como se expuso en el punto Nro. 2, el Consejo Nacional para las Personas con Discapacidad, utiliza tecnologías de apoyo para desarrollar algunos programas y dar respuesta </w:t>
      </w:r>
      <w:r w:rsidR="00DA364A">
        <w:rPr>
          <w:rFonts w:ascii="Arial" w:eastAsia="Arial" w:hAnsi="Arial" w:cs="Arial"/>
          <w:color w:val="141414"/>
          <w:sz w:val="24"/>
          <w:szCs w:val="24"/>
        </w:rPr>
        <w:t>a solicitudes</w:t>
      </w:r>
      <w:r>
        <w:rPr>
          <w:rFonts w:ascii="Arial" w:eastAsia="Arial" w:hAnsi="Arial" w:cs="Arial"/>
          <w:color w:val="141414"/>
          <w:sz w:val="24"/>
          <w:szCs w:val="24"/>
        </w:rPr>
        <w:t xml:space="preserve"> de apoyo externo realizadas a distancia a través de plataformas de </w:t>
      </w:r>
      <w:r w:rsidR="00DA364A">
        <w:rPr>
          <w:rFonts w:ascii="Arial" w:eastAsia="Arial" w:hAnsi="Arial" w:cs="Arial"/>
          <w:color w:val="141414"/>
          <w:sz w:val="24"/>
          <w:szCs w:val="24"/>
        </w:rPr>
        <w:t>videoconferencias que</w:t>
      </w:r>
      <w:r>
        <w:rPr>
          <w:rFonts w:ascii="Arial" w:eastAsia="Arial" w:hAnsi="Arial" w:cs="Arial"/>
          <w:color w:val="141414"/>
          <w:sz w:val="24"/>
          <w:szCs w:val="24"/>
        </w:rPr>
        <w:t xml:space="preserve"> permite a los usuarios realizar reuniones online con audio, video o chat </w:t>
      </w:r>
      <w:r w:rsidR="00DA364A">
        <w:rPr>
          <w:rFonts w:ascii="Arial" w:eastAsia="Arial" w:hAnsi="Arial" w:cs="Arial"/>
          <w:color w:val="141414"/>
          <w:sz w:val="24"/>
          <w:szCs w:val="24"/>
        </w:rPr>
        <w:t>digital, especialmente</w:t>
      </w:r>
      <w:r>
        <w:rPr>
          <w:rFonts w:ascii="Arial" w:eastAsia="Arial" w:hAnsi="Arial" w:cs="Arial"/>
          <w:color w:val="141414"/>
          <w:sz w:val="24"/>
          <w:szCs w:val="24"/>
        </w:rPr>
        <w:t xml:space="preserve"> en lengua de señas venezolana. Asimismo, dentro de </w:t>
      </w:r>
      <w:r w:rsidR="00DA364A">
        <w:rPr>
          <w:rFonts w:ascii="Arial" w:eastAsia="Arial" w:hAnsi="Arial" w:cs="Arial"/>
          <w:color w:val="141414"/>
          <w:sz w:val="24"/>
          <w:szCs w:val="24"/>
        </w:rPr>
        <w:t xml:space="preserve">las </w:t>
      </w:r>
      <w:proofErr w:type="gramStart"/>
      <w:r w:rsidR="00DA364A">
        <w:rPr>
          <w:rFonts w:ascii="Arial" w:eastAsia="Arial" w:hAnsi="Arial" w:cs="Arial"/>
          <w:color w:val="141414"/>
          <w:sz w:val="24"/>
          <w:szCs w:val="24"/>
        </w:rPr>
        <w:t>instituciones</w:t>
      </w:r>
      <w:r>
        <w:rPr>
          <w:rFonts w:ascii="Arial" w:eastAsia="Arial" w:hAnsi="Arial" w:cs="Arial"/>
          <w:color w:val="141414"/>
          <w:sz w:val="24"/>
          <w:szCs w:val="24"/>
        </w:rPr>
        <w:t xml:space="preserve">  del</w:t>
      </w:r>
      <w:proofErr w:type="gramEnd"/>
      <w:r>
        <w:rPr>
          <w:rFonts w:ascii="Arial" w:eastAsia="Arial" w:hAnsi="Arial" w:cs="Arial"/>
          <w:color w:val="141414"/>
          <w:sz w:val="24"/>
          <w:szCs w:val="24"/>
        </w:rPr>
        <w:t xml:space="preserve">  Estado  como  en  las  privadas  se  cuenta con equipos que poseen  lectores de pantalla que utilizan los trabajadores con discapacidad visual, aplicaciones de texto a voz y de voz a texto, teclados,  ratones  y accesorios adaptativos, inclusive </w:t>
      </w:r>
      <w:proofErr w:type="spellStart"/>
      <w:r>
        <w:rPr>
          <w:rFonts w:ascii="Arial" w:eastAsia="Arial" w:hAnsi="Arial" w:cs="Arial"/>
          <w:color w:val="141414"/>
          <w:sz w:val="24"/>
          <w:szCs w:val="24"/>
        </w:rPr>
        <w:t>softwars</w:t>
      </w:r>
      <w:proofErr w:type="spellEnd"/>
      <w:r>
        <w:rPr>
          <w:rFonts w:ascii="Arial" w:eastAsia="Arial" w:hAnsi="Arial" w:cs="Arial"/>
          <w:color w:val="141414"/>
          <w:sz w:val="24"/>
          <w:szCs w:val="24"/>
        </w:rPr>
        <w:t xml:space="preserve"> que reemplazan lo convencional. No obstante, se está consciente de la necesidad de la masificación de estas herramientas, a nivel nacional, para que las mismas lleguen a todo los que las necesiten y formen parte de todos los ámbitos de la vida de las comunidades, tales </w:t>
      </w:r>
      <w:r w:rsidR="00DA364A">
        <w:rPr>
          <w:rFonts w:ascii="Arial" w:eastAsia="Arial" w:hAnsi="Arial" w:cs="Arial"/>
          <w:color w:val="141414"/>
          <w:sz w:val="24"/>
          <w:szCs w:val="24"/>
        </w:rPr>
        <w:t>como al</w:t>
      </w:r>
      <w:r>
        <w:rPr>
          <w:rFonts w:ascii="Arial" w:eastAsia="Arial" w:hAnsi="Arial" w:cs="Arial"/>
          <w:color w:val="141414"/>
          <w:sz w:val="24"/>
          <w:szCs w:val="24"/>
        </w:rPr>
        <w:t xml:space="preserve"> sector de la educación especializada integral e interdisciplinaria, bibliotecas, unidades de trabajo, entre otras.</w:t>
      </w:r>
    </w:p>
    <w:p w14:paraId="6A7E8B61" w14:textId="77777777" w:rsidR="00506740" w:rsidRDefault="00506740">
      <w:pPr>
        <w:pStyle w:val="LO-normal"/>
        <w:spacing w:after="0" w:line="276" w:lineRule="auto"/>
        <w:jc w:val="both"/>
        <w:rPr>
          <w:rFonts w:ascii="Arial" w:eastAsia="Arial" w:hAnsi="Arial" w:cs="Arial"/>
          <w:b/>
          <w:sz w:val="24"/>
          <w:szCs w:val="24"/>
        </w:rPr>
      </w:pPr>
    </w:p>
    <w:p w14:paraId="529FD991" w14:textId="77777777" w:rsidR="00506740" w:rsidRDefault="00506740">
      <w:pPr>
        <w:pStyle w:val="LO-normal"/>
        <w:spacing w:after="0" w:line="276" w:lineRule="auto"/>
        <w:jc w:val="both"/>
        <w:rPr>
          <w:rFonts w:ascii="Arial" w:eastAsia="Arial" w:hAnsi="Arial" w:cs="Arial"/>
          <w:b/>
          <w:sz w:val="24"/>
          <w:szCs w:val="24"/>
        </w:rPr>
      </w:pPr>
    </w:p>
    <w:p w14:paraId="664CD15C" w14:textId="77777777" w:rsidR="00506740" w:rsidRDefault="00506740">
      <w:pPr>
        <w:pStyle w:val="LO-normal"/>
        <w:spacing w:after="0" w:line="276" w:lineRule="auto"/>
        <w:jc w:val="both"/>
        <w:rPr>
          <w:rFonts w:ascii="Arial" w:eastAsia="Arial" w:hAnsi="Arial" w:cs="Arial"/>
          <w:b/>
          <w:sz w:val="24"/>
          <w:szCs w:val="24"/>
        </w:rPr>
      </w:pPr>
    </w:p>
    <w:p w14:paraId="4CDA40AD" w14:textId="596A83BD" w:rsidR="009B563D" w:rsidRDefault="00000000">
      <w:pPr>
        <w:pStyle w:val="LO-normal"/>
        <w:spacing w:after="0" w:line="276" w:lineRule="auto"/>
        <w:jc w:val="both"/>
        <w:rPr>
          <w:rFonts w:ascii="Arial" w:eastAsia="Arial" w:hAnsi="Arial" w:cs="Arial"/>
          <w:b/>
          <w:sz w:val="24"/>
          <w:szCs w:val="24"/>
        </w:rPr>
      </w:pPr>
      <w:r>
        <w:rPr>
          <w:rFonts w:ascii="Arial" w:eastAsia="Arial" w:hAnsi="Arial" w:cs="Arial"/>
          <w:b/>
          <w:sz w:val="24"/>
          <w:szCs w:val="24"/>
        </w:rPr>
        <w:t>5. Qué obstáculos existen para acceder a estas tecnologías digitales de apoyo y cómo pueden superarse?</w:t>
      </w:r>
    </w:p>
    <w:p w14:paraId="6BEFFCCB" w14:textId="77777777" w:rsidR="009B563D" w:rsidRDefault="009B563D">
      <w:pPr>
        <w:pStyle w:val="LO-normal"/>
        <w:spacing w:after="0" w:line="276" w:lineRule="auto"/>
        <w:jc w:val="both"/>
        <w:rPr>
          <w:rFonts w:ascii="Arial" w:eastAsia="Arial" w:hAnsi="Arial" w:cs="Arial"/>
          <w:sz w:val="24"/>
          <w:szCs w:val="24"/>
        </w:rPr>
      </w:pPr>
    </w:p>
    <w:p w14:paraId="5B3B23A4" w14:textId="468EC9D4" w:rsidR="009B563D" w:rsidRDefault="00000000">
      <w:pPr>
        <w:pStyle w:val="LO-normal"/>
        <w:spacing w:after="0" w:line="276" w:lineRule="auto"/>
        <w:jc w:val="both"/>
        <w:rPr>
          <w:rFonts w:ascii="Arial" w:eastAsia="Arial" w:hAnsi="Arial" w:cs="Arial"/>
          <w:sz w:val="24"/>
          <w:szCs w:val="24"/>
        </w:rPr>
      </w:pPr>
      <w:r>
        <w:rPr>
          <w:rFonts w:ascii="Arial" w:eastAsia="Arial" w:hAnsi="Arial" w:cs="Arial"/>
          <w:sz w:val="24"/>
          <w:szCs w:val="24"/>
        </w:rPr>
        <w:t>Desde en un punto de vista general los servicios y facilidades públicas a las tecnologías de apoyo, deben ser accesibles para quienes brinden servicios a personas con discapacidad y a todas las personas con discapacidad que puedan valerse de ellas, y es una de las propuestas del Estado Venezolano a través de su legislación, planes y programas, incluyendo la observancia a la Agenda 2030 para el Desarrollo Sostenible,  aprobada en septiembre del año 2015, que incluye como tema prioritario a las personas con   discapacidad   en   cuanto  a  la  reducción  de  las  desigualdades,  sin  embargo, la</w:t>
      </w:r>
      <w:r w:rsidR="00506740">
        <w:rPr>
          <w:rFonts w:ascii="Arial" w:eastAsia="Arial" w:hAnsi="Arial" w:cs="Arial"/>
          <w:sz w:val="24"/>
          <w:szCs w:val="24"/>
        </w:rPr>
        <w:t xml:space="preserve"> </w:t>
      </w:r>
      <w:r>
        <w:rPr>
          <w:rFonts w:ascii="Arial" w:eastAsia="Arial" w:hAnsi="Arial" w:cs="Arial"/>
          <w:sz w:val="24"/>
          <w:szCs w:val="24"/>
        </w:rPr>
        <w:t xml:space="preserve">República Bolivariana de Venezuela, se ha encontrado enfrentado, por un extenso tiempo, con un obstáculo que ha prevalecido a pesar de los esfuerzos por superarlos, el cual ha sido las medidas coercitivas unilaterales, logrando, a pesar de ello, con grandes esfuerzos, direccionarse hacia una recuperación paulatina, progresiva e integral del Estado, que permita desarrollar aún más los compromisos con el sector discapacidad. </w:t>
      </w:r>
    </w:p>
    <w:p w14:paraId="06D34218" w14:textId="77777777" w:rsidR="009B563D" w:rsidRDefault="00000000">
      <w:pPr>
        <w:pStyle w:val="LO-normal"/>
        <w:spacing w:after="0" w:line="276" w:lineRule="auto"/>
        <w:jc w:val="both"/>
        <w:rPr>
          <w:rFonts w:ascii="Arial" w:eastAsia="Arial" w:hAnsi="Arial" w:cs="Arial"/>
          <w:b/>
          <w:sz w:val="24"/>
          <w:szCs w:val="24"/>
        </w:rPr>
      </w:pPr>
      <w:r>
        <w:rPr>
          <w:rFonts w:ascii="Arial" w:eastAsia="Arial" w:hAnsi="Arial" w:cs="Arial"/>
          <w:sz w:val="24"/>
          <w:szCs w:val="24"/>
        </w:rPr>
        <w:t xml:space="preserve"> </w:t>
      </w:r>
    </w:p>
    <w:p w14:paraId="6B3FF096" w14:textId="77777777" w:rsidR="009B563D" w:rsidRDefault="00000000">
      <w:pPr>
        <w:pStyle w:val="LO-normal"/>
        <w:spacing w:after="0" w:line="276" w:lineRule="auto"/>
        <w:jc w:val="both"/>
        <w:rPr>
          <w:rFonts w:ascii="Arial" w:eastAsia="Arial" w:hAnsi="Arial" w:cs="Arial"/>
          <w:b/>
          <w:sz w:val="24"/>
          <w:szCs w:val="24"/>
          <w:highlight w:val="yellow"/>
        </w:rPr>
      </w:pPr>
      <w:r>
        <w:rPr>
          <w:rFonts w:ascii="Arial" w:eastAsia="Arial" w:hAnsi="Arial" w:cs="Arial"/>
          <w:b/>
          <w:sz w:val="24"/>
          <w:szCs w:val="24"/>
        </w:rPr>
        <w:t>Acceso y asequibilidad de las tecnologías de apoyo</w:t>
      </w:r>
    </w:p>
    <w:p w14:paraId="0EFD9A10" w14:textId="77777777" w:rsidR="009B563D" w:rsidRDefault="009B563D">
      <w:pPr>
        <w:pStyle w:val="LO-normal"/>
        <w:spacing w:after="0" w:line="276" w:lineRule="auto"/>
        <w:jc w:val="both"/>
        <w:rPr>
          <w:rFonts w:ascii="Arial" w:eastAsia="Arial" w:hAnsi="Arial" w:cs="Arial"/>
          <w:b/>
          <w:sz w:val="24"/>
          <w:szCs w:val="24"/>
          <w:highlight w:val="yellow"/>
        </w:rPr>
      </w:pPr>
    </w:p>
    <w:p w14:paraId="320C1D1F" w14:textId="77777777" w:rsidR="009B563D" w:rsidRDefault="00000000">
      <w:pPr>
        <w:pStyle w:val="LO-normal"/>
        <w:spacing w:after="0" w:line="276" w:lineRule="auto"/>
        <w:jc w:val="both"/>
        <w:rPr>
          <w:rFonts w:ascii="Arial" w:eastAsia="Arial" w:hAnsi="Arial" w:cs="Arial"/>
          <w:b/>
          <w:sz w:val="24"/>
          <w:szCs w:val="24"/>
        </w:rPr>
      </w:pPr>
      <w:r>
        <w:rPr>
          <w:rFonts w:ascii="Arial" w:eastAsia="Arial" w:hAnsi="Arial" w:cs="Arial"/>
          <w:b/>
          <w:sz w:val="24"/>
          <w:szCs w:val="24"/>
        </w:rPr>
        <w:t xml:space="preserve">6. Cuál es la situación actual del acceso a las tecnologías de apoyo en </w:t>
      </w:r>
      <w:proofErr w:type="gramStart"/>
      <w:r>
        <w:rPr>
          <w:rFonts w:ascii="Arial" w:eastAsia="Arial" w:hAnsi="Arial" w:cs="Arial"/>
          <w:b/>
          <w:sz w:val="24"/>
          <w:szCs w:val="24"/>
        </w:rPr>
        <w:t>su  país</w:t>
      </w:r>
      <w:proofErr w:type="gramEnd"/>
      <w:r>
        <w:rPr>
          <w:rFonts w:ascii="Arial" w:eastAsia="Arial" w:hAnsi="Arial" w:cs="Arial"/>
          <w:b/>
          <w:sz w:val="24"/>
          <w:szCs w:val="24"/>
        </w:rPr>
        <w:t>-región, especialmente en las zonas rurales y entre los grupos marginados.</w:t>
      </w:r>
    </w:p>
    <w:p w14:paraId="15C608C7" w14:textId="77777777" w:rsidR="009B563D" w:rsidRDefault="009B563D">
      <w:pPr>
        <w:pStyle w:val="LO-normal"/>
        <w:spacing w:after="0" w:line="276" w:lineRule="auto"/>
        <w:jc w:val="both"/>
        <w:rPr>
          <w:rFonts w:ascii="Arial" w:eastAsia="Arial" w:hAnsi="Arial" w:cs="Arial"/>
          <w:b/>
          <w:sz w:val="24"/>
          <w:szCs w:val="24"/>
        </w:rPr>
      </w:pPr>
    </w:p>
    <w:p w14:paraId="694B7DF3" w14:textId="77777777" w:rsidR="009B563D" w:rsidRDefault="00000000">
      <w:pPr>
        <w:pStyle w:val="LO-normal"/>
        <w:spacing w:after="0" w:line="276" w:lineRule="auto"/>
        <w:jc w:val="both"/>
        <w:rPr>
          <w:rFonts w:ascii="Arial" w:eastAsia="Arial" w:hAnsi="Arial" w:cs="Arial"/>
          <w:sz w:val="24"/>
          <w:szCs w:val="24"/>
        </w:rPr>
      </w:pPr>
      <w:r>
        <w:rPr>
          <w:rFonts w:ascii="Arial" w:eastAsia="Arial" w:hAnsi="Arial" w:cs="Arial"/>
          <w:color w:val="2A2828"/>
          <w:sz w:val="24"/>
          <w:szCs w:val="24"/>
          <w:highlight w:val="white"/>
        </w:rPr>
        <w:t>Es competencia del Ministerio del Poder Popular para la Ciencia y Tecnología, las políticas en materia de: ciencia, tecnología, innovación y sus aplicaciones, el Sistema Nacional de Ciencia, Tecnología e Innovación, las telecomunicaciones, las tecnologías de información y su desarrollo, la propiedad intelectual, los servicios postales y la red de telecomunicaciones del Estado.</w:t>
      </w:r>
    </w:p>
    <w:p w14:paraId="102BD44F" w14:textId="77777777" w:rsidR="009B563D" w:rsidRDefault="009B563D">
      <w:pPr>
        <w:pStyle w:val="LO-normal"/>
        <w:spacing w:after="0" w:line="276" w:lineRule="auto"/>
        <w:jc w:val="both"/>
        <w:rPr>
          <w:rFonts w:ascii="Arial" w:eastAsia="Arial" w:hAnsi="Arial" w:cs="Arial"/>
          <w:b/>
          <w:sz w:val="24"/>
          <w:szCs w:val="24"/>
          <w:highlight w:val="yellow"/>
        </w:rPr>
      </w:pPr>
    </w:p>
    <w:p w14:paraId="1A3BF1D9" w14:textId="77777777" w:rsidR="009B563D" w:rsidRDefault="00000000">
      <w:pPr>
        <w:pStyle w:val="LO-normal"/>
        <w:spacing w:after="0" w:line="276" w:lineRule="auto"/>
        <w:jc w:val="both"/>
        <w:rPr>
          <w:rFonts w:ascii="Arial" w:eastAsia="Arial" w:hAnsi="Arial" w:cs="Arial"/>
          <w:b/>
          <w:sz w:val="24"/>
          <w:szCs w:val="24"/>
        </w:rPr>
      </w:pPr>
      <w:r>
        <w:rPr>
          <w:rFonts w:ascii="Arial" w:eastAsia="Arial" w:hAnsi="Arial" w:cs="Arial"/>
          <w:b/>
          <w:sz w:val="24"/>
          <w:szCs w:val="24"/>
        </w:rPr>
        <w:t>7. Qué medidas se están tomando para asegurar la asequibilidad y disponibilidad de estas tecnologías de apoyo (por ejemplo, transferencias de efectivo, configuración del mercado para reducir los costes de la cadena de valor añadido, logística, etc.</w:t>
      </w:r>
    </w:p>
    <w:p w14:paraId="08B9E109" w14:textId="77777777" w:rsidR="009B563D" w:rsidRDefault="009B563D">
      <w:pPr>
        <w:pStyle w:val="LO-normal"/>
        <w:spacing w:after="0" w:line="276" w:lineRule="auto"/>
        <w:jc w:val="both"/>
        <w:rPr>
          <w:rFonts w:ascii="Arial" w:eastAsia="Arial" w:hAnsi="Arial" w:cs="Arial"/>
          <w:b/>
          <w:sz w:val="24"/>
          <w:szCs w:val="24"/>
        </w:rPr>
      </w:pPr>
    </w:p>
    <w:p w14:paraId="5DFAC985" w14:textId="77777777" w:rsidR="009B563D" w:rsidRDefault="00000000">
      <w:pPr>
        <w:pStyle w:val="LO-normal"/>
        <w:spacing w:after="0" w:line="276" w:lineRule="auto"/>
        <w:jc w:val="both"/>
        <w:rPr>
          <w:rFonts w:ascii="Arial" w:eastAsia="Arial" w:hAnsi="Arial" w:cs="Arial"/>
        </w:rPr>
      </w:pPr>
      <w:r>
        <w:rPr>
          <w:rFonts w:ascii="Arial" w:eastAsia="Arial" w:hAnsi="Arial" w:cs="Arial"/>
          <w:sz w:val="24"/>
          <w:szCs w:val="24"/>
        </w:rPr>
        <w:t>El Consejo Nacional para las Personas con Discapacidad (CONAPDIS), recomienda que el sector con Discapacidad, sea consultado al respecto s</w:t>
      </w:r>
      <w:r>
        <w:rPr>
          <w:rFonts w:ascii="Arial" w:eastAsia="Arial" w:hAnsi="Arial" w:cs="Arial"/>
        </w:rPr>
        <w:t>obre sus condicionantes y requerimientos de acceso, asequibilidad y disponibilidad.</w:t>
      </w:r>
    </w:p>
    <w:p w14:paraId="7911D672" w14:textId="77777777" w:rsidR="009B563D" w:rsidRDefault="009B563D">
      <w:pPr>
        <w:pStyle w:val="LO-normal"/>
        <w:spacing w:after="0" w:line="276" w:lineRule="auto"/>
        <w:jc w:val="both"/>
        <w:rPr>
          <w:rFonts w:ascii="Arial" w:eastAsia="Arial" w:hAnsi="Arial" w:cs="Arial"/>
        </w:rPr>
      </w:pPr>
    </w:p>
    <w:p w14:paraId="4C3873DF" w14:textId="77777777" w:rsidR="009B563D" w:rsidRDefault="00000000">
      <w:pPr>
        <w:pStyle w:val="LO-normal"/>
        <w:spacing w:after="0" w:line="276" w:lineRule="auto"/>
        <w:jc w:val="both"/>
        <w:rPr>
          <w:rFonts w:ascii="Arial" w:eastAsia="Arial" w:hAnsi="Arial" w:cs="Arial"/>
          <w:b/>
          <w:sz w:val="24"/>
          <w:szCs w:val="24"/>
          <w:highlight w:val="yellow"/>
        </w:rPr>
      </w:pPr>
      <w:r>
        <w:rPr>
          <w:rFonts w:ascii="Arial" w:eastAsia="Arial" w:hAnsi="Arial" w:cs="Arial"/>
          <w:b/>
          <w:sz w:val="24"/>
          <w:szCs w:val="24"/>
        </w:rPr>
        <w:t>Integración y calidad de tecnologías de apoyo</w:t>
      </w:r>
    </w:p>
    <w:p w14:paraId="2CC21644" w14:textId="77777777" w:rsidR="009B563D" w:rsidRDefault="009B563D">
      <w:pPr>
        <w:pStyle w:val="LO-normal"/>
        <w:spacing w:after="0" w:line="276" w:lineRule="auto"/>
        <w:jc w:val="both"/>
        <w:rPr>
          <w:rFonts w:ascii="Arial" w:eastAsia="Arial" w:hAnsi="Arial" w:cs="Arial"/>
          <w:b/>
          <w:sz w:val="24"/>
          <w:szCs w:val="24"/>
          <w:highlight w:val="yellow"/>
        </w:rPr>
      </w:pPr>
    </w:p>
    <w:p w14:paraId="61D21225" w14:textId="77777777" w:rsidR="00506740" w:rsidRDefault="00506740">
      <w:pPr>
        <w:pStyle w:val="LO-normal"/>
        <w:spacing w:after="0" w:line="276" w:lineRule="auto"/>
        <w:jc w:val="both"/>
        <w:rPr>
          <w:rFonts w:ascii="Arial" w:eastAsia="Arial" w:hAnsi="Arial" w:cs="Arial"/>
          <w:b/>
          <w:sz w:val="24"/>
          <w:szCs w:val="24"/>
          <w:highlight w:val="yellow"/>
        </w:rPr>
      </w:pPr>
    </w:p>
    <w:p w14:paraId="01E40D77" w14:textId="77777777" w:rsidR="00506740" w:rsidRDefault="00506740">
      <w:pPr>
        <w:pStyle w:val="LO-normal"/>
        <w:spacing w:after="0" w:line="276" w:lineRule="auto"/>
        <w:jc w:val="both"/>
        <w:rPr>
          <w:rFonts w:ascii="Arial" w:eastAsia="Arial" w:hAnsi="Arial" w:cs="Arial"/>
          <w:b/>
          <w:sz w:val="24"/>
          <w:szCs w:val="24"/>
          <w:highlight w:val="yellow"/>
        </w:rPr>
      </w:pPr>
    </w:p>
    <w:p w14:paraId="2CDD09E4" w14:textId="77777777" w:rsidR="009B563D" w:rsidRDefault="00000000">
      <w:pPr>
        <w:pStyle w:val="LO-normal"/>
        <w:spacing w:after="0" w:line="276" w:lineRule="auto"/>
        <w:jc w:val="both"/>
        <w:rPr>
          <w:rFonts w:ascii="Arial" w:eastAsia="Arial" w:hAnsi="Arial" w:cs="Arial"/>
          <w:b/>
          <w:sz w:val="24"/>
          <w:szCs w:val="24"/>
        </w:rPr>
      </w:pPr>
      <w:r>
        <w:rPr>
          <w:rFonts w:ascii="Arial" w:eastAsia="Arial" w:hAnsi="Arial" w:cs="Arial"/>
          <w:b/>
          <w:sz w:val="24"/>
          <w:szCs w:val="24"/>
        </w:rPr>
        <w:lastRenderedPageBreak/>
        <w:t xml:space="preserve">8. ¿Cómo se integran las tecnologías de apoyo con los servicios sanitarios y sociales en su país región?   </w:t>
      </w:r>
    </w:p>
    <w:p w14:paraId="36D14BD7" w14:textId="77777777" w:rsidR="009B563D" w:rsidRDefault="009B563D">
      <w:pPr>
        <w:pStyle w:val="LO-normal"/>
        <w:spacing w:after="0" w:line="276" w:lineRule="auto"/>
        <w:jc w:val="both"/>
        <w:rPr>
          <w:rFonts w:ascii="Arial" w:eastAsia="Arial" w:hAnsi="Arial" w:cs="Arial"/>
          <w:b/>
          <w:sz w:val="24"/>
          <w:szCs w:val="24"/>
        </w:rPr>
      </w:pPr>
    </w:p>
    <w:p w14:paraId="1657530C" w14:textId="77777777" w:rsidR="009B563D" w:rsidRDefault="00000000">
      <w:pPr>
        <w:pStyle w:val="LO-normal"/>
        <w:spacing w:after="0" w:line="276" w:lineRule="auto"/>
        <w:jc w:val="both"/>
        <w:rPr>
          <w:rFonts w:ascii="Arial" w:eastAsia="Arial" w:hAnsi="Arial" w:cs="Arial"/>
          <w:b/>
          <w:sz w:val="24"/>
          <w:szCs w:val="24"/>
          <w:highlight w:val="yellow"/>
        </w:rPr>
      </w:pPr>
      <w:r>
        <w:rPr>
          <w:rFonts w:ascii="Arial" w:eastAsia="Arial" w:hAnsi="Arial" w:cs="Arial"/>
          <w:sz w:val="24"/>
          <w:szCs w:val="24"/>
        </w:rPr>
        <w:t xml:space="preserve">Corresponde al Ministerio del Poder Popular para la Salud emitir información al respecto. </w:t>
      </w:r>
      <w:r>
        <w:rPr>
          <w:rFonts w:ascii="Arial" w:eastAsia="Arial" w:hAnsi="Arial" w:cs="Arial"/>
          <w:b/>
          <w:sz w:val="24"/>
          <w:szCs w:val="24"/>
        </w:rPr>
        <w:t xml:space="preserve">                                          </w:t>
      </w:r>
    </w:p>
    <w:p w14:paraId="2F19A1F7" w14:textId="77777777" w:rsidR="009B563D" w:rsidRDefault="009B563D">
      <w:pPr>
        <w:pStyle w:val="LO-normal"/>
        <w:spacing w:after="0" w:line="276" w:lineRule="auto"/>
        <w:jc w:val="both"/>
        <w:rPr>
          <w:rFonts w:ascii="Arial" w:eastAsia="Arial" w:hAnsi="Arial" w:cs="Arial"/>
          <w:b/>
          <w:sz w:val="24"/>
          <w:szCs w:val="24"/>
        </w:rPr>
      </w:pPr>
    </w:p>
    <w:p w14:paraId="056759D3" w14:textId="0086EA04" w:rsidR="009B563D" w:rsidRDefault="00000000">
      <w:pPr>
        <w:pStyle w:val="LO-normal"/>
        <w:spacing w:after="0" w:line="276" w:lineRule="auto"/>
        <w:jc w:val="both"/>
        <w:rPr>
          <w:rFonts w:ascii="Arial" w:eastAsia="Arial" w:hAnsi="Arial" w:cs="Arial"/>
          <w:b/>
          <w:sz w:val="24"/>
          <w:szCs w:val="24"/>
        </w:rPr>
      </w:pPr>
      <w:r>
        <w:rPr>
          <w:rFonts w:ascii="Arial" w:eastAsia="Arial" w:hAnsi="Arial" w:cs="Arial"/>
          <w:b/>
          <w:sz w:val="24"/>
          <w:szCs w:val="24"/>
        </w:rPr>
        <w:t xml:space="preserve">9. ¿Qué medidas se están tomando para garantizar la calidad y la pertinencia cultural de las tecnologías de </w:t>
      </w:r>
      <w:r w:rsidR="00DA364A">
        <w:rPr>
          <w:rFonts w:ascii="Arial" w:eastAsia="Arial" w:hAnsi="Arial" w:cs="Arial"/>
          <w:b/>
          <w:sz w:val="24"/>
          <w:szCs w:val="24"/>
        </w:rPr>
        <w:t>apoyo?</w:t>
      </w:r>
      <w:r>
        <w:rPr>
          <w:rFonts w:ascii="Arial" w:eastAsia="Arial" w:hAnsi="Arial" w:cs="Arial"/>
          <w:b/>
          <w:sz w:val="24"/>
          <w:szCs w:val="24"/>
        </w:rPr>
        <w:t xml:space="preserve"> </w:t>
      </w:r>
    </w:p>
    <w:p w14:paraId="68EDA601" w14:textId="77777777" w:rsidR="009B563D" w:rsidRDefault="009B563D">
      <w:pPr>
        <w:pStyle w:val="LO-normal"/>
        <w:spacing w:after="0" w:line="276" w:lineRule="auto"/>
        <w:jc w:val="both"/>
        <w:rPr>
          <w:rFonts w:ascii="Arial" w:eastAsia="Arial" w:hAnsi="Arial" w:cs="Arial"/>
          <w:sz w:val="24"/>
          <w:szCs w:val="24"/>
        </w:rPr>
      </w:pPr>
    </w:p>
    <w:p w14:paraId="0006509B" w14:textId="77777777" w:rsidR="009B563D" w:rsidRDefault="00000000">
      <w:pPr>
        <w:pStyle w:val="LO-normal"/>
        <w:spacing w:after="0" w:line="276" w:lineRule="auto"/>
        <w:jc w:val="both"/>
        <w:rPr>
          <w:rFonts w:ascii="Arial" w:eastAsia="Arial" w:hAnsi="Arial" w:cs="Arial"/>
          <w:sz w:val="24"/>
          <w:szCs w:val="24"/>
        </w:rPr>
      </w:pPr>
      <w:r>
        <w:rPr>
          <w:rFonts w:ascii="Arial" w:eastAsia="Arial" w:hAnsi="Arial" w:cs="Arial"/>
          <w:sz w:val="24"/>
          <w:szCs w:val="24"/>
        </w:rPr>
        <w:t>Es necesario que tanto la sociedad como el Estado Venezolano, analicen los cambios y las consecuencias sociales que pueden derivarse del uso de las Tecnologías de apoyo , dadas las necesidades sociales y culturales de la población y sus necesidades de interacción, tomando en cuenta el efecto de la globalización sobre las culturas minoritarias y el respeto a los derechos humanos;  evitando el establecimiento de políticas orientadas a una sociedad donde la información y la formación no sea igualitaria para todos sus ciudadanos y excluyente.</w:t>
      </w:r>
    </w:p>
    <w:p w14:paraId="0D4EEE6D" w14:textId="77777777" w:rsidR="009B563D" w:rsidRDefault="009B563D">
      <w:pPr>
        <w:pStyle w:val="LO-normal"/>
        <w:spacing w:after="0" w:line="276" w:lineRule="auto"/>
        <w:jc w:val="both"/>
        <w:rPr>
          <w:rFonts w:ascii="Arial" w:eastAsia="Arial" w:hAnsi="Arial" w:cs="Arial"/>
          <w:sz w:val="24"/>
          <w:szCs w:val="24"/>
        </w:rPr>
      </w:pPr>
    </w:p>
    <w:p w14:paraId="2C5002A3" w14:textId="692E0F82" w:rsidR="009B563D" w:rsidRDefault="00000000">
      <w:pPr>
        <w:pStyle w:val="LO-normal"/>
        <w:spacing w:after="0" w:line="276" w:lineRule="auto"/>
        <w:jc w:val="both"/>
        <w:rPr>
          <w:rFonts w:ascii="Arial" w:eastAsia="Arial" w:hAnsi="Arial" w:cs="Arial"/>
          <w:b/>
          <w:sz w:val="24"/>
          <w:szCs w:val="24"/>
        </w:rPr>
      </w:pPr>
      <w:r>
        <w:rPr>
          <w:rFonts w:ascii="Arial" w:eastAsia="Arial" w:hAnsi="Arial" w:cs="Arial"/>
          <w:b/>
          <w:sz w:val="24"/>
          <w:szCs w:val="24"/>
        </w:rPr>
        <w:t xml:space="preserve">10. </w:t>
      </w:r>
      <w:r w:rsidR="00DA364A">
        <w:rPr>
          <w:rFonts w:ascii="Arial" w:eastAsia="Arial" w:hAnsi="Arial" w:cs="Arial"/>
          <w:b/>
          <w:sz w:val="24"/>
          <w:szCs w:val="24"/>
        </w:rPr>
        <w:t>¿Qué políticas y legislación apoyan el uso y desarrollo de las tecnologías de apoyo en su país-región, y que mejoras recomendaría?</w:t>
      </w:r>
    </w:p>
    <w:p w14:paraId="1481E5B5" w14:textId="77777777" w:rsidR="009B563D" w:rsidRDefault="009B563D">
      <w:pPr>
        <w:pStyle w:val="LO-normal"/>
        <w:spacing w:after="0" w:line="276" w:lineRule="auto"/>
        <w:jc w:val="both"/>
        <w:rPr>
          <w:rFonts w:ascii="Arial" w:eastAsia="Arial" w:hAnsi="Arial" w:cs="Arial"/>
          <w:b/>
          <w:sz w:val="24"/>
          <w:szCs w:val="24"/>
        </w:rPr>
      </w:pPr>
    </w:p>
    <w:p w14:paraId="565616F6" w14:textId="77777777" w:rsidR="009B563D" w:rsidRDefault="00000000">
      <w:pPr>
        <w:pStyle w:val="LO-normal"/>
        <w:spacing w:after="0" w:line="276" w:lineRule="auto"/>
        <w:jc w:val="both"/>
        <w:rPr>
          <w:rFonts w:ascii="Arial" w:eastAsia="Arial" w:hAnsi="Arial" w:cs="Arial"/>
          <w:sz w:val="24"/>
          <w:szCs w:val="24"/>
        </w:rPr>
      </w:pPr>
      <w:r>
        <w:rPr>
          <w:rFonts w:ascii="Arial" w:eastAsia="Arial" w:hAnsi="Arial" w:cs="Arial"/>
          <w:sz w:val="24"/>
          <w:szCs w:val="24"/>
        </w:rPr>
        <w:t>La Constitución de la República Bolivariana de Venezuela que es el instrumento normativo fundamental establece en su artículo 110, lo siguiente:</w:t>
      </w:r>
    </w:p>
    <w:p w14:paraId="3FBBBCC6" w14:textId="77777777" w:rsidR="009B563D" w:rsidRDefault="009B563D">
      <w:pPr>
        <w:pStyle w:val="LO-normal"/>
        <w:spacing w:after="0" w:line="276" w:lineRule="auto"/>
        <w:jc w:val="both"/>
        <w:rPr>
          <w:rFonts w:ascii="Arial" w:eastAsia="Arial" w:hAnsi="Arial" w:cs="Arial"/>
          <w:b/>
          <w:sz w:val="24"/>
          <w:szCs w:val="24"/>
          <w:highlight w:val="yellow"/>
        </w:rPr>
      </w:pPr>
    </w:p>
    <w:p w14:paraId="2045D6DE" w14:textId="77777777" w:rsidR="009B563D" w:rsidRDefault="00000000">
      <w:pPr>
        <w:pStyle w:val="LO-normal"/>
        <w:spacing w:after="0" w:line="276" w:lineRule="auto"/>
        <w:ind w:left="566" w:right="566"/>
        <w:jc w:val="both"/>
        <w:rPr>
          <w:rFonts w:ascii="Arial" w:eastAsia="Arial" w:hAnsi="Arial" w:cs="Arial"/>
          <w:i/>
          <w:sz w:val="24"/>
          <w:szCs w:val="24"/>
        </w:rPr>
      </w:pPr>
      <w:r>
        <w:rPr>
          <w:rFonts w:ascii="Arial" w:eastAsia="Arial" w:hAnsi="Arial" w:cs="Arial"/>
          <w:i/>
          <w:sz w:val="24"/>
          <w:szCs w:val="24"/>
        </w:rPr>
        <w:t>Artículo 110. El Estado reconocerá el interés público de la ciencia, la tecnología, el conocimiento, la innovación y sus aplicaciones y los servicios de información necesarios por ser instrumentos fundamentales para el desarrollo económico, social y político del país, así como para la seguridad y soberanía nacional. Para el fomento y desarrollo de esas actividades, el Estado destinará recursos suficientes y creará el sistema nacional de ciencia y tecnología de acuerdo con la ley. El sector privado deberá aportar recursos para las mismos. El Estado garantizará el cumplimiento de los principios éticos y legales que deben regir las actividades de investigación científica, humanística y tecnológica. La ley determinará los modos y medios para dar cumplimiento a esta garantía.</w:t>
      </w:r>
    </w:p>
    <w:p w14:paraId="3250BB72" w14:textId="77777777" w:rsidR="009B563D" w:rsidRDefault="009B563D">
      <w:pPr>
        <w:pStyle w:val="LO-normal"/>
        <w:spacing w:after="0" w:line="276" w:lineRule="auto"/>
        <w:ind w:left="566" w:right="566"/>
        <w:jc w:val="both"/>
        <w:rPr>
          <w:rFonts w:ascii="Arial" w:eastAsia="Arial" w:hAnsi="Arial" w:cs="Arial"/>
          <w:i/>
          <w:sz w:val="24"/>
          <w:szCs w:val="24"/>
        </w:rPr>
      </w:pPr>
    </w:p>
    <w:p w14:paraId="05108A3D" w14:textId="77777777" w:rsidR="009B563D" w:rsidRDefault="00000000">
      <w:pPr>
        <w:pStyle w:val="LO-normal"/>
        <w:spacing w:after="0" w:line="276" w:lineRule="auto"/>
        <w:jc w:val="both"/>
        <w:rPr>
          <w:rFonts w:ascii="Arial" w:eastAsia="Arial" w:hAnsi="Arial" w:cs="Arial"/>
          <w:sz w:val="24"/>
          <w:szCs w:val="24"/>
        </w:rPr>
      </w:pPr>
      <w:r>
        <w:rPr>
          <w:rFonts w:ascii="Arial" w:eastAsia="Arial" w:hAnsi="Arial" w:cs="Arial"/>
          <w:sz w:val="24"/>
          <w:szCs w:val="24"/>
        </w:rPr>
        <w:t>Por su parte, la Convención sobre los Derechos de las Personas con Discapacidad, que se inclina sobre el sector discapacidad a nivel global, establece:</w:t>
      </w:r>
    </w:p>
    <w:p w14:paraId="6694089F" w14:textId="77777777" w:rsidR="009B563D" w:rsidRDefault="009B563D">
      <w:pPr>
        <w:pStyle w:val="LO-normal"/>
        <w:spacing w:after="0" w:line="276" w:lineRule="auto"/>
        <w:ind w:left="566" w:right="566"/>
        <w:jc w:val="both"/>
        <w:rPr>
          <w:rFonts w:ascii="Arial" w:eastAsia="Arial" w:hAnsi="Arial" w:cs="Arial"/>
          <w:b/>
          <w:sz w:val="24"/>
          <w:szCs w:val="24"/>
        </w:rPr>
      </w:pPr>
    </w:p>
    <w:p w14:paraId="581B9A05" w14:textId="2DA49A2D" w:rsidR="009B563D" w:rsidRDefault="00000000">
      <w:pPr>
        <w:pStyle w:val="LO-normal"/>
        <w:spacing w:after="0" w:line="276" w:lineRule="auto"/>
        <w:ind w:left="566" w:right="566"/>
        <w:jc w:val="both"/>
        <w:rPr>
          <w:rFonts w:ascii="Arial" w:eastAsia="Arial" w:hAnsi="Arial" w:cs="Arial"/>
          <w:b/>
          <w:sz w:val="24"/>
          <w:szCs w:val="24"/>
        </w:rPr>
      </w:pPr>
      <w:r>
        <w:rPr>
          <w:rFonts w:ascii="Arial" w:eastAsia="Arial" w:hAnsi="Arial" w:cs="Arial"/>
          <w:b/>
          <w:sz w:val="24"/>
          <w:szCs w:val="24"/>
        </w:rPr>
        <w:t>Libertad de expresión y opinión y acceso a la información</w:t>
      </w:r>
    </w:p>
    <w:p w14:paraId="6D227749" w14:textId="1A16179B" w:rsidR="009B563D" w:rsidRDefault="00000000" w:rsidP="00DA364A">
      <w:pPr>
        <w:pStyle w:val="LO-normal"/>
        <w:spacing w:after="0" w:line="276" w:lineRule="auto"/>
        <w:ind w:left="566" w:right="566"/>
        <w:jc w:val="both"/>
        <w:rPr>
          <w:rFonts w:ascii="Arial" w:eastAsia="Arial" w:hAnsi="Arial" w:cs="Arial"/>
          <w:i/>
          <w:sz w:val="24"/>
          <w:szCs w:val="24"/>
        </w:rPr>
      </w:pPr>
      <w:proofErr w:type="spellStart"/>
      <w:r>
        <w:rPr>
          <w:rFonts w:ascii="Arial" w:eastAsia="Arial" w:hAnsi="Arial" w:cs="Arial"/>
          <w:i/>
          <w:sz w:val="24"/>
          <w:szCs w:val="24"/>
        </w:rPr>
        <w:t>Articulo</w:t>
      </w:r>
      <w:proofErr w:type="spellEnd"/>
      <w:r>
        <w:rPr>
          <w:rFonts w:ascii="Arial" w:eastAsia="Arial" w:hAnsi="Arial" w:cs="Arial"/>
          <w:i/>
          <w:sz w:val="24"/>
          <w:szCs w:val="24"/>
        </w:rPr>
        <w:t xml:space="preserve"> 21:  de expresión y de opinión y acceso a la información Los Estados Partes adoptarán todas las medidas pertinentes para que las personas con discapacidad puedan ejercer el derecho a la libertad de expresión y opinión, incluida la libertad de recabar, recibir y facilitar información e ideas en igualdad </w:t>
      </w:r>
      <w:r>
        <w:rPr>
          <w:rFonts w:ascii="Arial" w:eastAsia="Arial" w:hAnsi="Arial" w:cs="Arial"/>
          <w:i/>
          <w:sz w:val="24"/>
          <w:szCs w:val="24"/>
        </w:rPr>
        <w:lastRenderedPageBreak/>
        <w:t xml:space="preserve">de condiciones con las demás y mediante cualquier forma de comunicación que elijan con arreglo a la definición del artículo 2 de la presente Convención, entre ellas: a) Facilitar a las personas con discapacidad información dirigida al público en general, de manera oportuna y sin costo adicional, en formatos accesibles y con las tecnologías adecuadas a los diferentes tipos de discapacidad; -17- b) Aceptar y facilitar la utilización de la lengua de señas, el Braille, los modos, medios, y formatos aumentativos y alternativos de comunicación y todos los demás modos, medios y formatos de comunicación accesibles que elijan las personas con discapacidad en sus relaciones oficiales; c) Alentar a las entidades privadas que presten servicios al público en general, incluso mediante Internet, a que proporcionen información y servicios en formatos que las personas con discapacidad puedan utilizar y a los que tengan acceso; d) Alentar a los medios de comunicación, incluidos los que suministran información a través de Internet, a que hagan que sus servicios sean accesibles para las personas con discapacidad; e) Reconocer y promover la utilización de lenguas de señas. </w:t>
      </w:r>
    </w:p>
    <w:p w14:paraId="5E4723B4" w14:textId="77777777" w:rsidR="009B563D" w:rsidRDefault="009B563D">
      <w:pPr>
        <w:pStyle w:val="LO-normal"/>
        <w:spacing w:after="0" w:line="276" w:lineRule="auto"/>
        <w:jc w:val="both"/>
        <w:rPr>
          <w:rFonts w:ascii="Arial" w:eastAsia="Arial" w:hAnsi="Arial" w:cs="Arial"/>
          <w:sz w:val="24"/>
          <w:szCs w:val="24"/>
        </w:rPr>
      </w:pPr>
    </w:p>
    <w:p w14:paraId="6A3197B7" w14:textId="77777777" w:rsidR="009B563D" w:rsidRDefault="00000000">
      <w:pPr>
        <w:pStyle w:val="LO-normal"/>
        <w:spacing w:after="0" w:line="276" w:lineRule="auto"/>
        <w:jc w:val="both"/>
        <w:rPr>
          <w:rFonts w:ascii="Arial" w:eastAsia="Arial" w:hAnsi="Arial" w:cs="Arial"/>
          <w:sz w:val="24"/>
          <w:szCs w:val="24"/>
        </w:rPr>
      </w:pPr>
      <w:r>
        <w:rPr>
          <w:rFonts w:ascii="Arial" w:eastAsia="Arial" w:hAnsi="Arial" w:cs="Arial"/>
          <w:sz w:val="24"/>
          <w:szCs w:val="24"/>
        </w:rPr>
        <w:t xml:space="preserve">También el país venezolano, cuenta con la Ley de Ciencia, Tecnología e Innovación, cuyo objeto, en el artículo 1 </w:t>
      </w:r>
      <w:proofErr w:type="gramStart"/>
      <w:r>
        <w:rPr>
          <w:rFonts w:ascii="Arial" w:eastAsia="Arial" w:hAnsi="Arial" w:cs="Arial"/>
          <w:sz w:val="24"/>
          <w:szCs w:val="24"/>
        </w:rPr>
        <w:t>de  la</w:t>
      </w:r>
      <w:proofErr w:type="gramEnd"/>
      <w:r>
        <w:rPr>
          <w:rFonts w:ascii="Arial" w:eastAsia="Arial" w:hAnsi="Arial" w:cs="Arial"/>
          <w:sz w:val="24"/>
          <w:szCs w:val="24"/>
        </w:rPr>
        <w:t xml:space="preserve"> Ley, reza lo siguiente: </w:t>
      </w:r>
    </w:p>
    <w:p w14:paraId="0B9633D5" w14:textId="77777777" w:rsidR="009B563D" w:rsidRDefault="009B563D">
      <w:pPr>
        <w:pStyle w:val="LO-normal"/>
        <w:tabs>
          <w:tab w:val="left" w:pos="2115"/>
        </w:tabs>
        <w:jc w:val="both"/>
        <w:rPr>
          <w:rFonts w:ascii="Arial" w:eastAsia="Arial" w:hAnsi="Arial" w:cs="Arial"/>
          <w:b/>
          <w:sz w:val="24"/>
          <w:szCs w:val="24"/>
        </w:rPr>
      </w:pPr>
    </w:p>
    <w:p w14:paraId="1C4F1885" w14:textId="77777777" w:rsidR="009B563D" w:rsidRDefault="00000000">
      <w:pPr>
        <w:pStyle w:val="LO-normal"/>
        <w:tabs>
          <w:tab w:val="left" w:pos="2115"/>
        </w:tabs>
        <w:ind w:left="566" w:right="566"/>
        <w:jc w:val="both"/>
        <w:rPr>
          <w:rFonts w:ascii="Arial" w:eastAsia="Arial" w:hAnsi="Arial" w:cs="Arial"/>
          <w:b/>
          <w:i/>
          <w:sz w:val="24"/>
          <w:szCs w:val="24"/>
        </w:rPr>
      </w:pPr>
      <w:r>
        <w:rPr>
          <w:rFonts w:ascii="Arial" w:eastAsia="Arial" w:hAnsi="Arial" w:cs="Arial"/>
          <w:b/>
          <w:i/>
          <w:sz w:val="24"/>
          <w:szCs w:val="24"/>
        </w:rPr>
        <w:t>Objeto de esta Ley</w:t>
      </w:r>
    </w:p>
    <w:p w14:paraId="5C137571" w14:textId="41BBA18B" w:rsidR="009B563D" w:rsidRPr="00DA364A" w:rsidRDefault="00000000" w:rsidP="00DA364A">
      <w:pPr>
        <w:pStyle w:val="LO-normal"/>
        <w:tabs>
          <w:tab w:val="left" w:pos="2115"/>
        </w:tabs>
        <w:ind w:left="566" w:right="566"/>
        <w:jc w:val="both"/>
        <w:rPr>
          <w:rFonts w:ascii="Arial" w:eastAsia="Arial" w:hAnsi="Arial" w:cs="Arial"/>
          <w:i/>
          <w:sz w:val="24"/>
          <w:szCs w:val="24"/>
        </w:rPr>
      </w:pPr>
      <w:r>
        <w:rPr>
          <w:rFonts w:ascii="Arial" w:eastAsia="Arial" w:hAnsi="Arial" w:cs="Arial"/>
          <w:b/>
          <w:i/>
          <w:sz w:val="24"/>
          <w:szCs w:val="24"/>
        </w:rPr>
        <w:t>Artículo 1.</w:t>
      </w:r>
      <w:r>
        <w:rPr>
          <w:rFonts w:ascii="Arial" w:eastAsia="Arial" w:hAnsi="Arial" w:cs="Arial"/>
          <w:i/>
          <w:sz w:val="24"/>
          <w:szCs w:val="24"/>
        </w:rPr>
        <w:t xml:space="preserve"> La presente Ley tiene por objeto desarrollar los principios orientadores que en materia de ciencia, tecnología e innovación y sus aplicaciones, establece la Constitución de la República Bolivariana de Venezuela, organizar el Sistema Nacional de Ciencia, Tecnología e Innovación,</w:t>
      </w:r>
      <w:r w:rsidR="00DA364A">
        <w:rPr>
          <w:rFonts w:ascii="Arial" w:eastAsia="Arial" w:hAnsi="Arial" w:cs="Arial"/>
          <w:i/>
          <w:sz w:val="24"/>
          <w:szCs w:val="24"/>
        </w:rPr>
        <w:t xml:space="preserve"> </w:t>
      </w:r>
      <w:r>
        <w:rPr>
          <w:rFonts w:ascii="Arial" w:eastAsia="Arial" w:hAnsi="Arial" w:cs="Arial"/>
          <w:i/>
          <w:sz w:val="24"/>
          <w:szCs w:val="24"/>
        </w:rPr>
        <w:t>definir los lineamientos que orientarán las políticas y estrategias para la actividad científica, tecnológica, de innovación y sus aplicaciones, con la implantación de mecanismos institucionales y operativos para la promoción, estímulo y fomento de la investigación científica, la apropiación social del conocimiento y la transferencia e innovación tecnológica, a fin de fomentar la capacidad para la generación, uso y circulación del conocimiento y de impulsar el desarrollo nacional.</w:t>
      </w:r>
    </w:p>
    <w:p w14:paraId="718D4EFB" w14:textId="77777777" w:rsidR="009B563D" w:rsidRDefault="00000000">
      <w:pPr>
        <w:pStyle w:val="LO-normal"/>
        <w:tabs>
          <w:tab w:val="left" w:pos="2115"/>
        </w:tabs>
        <w:jc w:val="both"/>
        <w:rPr>
          <w:rFonts w:ascii="Arial" w:eastAsia="Arial" w:hAnsi="Arial" w:cs="Arial"/>
          <w:sz w:val="24"/>
          <w:szCs w:val="24"/>
        </w:rPr>
      </w:pPr>
      <w:r>
        <w:rPr>
          <w:rFonts w:ascii="Arial" w:eastAsia="Arial" w:hAnsi="Arial" w:cs="Arial"/>
          <w:sz w:val="24"/>
          <w:szCs w:val="24"/>
        </w:rPr>
        <w:t xml:space="preserve">La nueva Ley Orgánica para la Inclusión, Igualdad y Desarrollo Integral de las Personas con Discapacidad, señala sobre la Accesibilidad a los servicios de Información, comunicación y tecnologías de las comunicaciones, lo siguiente: </w:t>
      </w:r>
    </w:p>
    <w:p w14:paraId="551BF8B4" w14:textId="77777777" w:rsidR="009B563D" w:rsidRDefault="00000000">
      <w:pPr>
        <w:pStyle w:val="LO-normal"/>
        <w:tabs>
          <w:tab w:val="left" w:pos="2115"/>
        </w:tabs>
        <w:ind w:left="566" w:right="566"/>
        <w:jc w:val="both"/>
        <w:rPr>
          <w:rFonts w:ascii="Arial" w:eastAsia="Arial" w:hAnsi="Arial" w:cs="Arial"/>
          <w:b/>
          <w:i/>
          <w:sz w:val="24"/>
          <w:szCs w:val="24"/>
        </w:rPr>
      </w:pPr>
      <w:r>
        <w:rPr>
          <w:rFonts w:ascii="Arial" w:eastAsia="Arial" w:hAnsi="Arial" w:cs="Arial"/>
          <w:b/>
          <w:i/>
          <w:sz w:val="24"/>
          <w:szCs w:val="24"/>
        </w:rPr>
        <w:t>Accesibilidad a los servicios de Información, comunicación y tecnologías de las comunicaciones</w:t>
      </w:r>
    </w:p>
    <w:p w14:paraId="2D21059B" w14:textId="77777777" w:rsidR="009B563D" w:rsidRDefault="00000000">
      <w:pPr>
        <w:pStyle w:val="LO-normal"/>
        <w:tabs>
          <w:tab w:val="left" w:pos="2115"/>
        </w:tabs>
        <w:ind w:left="566" w:right="566"/>
        <w:jc w:val="both"/>
        <w:rPr>
          <w:rFonts w:ascii="Arial" w:eastAsia="Arial" w:hAnsi="Arial" w:cs="Arial"/>
          <w:i/>
          <w:sz w:val="24"/>
          <w:szCs w:val="24"/>
        </w:rPr>
      </w:pPr>
      <w:r>
        <w:rPr>
          <w:rFonts w:ascii="Arial" w:eastAsia="Arial" w:hAnsi="Arial" w:cs="Arial"/>
          <w:b/>
          <w:i/>
          <w:sz w:val="24"/>
          <w:szCs w:val="24"/>
        </w:rPr>
        <w:t>Artículo 38.</w:t>
      </w:r>
      <w:r>
        <w:rPr>
          <w:rFonts w:ascii="Arial" w:eastAsia="Arial" w:hAnsi="Arial" w:cs="Arial"/>
          <w:i/>
          <w:sz w:val="24"/>
          <w:szCs w:val="24"/>
        </w:rPr>
        <w:t xml:space="preserve"> El Estado venezolano asegurará la accesibilidad de las personas con discapacidad a servicios de información, comunicación y tecnologías de las </w:t>
      </w:r>
      <w:r>
        <w:rPr>
          <w:rFonts w:ascii="Arial" w:eastAsia="Arial" w:hAnsi="Arial" w:cs="Arial"/>
          <w:i/>
          <w:sz w:val="24"/>
          <w:szCs w:val="24"/>
        </w:rPr>
        <w:lastRenderedPageBreak/>
        <w:t>comunicaciones, así como, a programación con un enfoque diferenciado y de derechos humanos, para ello está obligado a:</w:t>
      </w:r>
    </w:p>
    <w:p w14:paraId="66E0DA95" w14:textId="5631221E" w:rsidR="009B563D" w:rsidRDefault="00000000">
      <w:pPr>
        <w:pStyle w:val="LO-normal"/>
        <w:tabs>
          <w:tab w:val="left" w:pos="2115"/>
        </w:tabs>
        <w:ind w:left="566" w:right="566"/>
        <w:jc w:val="both"/>
        <w:rPr>
          <w:rFonts w:ascii="Arial" w:eastAsia="Arial" w:hAnsi="Arial" w:cs="Arial"/>
          <w:i/>
          <w:sz w:val="24"/>
          <w:szCs w:val="24"/>
        </w:rPr>
      </w:pPr>
      <w:r>
        <w:rPr>
          <w:rFonts w:ascii="Arial" w:eastAsia="Arial" w:hAnsi="Arial" w:cs="Arial"/>
          <w:i/>
          <w:sz w:val="24"/>
          <w:szCs w:val="24"/>
        </w:rPr>
        <w:t>1. Vigilar porque los medios de comunicación social, públicos, privados,</w:t>
      </w:r>
      <w:r w:rsidR="00DA364A">
        <w:rPr>
          <w:rFonts w:ascii="Arial" w:eastAsia="Arial" w:hAnsi="Arial" w:cs="Arial"/>
          <w:i/>
          <w:sz w:val="24"/>
          <w:szCs w:val="24"/>
        </w:rPr>
        <w:t xml:space="preserve"> </w:t>
      </w:r>
      <w:r>
        <w:rPr>
          <w:rFonts w:ascii="Arial" w:eastAsia="Arial" w:hAnsi="Arial" w:cs="Arial"/>
          <w:i/>
          <w:sz w:val="24"/>
          <w:szCs w:val="24"/>
        </w:rPr>
        <w:t>comunitarios y alternativos, incluyan de forma obligatoria en su programación mensajes destinados a promover el respeto a los derechos humanos de las personas con discapacidad.</w:t>
      </w:r>
    </w:p>
    <w:p w14:paraId="7C48732D" w14:textId="77777777" w:rsidR="009B563D" w:rsidRDefault="00000000">
      <w:pPr>
        <w:pStyle w:val="LO-normal"/>
        <w:tabs>
          <w:tab w:val="left" w:pos="2115"/>
        </w:tabs>
        <w:ind w:left="566" w:right="566"/>
        <w:jc w:val="both"/>
        <w:rPr>
          <w:rFonts w:ascii="Arial" w:eastAsia="Arial" w:hAnsi="Arial" w:cs="Arial"/>
          <w:i/>
          <w:sz w:val="24"/>
          <w:szCs w:val="24"/>
        </w:rPr>
      </w:pPr>
      <w:r>
        <w:rPr>
          <w:rFonts w:ascii="Arial" w:eastAsia="Arial" w:hAnsi="Arial" w:cs="Arial"/>
          <w:i/>
          <w:sz w:val="24"/>
          <w:szCs w:val="24"/>
        </w:rPr>
        <w:t>2.. Garantizar que los medios de comunicación social, públicos, privados, comunitarios y alternativos, escritos, televisivos, radiales y electrónicos, difundan de forma obligatoria, diariamente, en horario todo usuario, campañas y mensajes dirigidos a la formación y concientización en materia de discapacidad y su prevención; trato adecuado a las personas con discapacidad; así como derechos y deberes de las personas con discapacidad, en los términos señalados en la Ley de Responsabilidad Social en Radio, Televisión y Medios Electrónicos.</w:t>
      </w:r>
    </w:p>
    <w:p w14:paraId="0277755F" w14:textId="77777777" w:rsidR="009B563D" w:rsidRDefault="00000000">
      <w:pPr>
        <w:pStyle w:val="LO-normal"/>
        <w:tabs>
          <w:tab w:val="left" w:pos="2115"/>
        </w:tabs>
        <w:ind w:left="566" w:right="566"/>
        <w:jc w:val="both"/>
        <w:rPr>
          <w:rFonts w:ascii="Arial" w:eastAsia="Arial" w:hAnsi="Arial" w:cs="Arial"/>
          <w:i/>
          <w:sz w:val="24"/>
          <w:szCs w:val="24"/>
        </w:rPr>
      </w:pPr>
      <w:r>
        <w:rPr>
          <w:rFonts w:ascii="Arial" w:eastAsia="Arial" w:hAnsi="Arial" w:cs="Arial"/>
          <w:i/>
          <w:sz w:val="24"/>
          <w:szCs w:val="24"/>
        </w:rPr>
        <w:t>3. Sancionar cualquier programa, mensaje o texto que denigre o atente contra la dignidad de estas personas. Asimismo, asegurar el uso de los términos adecuados para referirse a las personas con discapacidad, contemplados en la presente Ley, Tratados, Pactos o Convenciones Internacionales suscritos y ratificados por la República Bolivariana de Venezuela.</w:t>
      </w:r>
    </w:p>
    <w:p w14:paraId="3BDE5FE8" w14:textId="77777777" w:rsidR="009B563D" w:rsidRDefault="00000000">
      <w:pPr>
        <w:pStyle w:val="LO-normal"/>
        <w:tabs>
          <w:tab w:val="left" w:pos="2115"/>
        </w:tabs>
        <w:ind w:left="566" w:right="566"/>
        <w:jc w:val="both"/>
        <w:rPr>
          <w:rFonts w:ascii="Arial" w:eastAsia="Arial" w:hAnsi="Arial" w:cs="Arial"/>
          <w:i/>
          <w:sz w:val="24"/>
          <w:szCs w:val="24"/>
        </w:rPr>
      </w:pPr>
      <w:r>
        <w:rPr>
          <w:rFonts w:ascii="Arial" w:eastAsia="Arial" w:hAnsi="Arial" w:cs="Arial"/>
          <w:i/>
          <w:sz w:val="24"/>
          <w:szCs w:val="24"/>
        </w:rPr>
        <w:t>4. Promover el acceso a servicios de información, comunicaciones y de otro tipo, incluidos los servicios electrónicos, de emergencia, los nuevos sistemas y tecnologías de la información y las comunicaciones, incluida Internet.</w:t>
      </w:r>
    </w:p>
    <w:p w14:paraId="5D120912" w14:textId="77777777" w:rsidR="009B563D" w:rsidRDefault="00000000">
      <w:pPr>
        <w:pStyle w:val="LO-normal"/>
        <w:tabs>
          <w:tab w:val="left" w:pos="2115"/>
        </w:tabs>
        <w:ind w:left="566" w:right="566"/>
        <w:jc w:val="both"/>
        <w:rPr>
          <w:rFonts w:ascii="Arial" w:eastAsia="Arial" w:hAnsi="Arial" w:cs="Arial"/>
          <w:i/>
          <w:sz w:val="24"/>
          <w:szCs w:val="24"/>
        </w:rPr>
      </w:pPr>
      <w:r>
        <w:rPr>
          <w:rFonts w:ascii="Arial" w:eastAsia="Arial" w:hAnsi="Arial" w:cs="Arial"/>
          <w:i/>
          <w:sz w:val="24"/>
          <w:szCs w:val="24"/>
        </w:rPr>
        <w:t>5. Promover el diseño, el desarrollo, la producción y la distribución de sistemas y tecnologías de la información y las comunicaciones accesibles en una etapa temprana, a fin de que estos sistemas y tecnologías sean accesibles al menor costo.</w:t>
      </w:r>
    </w:p>
    <w:p w14:paraId="4F041823" w14:textId="77777777" w:rsidR="009B563D" w:rsidRDefault="00000000">
      <w:pPr>
        <w:pStyle w:val="LO-normal"/>
        <w:tabs>
          <w:tab w:val="left" w:pos="2115"/>
        </w:tabs>
        <w:ind w:left="566" w:right="566"/>
        <w:jc w:val="both"/>
        <w:rPr>
          <w:rFonts w:ascii="Arial" w:eastAsia="Arial" w:hAnsi="Arial" w:cs="Arial"/>
          <w:i/>
          <w:sz w:val="24"/>
          <w:szCs w:val="24"/>
        </w:rPr>
      </w:pPr>
      <w:r>
        <w:rPr>
          <w:rFonts w:ascii="Arial" w:eastAsia="Arial" w:hAnsi="Arial" w:cs="Arial"/>
          <w:i/>
          <w:sz w:val="24"/>
          <w:szCs w:val="24"/>
        </w:rPr>
        <w:t>6. Asegurar que prestadores de servicios de televisión abierta y canales de producción nacional audiovisual, con excepción de los servicios de Televisión Abierta Comunitarios de Servicio Público sin Fines de Lucro, presenten subtítulos, traducción a la Lengua de Señas Venezolana u otras medidas necesarias que garanticen la inclusión de las personas con discapacidad auditiva, así como su adaptación a las nuevas tecnologías, a fin de garantizar la inclusión de todas las personas con discapacidad. Su incumplimiento será sancionado de acuerdo a los parámetros establecidos en la ley.</w:t>
      </w:r>
    </w:p>
    <w:p w14:paraId="6B1EE887" w14:textId="77777777" w:rsidR="009B563D" w:rsidRDefault="00000000">
      <w:pPr>
        <w:pStyle w:val="LO-normal"/>
        <w:tabs>
          <w:tab w:val="left" w:pos="2115"/>
        </w:tabs>
        <w:ind w:left="566" w:right="566"/>
        <w:jc w:val="both"/>
        <w:rPr>
          <w:rFonts w:ascii="Arial" w:eastAsia="Arial" w:hAnsi="Arial" w:cs="Arial"/>
          <w:i/>
          <w:sz w:val="24"/>
          <w:szCs w:val="24"/>
        </w:rPr>
      </w:pPr>
      <w:r>
        <w:rPr>
          <w:rFonts w:ascii="Arial" w:eastAsia="Arial" w:hAnsi="Arial" w:cs="Arial"/>
          <w:i/>
          <w:sz w:val="24"/>
          <w:szCs w:val="24"/>
        </w:rPr>
        <w:t>7. Garantizar que la instalación de los servicios de telecomunicaciones solicitados por personas con discapacidad o sus familiares, sean atendidos con prioridad, proporcionando aparatos adaptados a la discapacidad del solicitante o la solicitante. La instalación del servicio telefónico público, debe cumplir con las medidas arquitectónicas y de diseño universal necesarias de adaptabilidad a las personas con discapacidad.</w:t>
      </w:r>
    </w:p>
    <w:p w14:paraId="1BCB7FE0" w14:textId="77777777" w:rsidR="009B563D" w:rsidRDefault="00000000">
      <w:pPr>
        <w:pStyle w:val="LO-normal"/>
        <w:tabs>
          <w:tab w:val="left" w:pos="2115"/>
        </w:tabs>
        <w:ind w:left="566" w:right="566"/>
        <w:jc w:val="both"/>
        <w:rPr>
          <w:rFonts w:ascii="Arial" w:eastAsia="Arial" w:hAnsi="Arial" w:cs="Arial"/>
          <w:i/>
          <w:sz w:val="24"/>
          <w:szCs w:val="24"/>
        </w:rPr>
      </w:pPr>
      <w:r>
        <w:rPr>
          <w:rFonts w:ascii="Arial" w:eastAsia="Arial" w:hAnsi="Arial" w:cs="Arial"/>
          <w:i/>
          <w:sz w:val="24"/>
          <w:szCs w:val="24"/>
        </w:rPr>
        <w:lastRenderedPageBreak/>
        <w:t>8. Facilitar a las personas con discapacidad información dirigida al público en general, de manera oportuna y sin costo adicional, en formato accesible y con las tecnologías adecuadas a los diferentes tipos de discapacidad.</w:t>
      </w:r>
    </w:p>
    <w:p w14:paraId="48BFBE7D" w14:textId="77777777" w:rsidR="009B563D" w:rsidRDefault="00000000">
      <w:pPr>
        <w:pStyle w:val="LO-normal"/>
        <w:tabs>
          <w:tab w:val="left" w:pos="2115"/>
        </w:tabs>
        <w:jc w:val="both"/>
        <w:rPr>
          <w:rFonts w:ascii="Arial" w:eastAsia="Arial" w:hAnsi="Arial" w:cs="Arial"/>
          <w:sz w:val="24"/>
          <w:szCs w:val="24"/>
        </w:rPr>
      </w:pPr>
      <w:r>
        <w:rPr>
          <w:rFonts w:ascii="Arial" w:eastAsia="Arial" w:hAnsi="Arial" w:cs="Arial"/>
          <w:color w:val="666666"/>
          <w:sz w:val="20"/>
          <w:szCs w:val="20"/>
        </w:rPr>
        <w:t>SR/NG</w:t>
      </w:r>
    </w:p>
    <w:p w14:paraId="7EFB92EE" w14:textId="77777777" w:rsidR="009B563D" w:rsidRDefault="009B563D">
      <w:pPr>
        <w:pStyle w:val="LO-normal"/>
        <w:tabs>
          <w:tab w:val="left" w:pos="2115"/>
        </w:tabs>
        <w:jc w:val="both"/>
        <w:rPr>
          <w:rFonts w:ascii="Arial" w:eastAsia="Arial" w:hAnsi="Arial" w:cs="Arial"/>
          <w:sz w:val="24"/>
          <w:szCs w:val="24"/>
        </w:rPr>
      </w:pPr>
    </w:p>
    <w:sectPr w:rsidR="009B563D" w:rsidSect="00245A05">
      <w:headerReference w:type="default" r:id="rId8"/>
      <w:footerReference w:type="default" r:id="rId9"/>
      <w:pgSz w:w="12240" w:h="15840" w:code="1"/>
      <w:pgMar w:top="1509" w:right="1183" w:bottom="1276" w:left="1418" w:header="0" w:footer="17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6BF66" w14:textId="77777777" w:rsidR="00245A05" w:rsidRDefault="00245A05">
      <w:pPr>
        <w:spacing w:after="0" w:line="240" w:lineRule="auto"/>
      </w:pPr>
      <w:r>
        <w:separator/>
      </w:r>
    </w:p>
  </w:endnote>
  <w:endnote w:type="continuationSeparator" w:id="0">
    <w:p w14:paraId="351AC8C2" w14:textId="77777777" w:rsidR="00245A05" w:rsidRDefault="00245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DejaVu Sans">
    <w:panose1 w:val="00000000000000000000"/>
    <w:charset w:val="00"/>
    <w:family w:val="roman"/>
    <w:notTrueType/>
    <w:pitch w:val="default"/>
  </w:font>
  <w:font w:name="FreeSans">
    <w:panose1 w:val="00000000000000000000"/>
    <w:charset w:val="00"/>
    <w:family w:val="roman"/>
    <w:notTrueType/>
    <w:pitch w:val="default"/>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8459691"/>
      <w:docPartObj>
        <w:docPartGallery w:val="Page Numbers (Bottom of Page)"/>
        <w:docPartUnique/>
      </w:docPartObj>
    </w:sdtPr>
    <w:sdtContent>
      <w:p w14:paraId="3D815304" w14:textId="77777777" w:rsidR="00505736" w:rsidRPr="00DA364A" w:rsidRDefault="00505736" w:rsidP="00505736">
        <w:pPr>
          <w:pStyle w:val="LO-normal"/>
          <w:tabs>
            <w:tab w:val="center" w:pos="4419"/>
            <w:tab w:val="right" w:pos="8838"/>
          </w:tabs>
          <w:spacing w:after="0" w:line="240" w:lineRule="auto"/>
          <w:rPr>
            <w:rFonts w:ascii="Arial" w:eastAsia="Arial" w:hAnsi="Arial" w:cs="Arial"/>
            <w:i/>
            <w:sz w:val="14"/>
            <w:szCs w:val="14"/>
          </w:rPr>
        </w:pPr>
        <w:r>
          <w:t>_____________________________________________________________________________________</w:t>
        </w:r>
      </w:p>
      <w:p w14:paraId="255A8803" w14:textId="77777777" w:rsidR="00505736" w:rsidRDefault="00505736" w:rsidP="00505736">
        <w:pPr>
          <w:pStyle w:val="LO-normal"/>
          <w:tabs>
            <w:tab w:val="center" w:pos="4419"/>
            <w:tab w:val="right" w:pos="8838"/>
          </w:tabs>
          <w:spacing w:after="0" w:line="240" w:lineRule="auto"/>
        </w:pPr>
        <w:r>
          <w:t>Av. Casanova, calle Villaflor, Centro Profesional del Este, Mezzanina, Caracas. Teléfonos: (212) 7620039</w:t>
        </w:r>
      </w:p>
      <w:p w14:paraId="64A397CB" w14:textId="1D20A07A" w:rsidR="00505736" w:rsidRDefault="00505736" w:rsidP="00505736">
        <w:pPr>
          <w:pStyle w:val="Piedepgina"/>
          <w:jc w:val="right"/>
        </w:pPr>
        <w:r>
          <w:fldChar w:fldCharType="begin"/>
        </w:r>
        <w:r>
          <w:instrText>PAGE   \* MERGEFORMAT</w:instrText>
        </w:r>
        <w:r>
          <w:fldChar w:fldCharType="separate"/>
        </w:r>
        <w:r>
          <w:rPr>
            <w:lang w:val="es-ES"/>
          </w:rPr>
          <w:t>2</w:t>
        </w:r>
        <w:r>
          <w:fldChar w:fldCharType="end"/>
        </w:r>
      </w:p>
    </w:sdtContent>
  </w:sdt>
  <w:p w14:paraId="038C6BCA" w14:textId="77777777" w:rsidR="009B563D" w:rsidRDefault="009B563D">
    <w:pPr>
      <w:pStyle w:val="LO-normal"/>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7C1BD" w14:textId="77777777" w:rsidR="00245A05" w:rsidRDefault="00245A05">
      <w:pPr>
        <w:spacing w:after="0" w:line="240" w:lineRule="auto"/>
      </w:pPr>
      <w:r>
        <w:separator/>
      </w:r>
    </w:p>
  </w:footnote>
  <w:footnote w:type="continuationSeparator" w:id="0">
    <w:p w14:paraId="25130E06" w14:textId="77777777" w:rsidR="00245A05" w:rsidRDefault="00245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3CDDD" w14:textId="6830A233" w:rsidR="009B563D" w:rsidRDefault="00DA364A">
    <w:pPr>
      <w:pStyle w:val="LO-normal"/>
      <w:tabs>
        <w:tab w:val="left" w:pos="2115"/>
      </w:tabs>
      <w:jc w:val="both"/>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658240" behindDoc="0" locked="0" layoutInCell="1" allowOverlap="1" wp14:anchorId="5AEE92B8" wp14:editId="39660AF6">
          <wp:simplePos x="0" y="0"/>
          <wp:positionH relativeFrom="column">
            <wp:posOffset>-147955</wp:posOffset>
          </wp:positionH>
          <wp:positionV relativeFrom="paragraph">
            <wp:posOffset>276225</wp:posOffset>
          </wp:positionV>
          <wp:extent cx="6419850" cy="51943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6419850" cy="519430"/>
                  </a:xfrm>
                  <a:prstGeom prst="rect">
                    <a:avLst/>
                  </a:prstGeom>
                </pic:spPr>
              </pic:pic>
            </a:graphicData>
          </a:graphic>
          <wp14:sizeRelH relativeFrom="page">
            <wp14:pctWidth>0</wp14:pctWidth>
          </wp14:sizeRelH>
          <wp14:sizeRelV relativeFrom="page">
            <wp14:pctHeight>0</wp14:pctHeight>
          </wp14:sizeRelV>
        </wp:anchor>
      </w:drawing>
    </w:r>
  </w:p>
  <w:p w14:paraId="0A2D4A04" w14:textId="0FE891DE" w:rsidR="009B563D" w:rsidRDefault="009B563D">
    <w:pPr>
      <w:pStyle w:val="LO-normal"/>
      <w:tabs>
        <w:tab w:val="center" w:pos="4419"/>
        <w:tab w:val="right" w:pos="8838"/>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6B1CEE"/>
    <w:multiLevelType w:val="multilevel"/>
    <w:tmpl w:val="30A207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19111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63D"/>
    <w:rsid w:val="001A3D6F"/>
    <w:rsid w:val="00245A05"/>
    <w:rsid w:val="00505736"/>
    <w:rsid w:val="00506740"/>
    <w:rsid w:val="009B563D"/>
    <w:rsid w:val="00DA364A"/>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26237"/>
  <w15:docId w15:val="{1A0712CB-A544-4807-96B0-4DAAFEF58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VE" w:eastAsia="es-V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eastAsia="zh-CN" w:bidi="hi-IN"/>
    </w:rPr>
  </w:style>
  <w:style w:type="paragraph" w:styleId="Ttulo1">
    <w:name w:val="heading 1"/>
    <w:basedOn w:val="LO-normal"/>
    <w:next w:val="LO-normal"/>
    <w:uiPriority w:val="9"/>
    <w:qFormat/>
    <w:pPr>
      <w:keepNext/>
      <w:keepLines/>
      <w:spacing w:before="480" w:after="120"/>
      <w:outlineLvl w:val="0"/>
    </w:pPr>
    <w:rPr>
      <w:b/>
      <w:sz w:val="48"/>
      <w:szCs w:val="48"/>
    </w:rPr>
  </w:style>
  <w:style w:type="paragraph" w:styleId="Ttulo2">
    <w:name w:val="heading 2"/>
    <w:basedOn w:val="LO-normal"/>
    <w:next w:val="LO-normal"/>
    <w:uiPriority w:val="9"/>
    <w:semiHidden/>
    <w:unhideWhenUsed/>
    <w:qFormat/>
    <w:pPr>
      <w:keepNext/>
      <w:keepLines/>
      <w:spacing w:before="360" w:after="80"/>
      <w:outlineLvl w:val="1"/>
    </w:pPr>
    <w:rPr>
      <w:b/>
      <w:sz w:val="36"/>
      <w:szCs w:val="36"/>
    </w:rPr>
  </w:style>
  <w:style w:type="paragraph" w:styleId="Ttulo3">
    <w:name w:val="heading 3"/>
    <w:basedOn w:val="LO-normal"/>
    <w:next w:val="LO-normal"/>
    <w:uiPriority w:val="9"/>
    <w:semiHidden/>
    <w:unhideWhenUsed/>
    <w:qFormat/>
    <w:pPr>
      <w:keepNext/>
      <w:keepLines/>
      <w:spacing w:before="280" w:after="80"/>
      <w:outlineLvl w:val="2"/>
    </w:pPr>
    <w:rPr>
      <w:b/>
      <w:sz w:val="28"/>
      <w:szCs w:val="28"/>
    </w:rPr>
  </w:style>
  <w:style w:type="paragraph" w:styleId="Ttulo4">
    <w:name w:val="heading 4"/>
    <w:basedOn w:val="LO-normal"/>
    <w:next w:val="LO-normal"/>
    <w:uiPriority w:val="9"/>
    <w:semiHidden/>
    <w:unhideWhenUsed/>
    <w:qFormat/>
    <w:pPr>
      <w:keepNext/>
      <w:keepLines/>
      <w:spacing w:before="240" w:after="40"/>
      <w:outlineLvl w:val="3"/>
    </w:pPr>
    <w:rPr>
      <w:b/>
      <w:sz w:val="24"/>
      <w:szCs w:val="24"/>
    </w:rPr>
  </w:style>
  <w:style w:type="paragraph" w:styleId="Ttulo5">
    <w:name w:val="heading 5"/>
    <w:basedOn w:val="LO-normal"/>
    <w:next w:val="LO-normal"/>
    <w:uiPriority w:val="9"/>
    <w:semiHidden/>
    <w:unhideWhenUsed/>
    <w:qFormat/>
    <w:pPr>
      <w:keepNext/>
      <w:keepLines/>
      <w:spacing w:before="220" w:after="40"/>
      <w:outlineLvl w:val="4"/>
    </w:pPr>
    <w:rPr>
      <w:b/>
    </w:rPr>
  </w:style>
  <w:style w:type="paragraph" w:styleId="Ttulo6">
    <w:name w:val="heading 6"/>
    <w:basedOn w:val="LO-normal"/>
    <w:next w:val="LO-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LO-normal"/>
    <w:next w:val="Textoindependiente"/>
    <w:uiPriority w:val="10"/>
    <w:qFormat/>
    <w:pPr>
      <w:keepNext/>
      <w:keepLines/>
      <w:spacing w:before="480" w:after="120"/>
    </w:pPr>
    <w:rPr>
      <w:b/>
      <w:sz w:val="72"/>
      <w:szCs w:val="72"/>
    </w:rPr>
  </w:style>
  <w:style w:type="character" w:customStyle="1" w:styleId="hgkelc">
    <w:name w:val="hgkelc"/>
    <w:basedOn w:val="Fuentedeprrafopredeter"/>
    <w:qFormat/>
    <w:rsid w:val="002F3186"/>
  </w:style>
  <w:style w:type="character" w:customStyle="1" w:styleId="markedcontent">
    <w:name w:val="markedcontent"/>
    <w:basedOn w:val="Fuentedeprrafopredeter"/>
    <w:qFormat/>
    <w:rsid w:val="00611E6E"/>
  </w:style>
  <w:style w:type="character" w:customStyle="1" w:styleId="EncabezadoCar">
    <w:name w:val="Encabezado Car"/>
    <w:basedOn w:val="Fuentedeprrafopredeter"/>
    <w:link w:val="Encabezado"/>
    <w:uiPriority w:val="99"/>
    <w:qFormat/>
    <w:rsid w:val="00A22449"/>
  </w:style>
  <w:style w:type="character" w:customStyle="1" w:styleId="PiedepginaCar">
    <w:name w:val="Pie de página Car"/>
    <w:basedOn w:val="Fuentedeprrafopredeter"/>
    <w:link w:val="Piedepgina"/>
    <w:uiPriority w:val="99"/>
    <w:qFormat/>
    <w:rsid w:val="00A22449"/>
  </w:style>
  <w:style w:type="character" w:customStyle="1" w:styleId="apple-style-span">
    <w:name w:val="apple-style-span"/>
    <w:basedOn w:val="Fuentedeprrafopredeter"/>
    <w:qFormat/>
    <w:rsid w:val="00C30E3F"/>
  </w:style>
  <w:style w:type="character" w:customStyle="1" w:styleId="EnlacedeInternet">
    <w:name w:val="Enlace de Internet"/>
    <w:basedOn w:val="Fuentedeprrafopredeter"/>
    <w:uiPriority w:val="99"/>
    <w:semiHidden/>
    <w:unhideWhenUsed/>
    <w:rsid w:val="006E04C8"/>
    <w:rPr>
      <w:color w:val="0000FF"/>
      <w:u w:val="single"/>
    </w:rPr>
  </w:style>
  <w:style w:type="character" w:customStyle="1" w:styleId="TextodegloboCar">
    <w:name w:val="Texto de globo Car"/>
    <w:basedOn w:val="Fuentedeprrafopredeter"/>
    <w:link w:val="Textodeglobo"/>
    <w:uiPriority w:val="99"/>
    <w:semiHidden/>
    <w:qFormat/>
    <w:rsid w:val="004231D9"/>
    <w:rPr>
      <w:rFonts w:ascii="Segoe UI" w:hAnsi="Segoe UI" w:cs="Segoe UI"/>
      <w:sz w:val="18"/>
      <w:szCs w:val="18"/>
    </w:rPr>
  </w:style>
  <w:style w:type="character" w:customStyle="1" w:styleId="Smbolosdenumeracin">
    <w:name w:val="Símbolos de numeración"/>
    <w:qFormat/>
  </w:style>
  <w:style w:type="character" w:customStyle="1" w:styleId="Vietas">
    <w:name w:val="Viñetas"/>
    <w:qFormat/>
    <w:rPr>
      <w:rFonts w:ascii="OpenSymbol" w:eastAsia="OpenSymbol" w:hAnsi="OpenSymbol" w:cs="OpenSymbol"/>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lang/>
    </w:rPr>
  </w:style>
  <w:style w:type="paragraph" w:customStyle="1" w:styleId="LO-normal">
    <w:name w:val="LO-normal"/>
    <w:qFormat/>
    <w:pPr>
      <w:suppressAutoHyphens/>
    </w:pPr>
    <w:rPr>
      <w:lang w:eastAsia="zh-CN" w:bidi="hi-IN"/>
    </w:rPr>
  </w:style>
  <w:style w:type="paragraph" w:customStyle="1" w:styleId="Cabeceraypie">
    <w:name w:val="Cabecera y pie"/>
    <w:basedOn w:val="Normal"/>
    <w:qFormat/>
  </w:style>
  <w:style w:type="paragraph" w:styleId="Encabezado">
    <w:name w:val="header"/>
    <w:basedOn w:val="LO-normal"/>
    <w:link w:val="EncabezadoCar"/>
    <w:uiPriority w:val="99"/>
    <w:unhideWhenUsed/>
    <w:rsid w:val="00A22449"/>
    <w:pPr>
      <w:tabs>
        <w:tab w:val="center" w:pos="4419"/>
        <w:tab w:val="right" w:pos="8838"/>
      </w:tabs>
      <w:spacing w:after="0" w:line="240" w:lineRule="auto"/>
    </w:pPr>
  </w:style>
  <w:style w:type="paragraph" w:styleId="Piedepgina">
    <w:name w:val="footer"/>
    <w:basedOn w:val="LO-normal"/>
    <w:link w:val="PiedepginaCar"/>
    <w:uiPriority w:val="99"/>
    <w:unhideWhenUsed/>
    <w:rsid w:val="00A22449"/>
    <w:pPr>
      <w:tabs>
        <w:tab w:val="center" w:pos="4419"/>
        <w:tab w:val="right" w:pos="8838"/>
      </w:tabs>
      <w:spacing w:after="0" w:line="240" w:lineRule="auto"/>
    </w:pPr>
  </w:style>
  <w:style w:type="paragraph" w:customStyle="1" w:styleId="Standard">
    <w:name w:val="Standard"/>
    <w:qFormat/>
    <w:rsid w:val="001103DB"/>
    <w:pPr>
      <w:widowControl w:val="0"/>
      <w:suppressAutoHyphens/>
      <w:spacing w:after="0" w:line="240" w:lineRule="auto"/>
      <w:textAlignment w:val="baseline"/>
    </w:pPr>
    <w:rPr>
      <w:rFonts w:ascii="Times New Roman" w:eastAsia="DejaVu Sans" w:hAnsi="Times New Roman" w:cs="FreeSans"/>
      <w:kern w:val="2"/>
      <w:sz w:val="24"/>
      <w:szCs w:val="24"/>
      <w:lang w:eastAsia="zh-CN" w:bidi="hi-IN"/>
    </w:rPr>
  </w:style>
  <w:style w:type="paragraph" w:styleId="Sinespaciado">
    <w:name w:val="No Spacing"/>
    <w:uiPriority w:val="1"/>
    <w:qFormat/>
    <w:rsid w:val="00A0040B"/>
    <w:pPr>
      <w:suppressAutoHyphens/>
      <w:spacing w:after="0" w:line="240" w:lineRule="auto"/>
    </w:pPr>
    <w:rPr>
      <w:rFonts w:eastAsiaTheme="minorEastAsia"/>
      <w:lang w:val="es-ES" w:eastAsia="es-ES" w:bidi="hi-IN"/>
    </w:rPr>
  </w:style>
  <w:style w:type="paragraph" w:styleId="NormalWeb">
    <w:name w:val="Normal (Web)"/>
    <w:basedOn w:val="LO-normal"/>
    <w:qFormat/>
    <w:rsid w:val="00CF509D"/>
    <w:pPr>
      <w:overflowPunct w:val="0"/>
      <w:spacing w:before="280" w:after="280" w:line="100" w:lineRule="atLeast"/>
    </w:pPr>
    <w:rPr>
      <w:rFonts w:ascii="Times New Roman" w:eastAsia="Times New Roman" w:hAnsi="Times New Roman" w:cs="Times New Roman"/>
      <w:color w:val="00000A"/>
      <w:sz w:val="24"/>
      <w:szCs w:val="24"/>
    </w:rPr>
  </w:style>
  <w:style w:type="paragraph" w:styleId="Textodeglobo">
    <w:name w:val="Balloon Text"/>
    <w:basedOn w:val="LO-normal"/>
    <w:link w:val="TextodegloboCar"/>
    <w:uiPriority w:val="99"/>
    <w:semiHidden/>
    <w:unhideWhenUsed/>
    <w:qFormat/>
    <w:rsid w:val="004231D9"/>
    <w:pPr>
      <w:spacing w:after="0" w:line="240" w:lineRule="auto"/>
    </w:pPr>
    <w:rPr>
      <w:rFonts w:ascii="Segoe UI" w:hAnsi="Segoe UI" w:cs="Segoe UI"/>
      <w:sz w:val="18"/>
      <w:szCs w:val="18"/>
    </w:rPr>
  </w:style>
  <w:style w:type="paragraph" w:styleId="Subttulo">
    <w:name w:val="Subtitle"/>
    <w:basedOn w:val="Normal"/>
    <w:next w:val="Normal"/>
    <w:uiPriority w:val="11"/>
    <w:qFormat/>
    <w:pPr>
      <w:keepNext/>
      <w:keepLines/>
      <w:spacing w:before="360" w:after="80" w:line="240" w:lineRule="auto"/>
    </w:pPr>
    <w:rPr>
      <w:rFonts w:ascii="Georgia" w:eastAsia="Georgia" w:hAnsi="Georgia" w:cs="Georgia"/>
      <w:i/>
      <w:color w:val="666666"/>
      <w:sz w:val="48"/>
      <w:szCs w:val="48"/>
    </w:rPr>
  </w:style>
  <w:style w:type="paragraph" w:styleId="Prrafodelista">
    <w:name w:val="List Paragraph"/>
    <w:basedOn w:val="LO-normal"/>
    <w:uiPriority w:val="34"/>
    <w:qFormat/>
    <w:rsid w:val="00F2338A"/>
    <w:pPr>
      <w:ind w:left="720"/>
      <w:contextualSpacing/>
    </w:pPr>
  </w:style>
  <w:style w:type="paragraph" w:styleId="Cita">
    <w:name w:val="Quote"/>
    <w:basedOn w:val="Normal"/>
    <w:qFormat/>
    <w:pPr>
      <w:spacing w:after="283"/>
      <w:ind w:left="567" w:right="567"/>
    </w:p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lwIVzmSIJNf2MfH2TnlLNKG0PQ==">CgMxLjA4AHIhMXRCWE9Kc3RLc3R5c3N2b1YzWFBMVTZ1V3BWR18xWDhy</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4" ma:contentTypeDescription="Create a new document." ma:contentTypeScope="" ma:versionID="a2cffc622bec53f124635a3504c776b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4df2b8be154dd2c117d7ec9c300c6b0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d42e65b2-cf21-49c1-b27d-d23f90380c0e">States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Venezuela</Contributor>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EDDCC96-3A0B-4371-9F42-7CDE5FC49D95}"/>
</file>

<file path=customXml/itemProps3.xml><?xml version="1.0" encoding="utf-8"?>
<ds:datastoreItem xmlns:ds="http://schemas.openxmlformats.org/officeDocument/2006/customXml" ds:itemID="{2E9EF514-EE3C-453E-A7C6-708B0EEEC0AB}"/>
</file>

<file path=customXml/itemProps4.xml><?xml version="1.0" encoding="utf-8"?>
<ds:datastoreItem xmlns:ds="http://schemas.openxmlformats.org/officeDocument/2006/customXml" ds:itemID="{F8C4ABDB-C8EF-41F5-B23C-C1DDABD216EA}"/>
</file>

<file path=docProps/app.xml><?xml version="1.0" encoding="utf-8"?>
<Properties xmlns="http://schemas.openxmlformats.org/officeDocument/2006/extended-properties" xmlns:vt="http://schemas.openxmlformats.org/officeDocument/2006/docPropsVTypes">
  <Template>Normal</Template>
  <TotalTime>9</TotalTime>
  <Pages>10</Pages>
  <Words>3737</Words>
  <Characters>20559</Characters>
  <Application>Microsoft Office Word</Application>
  <DocSecurity>0</DocSecurity>
  <Lines>171</Lines>
  <Paragraphs>48</Paragraphs>
  <ScaleCrop>false</ScaleCrop>
  <Company/>
  <LinksUpToDate>false</LinksUpToDate>
  <CharactersWithSpaces>24248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Mileidy</dc:creator>
  <cp:lastModifiedBy>mision08</cp:lastModifiedBy>
  <cp:revision>5</cp:revision>
  <dcterms:created xsi:type="dcterms:W3CDTF">2024-06-04T14:06:00Z</dcterms:created>
  <dcterms:modified xsi:type="dcterms:W3CDTF">2024-08-29T17:29:00Z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