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7A88" w14:textId="112BAA7D" w:rsidR="00294295" w:rsidRDefault="009117CB" w:rsidP="009117CB">
      <w:pPr>
        <w:spacing w:after="0" w:line="240" w:lineRule="auto"/>
        <w:ind w:hanging="709"/>
        <w:jc w:val="both"/>
        <w:rPr>
          <w:rFonts w:ascii="Times New Roman" w:hAnsi="Times New Roman" w:cs="Times New Roman"/>
          <w:sz w:val="18"/>
          <w:szCs w:val="18"/>
        </w:rPr>
      </w:pPr>
      <w:r>
        <w:rPr>
          <w:noProof/>
        </w:rPr>
        <w:drawing>
          <wp:inline distT="0" distB="0" distL="0" distR="0" wp14:anchorId="5338318F" wp14:editId="2F09F725">
            <wp:extent cx="2438400" cy="484347"/>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9962" cy="500548"/>
                    </a:xfrm>
                    <a:prstGeom prst="rect">
                      <a:avLst/>
                    </a:prstGeom>
                    <a:noFill/>
                    <a:ln>
                      <a:noFill/>
                    </a:ln>
                  </pic:spPr>
                </pic:pic>
              </a:graphicData>
            </a:graphic>
          </wp:inline>
        </w:drawing>
      </w:r>
    </w:p>
    <w:p w14:paraId="5C619CFE" w14:textId="77777777" w:rsidR="009117CB" w:rsidRDefault="009117CB" w:rsidP="00294295">
      <w:pPr>
        <w:spacing w:after="0" w:line="240" w:lineRule="auto"/>
        <w:jc w:val="both"/>
        <w:rPr>
          <w:rFonts w:ascii="Times New Roman" w:hAnsi="Times New Roman" w:cs="Times New Roman"/>
          <w:sz w:val="18"/>
          <w:szCs w:val="18"/>
        </w:rPr>
      </w:pPr>
    </w:p>
    <w:p w14:paraId="5733D7B6" w14:textId="77777777" w:rsidR="009117CB" w:rsidRDefault="009117CB" w:rsidP="00294295">
      <w:pPr>
        <w:spacing w:after="0" w:line="240" w:lineRule="auto"/>
        <w:jc w:val="both"/>
        <w:rPr>
          <w:rFonts w:ascii="Times New Roman" w:hAnsi="Times New Roman" w:cs="Times New Roman"/>
          <w:sz w:val="18"/>
          <w:szCs w:val="18"/>
        </w:rPr>
      </w:pPr>
    </w:p>
    <w:p w14:paraId="08FBDE20" w14:textId="77777777" w:rsidR="009117CB" w:rsidRPr="003F1046" w:rsidRDefault="009117CB" w:rsidP="00294295">
      <w:pPr>
        <w:spacing w:after="0" w:line="240" w:lineRule="auto"/>
        <w:jc w:val="both"/>
        <w:rPr>
          <w:rFonts w:ascii="Times New Roman" w:hAnsi="Times New Roman" w:cs="Times New Roman"/>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DEDED" w:themeFill="accent3" w:themeFillTint="33"/>
        <w:tblLook w:val="04A0" w:firstRow="1" w:lastRow="0" w:firstColumn="1" w:lastColumn="0" w:noHBand="0" w:noVBand="1"/>
      </w:tblPr>
      <w:tblGrid>
        <w:gridCol w:w="9062"/>
      </w:tblGrid>
      <w:tr w:rsidR="00294295" w:rsidRPr="008C6B91" w14:paraId="15FD3931" w14:textId="77777777" w:rsidTr="000579C9">
        <w:tc>
          <w:tcPr>
            <w:tcW w:w="9062" w:type="dxa"/>
            <w:shd w:val="clear" w:color="auto" w:fill="EDEDED" w:themeFill="accent3" w:themeFillTint="33"/>
          </w:tcPr>
          <w:p w14:paraId="26F2D03E" w14:textId="77777777" w:rsidR="009117CB" w:rsidRDefault="009117CB" w:rsidP="000579C9">
            <w:pPr>
              <w:jc w:val="center"/>
              <w:rPr>
                <w:rFonts w:ascii="Times New Roman" w:hAnsi="Times New Roman" w:cs="Times New Roman"/>
                <w:b/>
                <w:bCs/>
              </w:rPr>
            </w:pPr>
          </w:p>
          <w:p w14:paraId="20988E12" w14:textId="385B705F" w:rsidR="00294295" w:rsidRPr="009117CB" w:rsidRDefault="00294295" w:rsidP="000579C9">
            <w:pPr>
              <w:jc w:val="center"/>
              <w:rPr>
                <w:rFonts w:ascii="Times New Roman" w:hAnsi="Times New Roman" w:cs="Times New Roman"/>
                <w:b/>
                <w:bCs/>
                <w:sz w:val="24"/>
                <w:szCs w:val="24"/>
              </w:rPr>
            </w:pPr>
            <w:r w:rsidRPr="009117CB">
              <w:rPr>
                <w:rFonts w:ascii="Times New Roman" w:hAnsi="Times New Roman" w:cs="Times New Roman"/>
                <w:b/>
                <w:bCs/>
                <w:sz w:val="24"/>
                <w:szCs w:val="24"/>
              </w:rPr>
              <w:t>ONU – Haut-Commissariat aux Droits de l’Homme (HCDH)</w:t>
            </w:r>
          </w:p>
          <w:p w14:paraId="642D4921" w14:textId="77777777" w:rsidR="00294295" w:rsidRPr="009117CB" w:rsidRDefault="0051272D" w:rsidP="009117CB">
            <w:pPr>
              <w:jc w:val="center"/>
              <w:rPr>
                <w:rFonts w:ascii="Times New Roman" w:hAnsi="Times New Roman" w:cs="Times New Roman"/>
                <w:b/>
                <w:bCs/>
                <w:sz w:val="24"/>
                <w:szCs w:val="24"/>
              </w:rPr>
            </w:pPr>
            <w:bookmarkStart w:id="0" w:name="_Hlk211437272"/>
            <w:r w:rsidRPr="009117CB">
              <w:rPr>
                <w:rFonts w:ascii="Times New Roman" w:hAnsi="Times New Roman" w:cs="Times New Roman"/>
                <w:b/>
                <w:bCs/>
                <w:sz w:val="24"/>
                <w:szCs w:val="24"/>
              </w:rPr>
              <w:t xml:space="preserve">Appel </w:t>
            </w:r>
            <w:r w:rsidR="00A01915" w:rsidRPr="009117CB">
              <w:rPr>
                <w:rFonts w:ascii="Times New Roman" w:hAnsi="Times New Roman" w:cs="Times New Roman"/>
                <w:b/>
                <w:bCs/>
                <w:sz w:val="24"/>
                <w:szCs w:val="24"/>
              </w:rPr>
              <w:t>à</w:t>
            </w:r>
            <w:r w:rsidRPr="009117CB">
              <w:rPr>
                <w:rFonts w:ascii="Times New Roman" w:hAnsi="Times New Roman" w:cs="Times New Roman"/>
                <w:b/>
                <w:bCs/>
                <w:sz w:val="24"/>
                <w:szCs w:val="24"/>
              </w:rPr>
              <w:t xml:space="preserve"> contribution : </w:t>
            </w:r>
            <w:r w:rsidR="00A01915" w:rsidRPr="009117CB">
              <w:rPr>
                <w:rFonts w:ascii="Times New Roman" w:hAnsi="Times New Roman" w:cs="Times New Roman"/>
                <w:b/>
                <w:bCs/>
                <w:sz w:val="24"/>
                <w:szCs w:val="24"/>
              </w:rPr>
              <w:t>« </w:t>
            </w:r>
            <w:r w:rsidRPr="009117CB">
              <w:rPr>
                <w:rFonts w:ascii="Times New Roman" w:hAnsi="Times New Roman" w:cs="Times New Roman"/>
                <w:b/>
                <w:bCs/>
                <w:sz w:val="24"/>
                <w:szCs w:val="24"/>
              </w:rPr>
              <w:t xml:space="preserve">Briser le plafond de verre : la participation </w:t>
            </w:r>
            <w:r w:rsidR="00A01915" w:rsidRPr="009117CB">
              <w:rPr>
                <w:rFonts w:ascii="Times New Roman" w:hAnsi="Times New Roman" w:cs="Times New Roman"/>
                <w:b/>
                <w:bCs/>
                <w:sz w:val="24"/>
                <w:szCs w:val="24"/>
              </w:rPr>
              <w:t>à</w:t>
            </w:r>
            <w:r w:rsidRPr="009117CB">
              <w:rPr>
                <w:rFonts w:ascii="Times New Roman" w:hAnsi="Times New Roman" w:cs="Times New Roman"/>
                <w:b/>
                <w:bCs/>
                <w:sz w:val="24"/>
                <w:szCs w:val="24"/>
              </w:rPr>
              <w:t xml:space="preserve"> la vie politique des personnes </w:t>
            </w:r>
            <w:r w:rsidR="00A01915" w:rsidRPr="009117CB">
              <w:rPr>
                <w:rFonts w:ascii="Times New Roman" w:hAnsi="Times New Roman" w:cs="Times New Roman"/>
                <w:b/>
                <w:bCs/>
                <w:sz w:val="24"/>
                <w:szCs w:val="24"/>
              </w:rPr>
              <w:t>handicapées</w:t>
            </w:r>
            <w:r w:rsidRPr="009117CB">
              <w:rPr>
                <w:rFonts w:ascii="Times New Roman" w:hAnsi="Times New Roman" w:cs="Times New Roman"/>
                <w:b/>
                <w:bCs/>
                <w:sz w:val="24"/>
                <w:szCs w:val="24"/>
              </w:rPr>
              <w:t xml:space="preserve"> en </w:t>
            </w:r>
            <w:r w:rsidR="00445501" w:rsidRPr="009117CB">
              <w:rPr>
                <w:rFonts w:ascii="Times New Roman" w:hAnsi="Times New Roman" w:cs="Times New Roman"/>
                <w:b/>
                <w:bCs/>
                <w:sz w:val="24"/>
                <w:szCs w:val="24"/>
              </w:rPr>
              <w:t>égalité</w:t>
            </w:r>
            <w:r w:rsidRPr="009117CB">
              <w:rPr>
                <w:rFonts w:ascii="Times New Roman" w:hAnsi="Times New Roman" w:cs="Times New Roman"/>
                <w:b/>
                <w:bCs/>
                <w:sz w:val="24"/>
                <w:szCs w:val="24"/>
              </w:rPr>
              <w:t xml:space="preserve"> avec les autres</w:t>
            </w:r>
            <w:r w:rsidR="00A01915" w:rsidRPr="009117CB">
              <w:rPr>
                <w:rFonts w:ascii="Times New Roman" w:hAnsi="Times New Roman" w:cs="Times New Roman"/>
                <w:b/>
                <w:bCs/>
                <w:sz w:val="24"/>
                <w:szCs w:val="24"/>
              </w:rPr>
              <w:t> »</w:t>
            </w:r>
            <w:r w:rsidRPr="009117CB">
              <w:rPr>
                <w:rFonts w:ascii="Times New Roman" w:hAnsi="Times New Roman" w:cs="Times New Roman"/>
                <w:b/>
                <w:bCs/>
                <w:sz w:val="24"/>
                <w:szCs w:val="24"/>
              </w:rPr>
              <w:t xml:space="preserve">, </w:t>
            </w:r>
            <w:r w:rsidR="00294295" w:rsidRPr="009117CB">
              <w:rPr>
                <w:rFonts w:ascii="Times New Roman" w:hAnsi="Times New Roman" w:cs="Times New Roman"/>
                <w:b/>
                <w:bCs/>
                <w:sz w:val="24"/>
                <w:szCs w:val="24"/>
              </w:rPr>
              <w:t xml:space="preserve">conformément à la résolution </w:t>
            </w:r>
            <w:r w:rsidRPr="009117CB">
              <w:rPr>
                <w:rFonts w:ascii="Times New Roman" w:hAnsi="Times New Roman" w:cs="Times New Roman"/>
                <w:b/>
                <w:bCs/>
                <w:sz w:val="24"/>
                <w:szCs w:val="24"/>
              </w:rPr>
              <w:t>53/14 du Conseil des droits de l'homme</w:t>
            </w:r>
            <w:r w:rsidR="00294295" w:rsidRPr="009117CB">
              <w:rPr>
                <w:rFonts w:ascii="Times New Roman" w:hAnsi="Times New Roman" w:cs="Times New Roman"/>
                <w:b/>
                <w:bCs/>
                <w:sz w:val="24"/>
                <w:szCs w:val="24"/>
              </w:rPr>
              <w:t xml:space="preserve">, </w:t>
            </w:r>
            <w:proofErr w:type="spellStart"/>
            <w:r w:rsidR="00294295" w:rsidRPr="009117CB">
              <w:rPr>
                <w:rFonts w:ascii="Times New Roman" w:hAnsi="Times New Roman" w:cs="Times New Roman"/>
                <w:b/>
                <w:bCs/>
                <w:sz w:val="24"/>
                <w:szCs w:val="24"/>
              </w:rPr>
              <w:t>co-parrainée</w:t>
            </w:r>
            <w:proofErr w:type="spellEnd"/>
            <w:r w:rsidR="00294295" w:rsidRPr="009117CB">
              <w:rPr>
                <w:rFonts w:ascii="Times New Roman" w:hAnsi="Times New Roman" w:cs="Times New Roman"/>
                <w:b/>
                <w:bCs/>
                <w:sz w:val="24"/>
                <w:szCs w:val="24"/>
              </w:rPr>
              <w:t xml:space="preserve"> par Monaco</w:t>
            </w:r>
            <w:r w:rsidRPr="009117CB">
              <w:rPr>
                <w:rFonts w:ascii="Times New Roman" w:hAnsi="Times New Roman" w:cs="Times New Roman"/>
                <w:b/>
                <w:bCs/>
                <w:sz w:val="24"/>
                <w:szCs w:val="24"/>
              </w:rPr>
              <w:t xml:space="preserve"> </w:t>
            </w:r>
            <w:bookmarkEnd w:id="0"/>
          </w:p>
          <w:p w14:paraId="2AB5A810" w14:textId="605C8AB2" w:rsidR="009117CB" w:rsidRPr="009117CB" w:rsidRDefault="009117CB" w:rsidP="009117CB">
            <w:pPr>
              <w:jc w:val="center"/>
              <w:rPr>
                <w:rFonts w:ascii="Times New Roman" w:hAnsi="Times New Roman" w:cs="Times New Roman"/>
                <w:b/>
                <w:bCs/>
              </w:rPr>
            </w:pPr>
          </w:p>
        </w:tc>
      </w:tr>
    </w:tbl>
    <w:p w14:paraId="24160C68" w14:textId="77777777" w:rsidR="009117CB" w:rsidRDefault="009117CB" w:rsidP="00FA1358">
      <w:pPr>
        <w:spacing w:after="0" w:line="240" w:lineRule="auto"/>
        <w:jc w:val="both"/>
        <w:rPr>
          <w:rFonts w:ascii="Times New Roman" w:hAnsi="Times New Roman" w:cs="Times New Roman"/>
          <w:sz w:val="24"/>
          <w:szCs w:val="24"/>
        </w:rPr>
      </w:pPr>
    </w:p>
    <w:p w14:paraId="396F8EDA" w14:textId="77777777" w:rsidR="009117CB" w:rsidRDefault="009117CB" w:rsidP="00FA1358">
      <w:pPr>
        <w:spacing w:after="0" w:line="240" w:lineRule="auto"/>
        <w:jc w:val="both"/>
        <w:rPr>
          <w:rFonts w:ascii="Times New Roman" w:hAnsi="Times New Roman" w:cs="Times New Roman"/>
          <w:sz w:val="24"/>
          <w:szCs w:val="24"/>
        </w:rPr>
      </w:pPr>
    </w:p>
    <w:p w14:paraId="360A6F6F" w14:textId="3A6B9C26" w:rsidR="00407577" w:rsidRDefault="004B576B" w:rsidP="00FF5FD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r w:rsidR="00FF5FD8" w:rsidRPr="00FF5FD8">
        <w:rPr>
          <w:rFonts w:ascii="Times New Roman" w:hAnsi="Times New Roman" w:cs="Times New Roman"/>
          <w:b/>
          <w:bCs/>
          <w:sz w:val="24"/>
          <w:szCs w:val="24"/>
        </w:rPr>
        <w:t>Contexte</w:t>
      </w:r>
    </w:p>
    <w:p w14:paraId="6373AA2E" w14:textId="77777777" w:rsidR="009117CB" w:rsidRPr="00FF5FD8" w:rsidRDefault="009117CB" w:rsidP="00FF5FD8">
      <w:pPr>
        <w:spacing w:after="0" w:line="240" w:lineRule="auto"/>
        <w:rPr>
          <w:rFonts w:ascii="Times New Roman" w:hAnsi="Times New Roman" w:cs="Times New Roman"/>
          <w:b/>
          <w:bCs/>
          <w:sz w:val="24"/>
          <w:szCs w:val="24"/>
        </w:rPr>
      </w:pPr>
    </w:p>
    <w:p w14:paraId="77161449" w14:textId="2F730DB1" w:rsidR="003E1AC8" w:rsidRPr="005107E0" w:rsidRDefault="00677BF1" w:rsidP="003E1AC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3E1AC8" w:rsidRPr="003E1AC8">
        <w:rPr>
          <w:rFonts w:ascii="Times New Roman" w:hAnsi="Times New Roman" w:cs="Times New Roman"/>
          <w:sz w:val="24"/>
          <w:szCs w:val="24"/>
        </w:rPr>
        <w:t>’abord, il convient de rappeler le cadre dans lequel s’ins</w:t>
      </w:r>
      <w:r w:rsidR="00F844D0">
        <w:rPr>
          <w:rFonts w:ascii="Times New Roman" w:hAnsi="Times New Roman" w:cs="Times New Roman"/>
          <w:sz w:val="24"/>
          <w:szCs w:val="24"/>
        </w:rPr>
        <w:t xml:space="preserve">crit l’action </w:t>
      </w:r>
      <w:r w:rsidR="00CE79AD">
        <w:rPr>
          <w:rFonts w:ascii="Times New Roman" w:hAnsi="Times New Roman" w:cs="Times New Roman"/>
          <w:sz w:val="24"/>
          <w:szCs w:val="24"/>
        </w:rPr>
        <w:t>du Gouvernement</w:t>
      </w:r>
      <w:r w:rsidR="00E43A54">
        <w:rPr>
          <w:rFonts w:ascii="Times New Roman" w:hAnsi="Times New Roman" w:cs="Times New Roman"/>
          <w:sz w:val="24"/>
          <w:szCs w:val="24"/>
        </w:rPr>
        <w:t xml:space="preserve"> : </w:t>
      </w:r>
    </w:p>
    <w:p w14:paraId="1FC9AB95" w14:textId="77777777" w:rsidR="00806E7B" w:rsidRPr="005107E0" w:rsidRDefault="00806E7B" w:rsidP="00806E7B">
      <w:pPr>
        <w:spacing w:after="0" w:line="240" w:lineRule="auto"/>
        <w:jc w:val="both"/>
        <w:rPr>
          <w:rFonts w:ascii="Times New Roman" w:hAnsi="Times New Roman" w:cs="Times New Roman"/>
          <w:sz w:val="24"/>
          <w:szCs w:val="24"/>
        </w:rPr>
      </w:pPr>
    </w:p>
    <w:p w14:paraId="038DF96B" w14:textId="4E90C469" w:rsidR="003E1AC8" w:rsidRPr="001C6B4A" w:rsidRDefault="003E1AC8" w:rsidP="001C6B4A">
      <w:pPr>
        <w:pStyle w:val="ListParagraph"/>
        <w:numPr>
          <w:ilvl w:val="0"/>
          <w:numId w:val="28"/>
        </w:numPr>
        <w:spacing w:after="0" w:line="240" w:lineRule="auto"/>
        <w:jc w:val="both"/>
        <w:rPr>
          <w:rFonts w:ascii="Times New Roman" w:hAnsi="Times New Roman" w:cs="Times New Roman"/>
          <w:sz w:val="24"/>
          <w:szCs w:val="24"/>
        </w:rPr>
      </w:pPr>
      <w:r w:rsidRPr="001C6B4A">
        <w:rPr>
          <w:rFonts w:ascii="Times New Roman" w:hAnsi="Times New Roman" w:cs="Times New Roman"/>
          <w:sz w:val="24"/>
          <w:szCs w:val="24"/>
        </w:rPr>
        <w:t>Au niveau international</w:t>
      </w:r>
      <w:r w:rsidR="00B834A7" w:rsidRPr="001C6B4A">
        <w:rPr>
          <w:rFonts w:ascii="Times New Roman" w:hAnsi="Times New Roman" w:cs="Times New Roman"/>
          <w:sz w:val="24"/>
          <w:szCs w:val="24"/>
        </w:rPr>
        <w:t xml:space="preserve"> : </w:t>
      </w:r>
      <w:r w:rsidRPr="001C6B4A">
        <w:rPr>
          <w:rFonts w:ascii="Times New Roman" w:hAnsi="Times New Roman" w:cs="Times New Roman"/>
          <w:sz w:val="24"/>
          <w:szCs w:val="24"/>
        </w:rPr>
        <w:t>la Convention des Nations Unies du 13/12/2006 relative aux droits des personnes handicapées, rendue exécutoire par Ordonnance Souveraine n°</w:t>
      </w:r>
      <w:r w:rsidR="0044697F">
        <w:rPr>
          <w:rFonts w:ascii="Times New Roman" w:hAnsi="Times New Roman" w:cs="Times New Roman"/>
          <w:sz w:val="24"/>
          <w:szCs w:val="24"/>
        </w:rPr>
        <w:t> </w:t>
      </w:r>
      <w:r w:rsidRPr="001C6B4A">
        <w:rPr>
          <w:rFonts w:ascii="Times New Roman" w:hAnsi="Times New Roman" w:cs="Times New Roman"/>
          <w:sz w:val="24"/>
          <w:szCs w:val="24"/>
        </w:rPr>
        <w:t>6.630 du 2 novembre 2017.</w:t>
      </w:r>
    </w:p>
    <w:p w14:paraId="105CFFFD" w14:textId="77777777" w:rsidR="00806E7B" w:rsidRPr="005107E0" w:rsidRDefault="00806E7B" w:rsidP="00806E7B">
      <w:pPr>
        <w:spacing w:after="0" w:line="240" w:lineRule="auto"/>
        <w:jc w:val="both"/>
        <w:rPr>
          <w:rFonts w:ascii="Times New Roman" w:hAnsi="Times New Roman" w:cs="Times New Roman"/>
          <w:sz w:val="24"/>
          <w:szCs w:val="24"/>
        </w:rPr>
      </w:pPr>
    </w:p>
    <w:p w14:paraId="51189406" w14:textId="2379D84C" w:rsidR="00B834A7" w:rsidRPr="001C6B4A" w:rsidRDefault="00B834A7" w:rsidP="001C6B4A">
      <w:pPr>
        <w:pStyle w:val="ListParagraph"/>
        <w:numPr>
          <w:ilvl w:val="0"/>
          <w:numId w:val="28"/>
        </w:numPr>
        <w:spacing w:after="0" w:line="240" w:lineRule="auto"/>
        <w:jc w:val="both"/>
        <w:rPr>
          <w:rFonts w:ascii="Times New Roman" w:hAnsi="Times New Roman" w:cs="Times New Roman"/>
          <w:sz w:val="24"/>
          <w:szCs w:val="24"/>
        </w:rPr>
      </w:pPr>
      <w:r w:rsidRPr="001C6B4A">
        <w:rPr>
          <w:rFonts w:ascii="Times New Roman" w:hAnsi="Times New Roman" w:cs="Times New Roman"/>
          <w:sz w:val="24"/>
          <w:szCs w:val="24"/>
        </w:rPr>
        <w:t xml:space="preserve">Au niveau national : </w:t>
      </w:r>
      <w:r w:rsidR="002519A2" w:rsidRPr="001C6B4A">
        <w:rPr>
          <w:rFonts w:ascii="Times New Roman" w:hAnsi="Times New Roman" w:cs="Times New Roman"/>
          <w:sz w:val="24"/>
          <w:szCs w:val="24"/>
        </w:rPr>
        <w:t>la</w:t>
      </w:r>
      <w:r w:rsidRPr="001C6B4A">
        <w:rPr>
          <w:rFonts w:ascii="Times New Roman" w:hAnsi="Times New Roman" w:cs="Times New Roman"/>
          <w:sz w:val="24"/>
          <w:szCs w:val="24"/>
        </w:rPr>
        <w:t xml:space="preserve"> loi n° 1.410 du 2 décembre 2014 sur la protection, l'autonomie et la promotion des droits et des libertés des personnes handicapées</w:t>
      </w:r>
      <w:r w:rsidR="00F2334A" w:rsidRPr="001C6B4A">
        <w:rPr>
          <w:rFonts w:ascii="Times New Roman" w:hAnsi="Times New Roman" w:cs="Times New Roman"/>
          <w:sz w:val="24"/>
          <w:szCs w:val="24"/>
        </w:rPr>
        <w:t xml:space="preserve"> </w:t>
      </w:r>
      <w:r w:rsidR="001C6B4A">
        <w:rPr>
          <w:rFonts w:ascii="Times New Roman" w:hAnsi="Times New Roman" w:cs="Times New Roman"/>
          <w:sz w:val="24"/>
          <w:szCs w:val="24"/>
        </w:rPr>
        <w:t>ainsi que</w:t>
      </w:r>
      <w:r w:rsidR="00F2334A" w:rsidRPr="001C6B4A">
        <w:rPr>
          <w:rFonts w:ascii="Times New Roman" w:hAnsi="Times New Roman" w:cs="Times New Roman"/>
          <w:sz w:val="24"/>
          <w:szCs w:val="24"/>
        </w:rPr>
        <w:t xml:space="preserve"> la loi n°</w:t>
      </w:r>
      <w:r w:rsidR="001C6B4A">
        <w:rPr>
          <w:rFonts w:ascii="Times New Roman" w:hAnsi="Times New Roman" w:cs="Times New Roman"/>
          <w:sz w:val="24"/>
          <w:szCs w:val="24"/>
        </w:rPr>
        <w:t> </w:t>
      </w:r>
      <w:r w:rsidR="00F2334A" w:rsidRPr="001C6B4A">
        <w:rPr>
          <w:rFonts w:ascii="Times New Roman" w:hAnsi="Times New Roman" w:cs="Times New Roman"/>
          <w:sz w:val="24"/>
          <w:szCs w:val="24"/>
        </w:rPr>
        <w:t>1.441 du 5 décembre 2016 relative à l</w:t>
      </w:r>
      <w:r w:rsidR="00E72B71">
        <w:rPr>
          <w:rFonts w:ascii="Times New Roman" w:hAnsi="Times New Roman" w:cs="Times New Roman"/>
          <w:sz w:val="24"/>
          <w:szCs w:val="24"/>
        </w:rPr>
        <w:t>’</w:t>
      </w:r>
      <w:r w:rsidR="00F2334A" w:rsidRPr="001C6B4A">
        <w:rPr>
          <w:rFonts w:ascii="Times New Roman" w:hAnsi="Times New Roman" w:cs="Times New Roman"/>
          <w:sz w:val="24"/>
          <w:szCs w:val="24"/>
        </w:rPr>
        <w:t>accessibilité du cadre bâti.</w:t>
      </w:r>
    </w:p>
    <w:p w14:paraId="629FCD3C" w14:textId="77777777" w:rsidR="00B834A7" w:rsidRPr="005107E0" w:rsidRDefault="00B834A7" w:rsidP="005107E0">
      <w:pPr>
        <w:spacing w:after="0" w:line="240" w:lineRule="auto"/>
        <w:jc w:val="both"/>
        <w:rPr>
          <w:rFonts w:ascii="Times New Roman" w:hAnsi="Times New Roman" w:cs="Times New Roman"/>
          <w:sz w:val="24"/>
          <w:szCs w:val="24"/>
        </w:rPr>
      </w:pPr>
    </w:p>
    <w:p w14:paraId="7BD14ACF" w14:textId="77777777" w:rsidR="00254835" w:rsidRDefault="00934446" w:rsidP="00FA1358">
      <w:pPr>
        <w:spacing w:after="0" w:line="240" w:lineRule="auto"/>
        <w:jc w:val="both"/>
        <w:rPr>
          <w:rFonts w:ascii="Times New Roman" w:hAnsi="Times New Roman" w:cs="Times New Roman"/>
          <w:sz w:val="24"/>
          <w:szCs w:val="24"/>
        </w:rPr>
      </w:pPr>
      <w:r w:rsidRPr="00934446">
        <w:rPr>
          <w:rFonts w:ascii="Times New Roman" w:hAnsi="Times New Roman" w:cs="Times New Roman"/>
          <w:sz w:val="24"/>
          <w:szCs w:val="24"/>
        </w:rPr>
        <w:t>Ces textes fondateurs s’accompagnent d’autres dispositifs particuliers.</w:t>
      </w:r>
      <w:r w:rsidR="00C56A0C">
        <w:rPr>
          <w:rFonts w:ascii="Times New Roman" w:hAnsi="Times New Roman" w:cs="Times New Roman"/>
          <w:sz w:val="24"/>
          <w:szCs w:val="24"/>
        </w:rPr>
        <w:t xml:space="preserve"> </w:t>
      </w:r>
    </w:p>
    <w:p w14:paraId="7296BA21" w14:textId="77777777" w:rsidR="00254835" w:rsidRDefault="00254835" w:rsidP="00FA1358">
      <w:pPr>
        <w:spacing w:after="0" w:line="240" w:lineRule="auto"/>
        <w:jc w:val="both"/>
        <w:rPr>
          <w:rFonts w:ascii="Times New Roman" w:hAnsi="Times New Roman" w:cs="Times New Roman"/>
          <w:sz w:val="24"/>
          <w:szCs w:val="24"/>
        </w:rPr>
      </w:pPr>
    </w:p>
    <w:p w14:paraId="36CF1F38" w14:textId="133F9DCC" w:rsidR="00FF5FD8" w:rsidRDefault="0074179F" w:rsidP="00FA1358">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A Monaco (cité-Etat)</w:t>
      </w:r>
      <w:r w:rsidR="00C56A0C">
        <w:rPr>
          <w:rFonts w:ascii="Times New Roman" w:hAnsi="Times New Roman" w:cs="Times New Roman"/>
          <w:sz w:val="24"/>
          <w:szCs w:val="24"/>
        </w:rPr>
        <w:t>, relevons</w:t>
      </w:r>
      <w:r w:rsidR="00C56A0C" w:rsidRPr="00C56A0C">
        <w:rPr>
          <w:rFonts w:ascii="Times New Roman" w:hAnsi="Times New Roman" w:cs="Times New Roman"/>
          <w:sz w:val="24"/>
          <w:szCs w:val="24"/>
        </w:rPr>
        <w:t xml:space="preserve"> </w:t>
      </w:r>
      <w:r w:rsidR="00C4722B">
        <w:rPr>
          <w:rFonts w:ascii="Times New Roman" w:hAnsi="Times New Roman" w:cs="Times New Roman"/>
          <w:sz w:val="24"/>
          <w:szCs w:val="24"/>
        </w:rPr>
        <w:t>notamment</w:t>
      </w:r>
      <w:r w:rsidR="00136FF3">
        <w:rPr>
          <w:rFonts w:ascii="Times New Roman" w:hAnsi="Times New Roman" w:cs="Times New Roman"/>
          <w:sz w:val="24"/>
          <w:szCs w:val="24"/>
        </w:rPr>
        <w:t xml:space="preserve"> </w:t>
      </w:r>
      <w:r w:rsidR="00C56A0C" w:rsidRPr="00C56A0C">
        <w:rPr>
          <w:rFonts w:ascii="Times New Roman" w:hAnsi="Times New Roman" w:cs="Times New Roman"/>
          <w:sz w:val="24"/>
          <w:szCs w:val="24"/>
        </w:rPr>
        <w:t>l’existence d’un service dédié au sein du Gouvernement Princier : la Division Inclusion Sociale et du Handicap (DISH) de la Direction de l’Action et de l’Aide Sociales. Composée d’agents administratifs et de travailleurs sociaux spécialisés, elle intervient pour accompagner les personnes en situation de handicap tant au niveau social qu’éducatif dans l’élaboration et la mise en œuvre de leur projet de vie.</w:t>
      </w:r>
    </w:p>
    <w:p w14:paraId="30B1D90F" w14:textId="77777777" w:rsidR="00934446" w:rsidRDefault="00934446" w:rsidP="00FA1358">
      <w:pPr>
        <w:spacing w:after="0" w:line="240" w:lineRule="auto"/>
        <w:jc w:val="both"/>
        <w:rPr>
          <w:rFonts w:ascii="Times New Roman" w:hAnsi="Times New Roman" w:cs="Times New Roman"/>
        </w:rPr>
      </w:pPr>
    </w:p>
    <w:p w14:paraId="61CDE569" w14:textId="77777777" w:rsidR="00A65AA8" w:rsidRDefault="00A65AA8" w:rsidP="00FA1358">
      <w:pPr>
        <w:spacing w:after="0" w:line="240" w:lineRule="auto"/>
        <w:jc w:val="both"/>
        <w:rPr>
          <w:rFonts w:ascii="Times New Roman" w:hAnsi="Times New Roman" w:cs="Times New Roman"/>
        </w:rPr>
      </w:pPr>
    </w:p>
    <w:p w14:paraId="042595F6" w14:textId="6E5DCDDB" w:rsidR="00294295" w:rsidRDefault="00E9119D" w:rsidP="0029429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roofErr w:type="spellStart"/>
      <w:r w:rsidR="00851724">
        <w:rPr>
          <w:rFonts w:ascii="Times New Roman" w:hAnsi="Times New Roman" w:cs="Times New Roman"/>
          <w:b/>
          <w:bCs/>
          <w:sz w:val="24"/>
          <w:szCs w:val="24"/>
        </w:rPr>
        <w:t>Handipact</w:t>
      </w:r>
      <w:proofErr w:type="spellEnd"/>
      <w:r w:rsidR="00851724">
        <w:rPr>
          <w:rFonts w:ascii="Times New Roman" w:hAnsi="Times New Roman" w:cs="Times New Roman"/>
          <w:b/>
          <w:bCs/>
          <w:sz w:val="24"/>
          <w:szCs w:val="24"/>
        </w:rPr>
        <w:t xml:space="preserve"> – Une politique </w:t>
      </w:r>
      <w:r w:rsidR="008C7095">
        <w:rPr>
          <w:rFonts w:ascii="Times New Roman" w:hAnsi="Times New Roman" w:cs="Times New Roman"/>
          <w:b/>
          <w:bCs/>
          <w:sz w:val="24"/>
          <w:szCs w:val="24"/>
        </w:rPr>
        <w:t>poursuivant</w:t>
      </w:r>
      <w:r w:rsidR="00851724">
        <w:rPr>
          <w:rFonts w:ascii="Times New Roman" w:hAnsi="Times New Roman" w:cs="Times New Roman"/>
          <w:b/>
          <w:bCs/>
          <w:sz w:val="24"/>
          <w:szCs w:val="24"/>
        </w:rPr>
        <w:t xml:space="preserve"> l’inclusion dans tous les domaines de la société </w:t>
      </w:r>
    </w:p>
    <w:p w14:paraId="79CF00F8" w14:textId="77777777" w:rsidR="009117CB" w:rsidRDefault="009117CB" w:rsidP="00294295">
      <w:pPr>
        <w:spacing w:after="0" w:line="240" w:lineRule="auto"/>
        <w:rPr>
          <w:rFonts w:ascii="Times New Roman" w:hAnsi="Times New Roman" w:cs="Times New Roman"/>
          <w:b/>
          <w:bCs/>
          <w:sz w:val="24"/>
          <w:szCs w:val="24"/>
        </w:rPr>
      </w:pPr>
    </w:p>
    <w:p w14:paraId="26CF92CA" w14:textId="65A4A17F" w:rsidR="00E67F5D" w:rsidRDefault="0074179F" w:rsidP="00A83D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DD1FCD">
        <w:rPr>
          <w:rFonts w:ascii="Times New Roman" w:hAnsi="Times New Roman" w:cs="Times New Roman"/>
          <w:sz w:val="24"/>
          <w:szCs w:val="24"/>
        </w:rPr>
        <w:t xml:space="preserve">a </w:t>
      </w:r>
      <w:r w:rsidR="00A83D45" w:rsidRPr="002A1994">
        <w:rPr>
          <w:rFonts w:ascii="Times New Roman" w:hAnsi="Times New Roman" w:cs="Times New Roman"/>
          <w:sz w:val="24"/>
          <w:szCs w:val="24"/>
        </w:rPr>
        <w:t xml:space="preserve">promotion des droits et la protection des </w:t>
      </w:r>
      <w:r w:rsidR="00D73D5D">
        <w:rPr>
          <w:rFonts w:ascii="Times New Roman" w:hAnsi="Times New Roman" w:cs="Times New Roman"/>
          <w:sz w:val="24"/>
          <w:szCs w:val="24"/>
        </w:rPr>
        <w:t xml:space="preserve">personnes </w:t>
      </w:r>
      <w:r w:rsidR="00FC1B7D" w:rsidRPr="00EB0697">
        <w:rPr>
          <w:rFonts w:ascii="Times New Roman" w:hAnsi="Times New Roman" w:cs="Times New Roman"/>
          <w:sz w:val="24"/>
          <w:szCs w:val="24"/>
        </w:rPr>
        <w:t>pouvant être considéré</w:t>
      </w:r>
      <w:r w:rsidR="00D73D5D">
        <w:rPr>
          <w:rFonts w:ascii="Times New Roman" w:hAnsi="Times New Roman" w:cs="Times New Roman"/>
          <w:sz w:val="24"/>
          <w:szCs w:val="24"/>
        </w:rPr>
        <w:t>e</w:t>
      </w:r>
      <w:r w:rsidR="00FC1B7D" w:rsidRPr="00EB0697">
        <w:rPr>
          <w:rFonts w:ascii="Times New Roman" w:hAnsi="Times New Roman" w:cs="Times New Roman"/>
          <w:sz w:val="24"/>
          <w:szCs w:val="24"/>
        </w:rPr>
        <w:t>s comme vulnérables, voire marginalisé</w:t>
      </w:r>
      <w:r w:rsidR="00D73D5D">
        <w:rPr>
          <w:rFonts w:ascii="Times New Roman" w:hAnsi="Times New Roman" w:cs="Times New Roman"/>
          <w:sz w:val="24"/>
          <w:szCs w:val="24"/>
        </w:rPr>
        <w:t>e</w:t>
      </w:r>
      <w:r w:rsidR="00FC1B7D" w:rsidRPr="00EB0697">
        <w:rPr>
          <w:rFonts w:ascii="Times New Roman" w:hAnsi="Times New Roman" w:cs="Times New Roman"/>
          <w:sz w:val="24"/>
          <w:szCs w:val="24"/>
        </w:rPr>
        <w:t xml:space="preserve">s, </w:t>
      </w:r>
      <w:r w:rsidR="00A83D45" w:rsidRPr="002A1994">
        <w:rPr>
          <w:rFonts w:ascii="Times New Roman" w:hAnsi="Times New Roman" w:cs="Times New Roman"/>
          <w:sz w:val="24"/>
          <w:szCs w:val="24"/>
        </w:rPr>
        <w:t>figure au rang des priorités politiques du Gouvernement.</w:t>
      </w:r>
    </w:p>
    <w:p w14:paraId="03939E9C" w14:textId="77777777" w:rsidR="00E67F5D" w:rsidRDefault="00E67F5D" w:rsidP="00A83D45">
      <w:pPr>
        <w:spacing w:after="0" w:line="240" w:lineRule="auto"/>
        <w:jc w:val="both"/>
        <w:rPr>
          <w:rFonts w:ascii="Times New Roman" w:hAnsi="Times New Roman" w:cs="Times New Roman"/>
          <w:sz w:val="24"/>
          <w:szCs w:val="24"/>
        </w:rPr>
      </w:pPr>
    </w:p>
    <w:p w14:paraId="5F254562" w14:textId="10208296" w:rsidR="007F17FC" w:rsidRDefault="00D73D5D" w:rsidP="00A83D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S’agissant des</w:t>
      </w:r>
      <w:r w:rsidR="00A83D45" w:rsidRPr="002A1994">
        <w:rPr>
          <w:rFonts w:ascii="Times New Roman" w:hAnsi="Times New Roman" w:cs="Times New Roman"/>
          <w:sz w:val="24"/>
          <w:szCs w:val="24"/>
        </w:rPr>
        <w:t xml:space="preserve"> personnes en situation de handicap</w:t>
      </w:r>
      <w:r w:rsidR="00E25377">
        <w:rPr>
          <w:rFonts w:ascii="Times New Roman" w:hAnsi="Times New Roman" w:cs="Times New Roman"/>
          <w:sz w:val="24"/>
          <w:szCs w:val="24"/>
        </w:rPr>
        <w:t xml:space="preserve">, </w:t>
      </w:r>
      <w:r w:rsidR="00A83D45" w:rsidRPr="002A1994">
        <w:rPr>
          <w:rFonts w:ascii="Times New Roman" w:hAnsi="Times New Roman" w:cs="Times New Roman"/>
          <w:sz w:val="24"/>
          <w:szCs w:val="24"/>
        </w:rPr>
        <w:t xml:space="preserve">une nouvelle étape a été initiée </w:t>
      </w:r>
      <w:r w:rsidR="005D3899">
        <w:rPr>
          <w:rFonts w:ascii="Times New Roman" w:hAnsi="Times New Roman" w:cs="Times New Roman"/>
          <w:sz w:val="24"/>
          <w:szCs w:val="24"/>
        </w:rPr>
        <w:t>en 2023</w:t>
      </w:r>
      <w:r w:rsidR="00A83D45" w:rsidRPr="002A1994">
        <w:rPr>
          <w:rFonts w:ascii="Times New Roman" w:hAnsi="Times New Roman" w:cs="Times New Roman"/>
          <w:sz w:val="24"/>
          <w:szCs w:val="24"/>
        </w:rPr>
        <w:t>, avec</w:t>
      </w:r>
      <w:r w:rsidR="002651AE">
        <w:rPr>
          <w:rFonts w:ascii="Times New Roman" w:hAnsi="Times New Roman" w:cs="Times New Roman"/>
          <w:sz w:val="24"/>
          <w:szCs w:val="24"/>
        </w:rPr>
        <w:t> </w:t>
      </w:r>
      <w:r w:rsidR="00A83D45" w:rsidRPr="002A1994">
        <w:rPr>
          <w:rFonts w:ascii="Times New Roman" w:hAnsi="Times New Roman" w:cs="Times New Roman"/>
          <w:sz w:val="24"/>
          <w:szCs w:val="24"/>
        </w:rPr>
        <w:t xml:space="preserve">la désignation d’un haut fonctionnaire au sein du Ministère des Affaires Sociales et de la Santé, dont l’action en qualité de Délégué au handicap </w:t>
      </w:r>
      <w:r w:rsidR="00F603B8">
        <w:rPr>
          <w:rFonts w:ascii="Times New Roman" w:hAnsi="Times New Roman" w:cs="Times New Roman"/>
          <w:sz w:val="24"/>
          <w:szCs w:val="24"/>
        </w:rPr>
        <w:t>concourt</w:t>
      </w:r>
      <w:r w:rsidR="00A83D45" w:rsidRPr="002A1994">
        <w:rPr>
          <w:rFonts w:ascii="Times New Roman" w:hAnsi="Times New Roman" w:cs="Times New Roman"/>
          <w:sz w:val="24"/>
          <w:szCs w:val="24"/>
        </w:rPr>
        <w:t xml:space="preserve"> à améliorer, de façon holistique, la situation des personnes souffrant de tout type de handicap et leur inclusion dans tous les domaines de la société, à travers une politique nationale renouvelée</w:t>
      </w:r>
      <w:r w:rsidR="00F30D69">
        <w:rPr>
          <w:rFonts w:ascii="Times New Roman" w:hAnsi="Times New Roman" w:cs="Times New Roman"/>
          <w:sz w:val="24"/>
          <w:szCs w:val="24"/>
        </w:rPr>
        <w:t xml:space="preserve"> : </w:t>
      </w:r>
      <w:r w:rsidR="00A83D45">
        <w:rPr>
          <w:rFonts w:ascii="Times New Roman" w:hAnsi="Times New Roman" w:cs="Times New Roman"/>
          <w:sz w:val="24"/>
          <w:szCs w:val="24"/>
        </w:rPr>
        <w:t>« </w:t>
      </w:r>
      <w:proofErr w:type="spellStart"/>
      <w:r w:rsidR="00A83D45">
        <w:rPr>
          <w:rFonts w:ascii="Times New Roman" w:hAnsi="Times New Roman" w:cs="Times New Roman"/>
          <w:sz w:val="24"/>
          <w:szCs w:val="24"/>
        </w:rPr>
        <w:t>Handipact</w:t>
      </w:r>
      <w:proofErr w:type="spellEnd"/>
      <w:r w:rsidR="00A83D45">
        <w:rPr>
          <w:rFonts w:ascii="Times New Roman" w:hAnsi="Times New Roman" w:cs="Times New Roman"/>
          <w:sz w:val="24"/>
          <w:szCs w:val="24"/>
        </w:rPr>
        <w:t> »</w:t>
      </w:r>
      <w:r w:rsidR="009A5ADC">
        <w:rPr>
          <w:rStyle w:val="FootnoteReference"/>
          <w:rFonts w:ascii="Times New Roman" w:hAnsi="Times New Roman" w:cs="Times New Roman"/>
          <w:sz w:val="24"/>
          <w:szCs w:val="24"/>
        </w:rPr>
        <w:footnoteReference w:id="1"/>
      </w:r>
      <w:r w:rsidR="007F17FC">
        <w:rPr>
          <w:rFonts w:ascii="Times New Roman" w:hAnsi="Times New Roman" w:cs="Times New Roman"/>
          <w:sz w:val="24"/>
          <w:szCs w:val="24"/>
        </w:rPr>
        <w:t>.</w:t>
      </w:r>
    </w:p>
    <w:p w14:paraId="5275592B" w14:textId="77777777" w:rsidR="00BB705C" w:rsidRDefault="00BB705C" w:rsidP="00A83D45">
      <w:pPr>
        <w:spacing w:after="0" w:line="240" w:lineRule="auto"/>
        <w:jc w:val="both"/>
        <w:rPr>
          <w:rFonts w:ascii="Times New Roman" w:hAnsi="Times New Roman" w:cs="Times New Roman"/>
          <w:sz w:val="24"/>
          <w:szCs w:val="24"/>
        </w:rPr>
      </w:pPr>
    </w:p>
    <w:p w14:paraId="7B036A99" w14:textId="3E23208C" w:rsidR="000119C7" w:rsidRDefault="009A5ADC" w:rsidP="00A83D45">
      <w:pPr>
        <w:spacing w:after="0" w:line="240" w:lineRule="auto"/>
        <w:jc w:val="both"/>
        <w:rPr>
          <w:rFonts w:ascii="Times New Roman" w:hAnsi="Times New Roman" w:cs="Times New Roman"/>
          <w:sz w:val="24"/>
          <w:szCs w:val="24"/>
        </w:rPr>
      </w:pPr>
      <w:r w:rsidRPr="009A5ADC">
        <w:rPr>
          <w:rFonts w:ascii="Times New Roman" w:hAnsi="Times New Roman" w:cs="Times New Roman"/>
          <w:sz w:val="24"/>
          <w:szCs w:val="24"/>
        </w:rPr>
        <w:t xml:space="preserve">Pour </w:t>
      </w:r>
      <w:r w:rsidR="00AC0CEA">
        <w:rPr>
          <w:rFonts w:ascii="Times New Roman" w:hAnsi="Times New Roman" w:cs="Times New Roman"/>
          <w:sz w:val="24"/>
          <w:szCs w:val="24"/>
        </w:rPr>
        <w:t>devenir</w:t>
      </w:r>
      <w:r w:rsidRPr="009A5ADC">
        <w:rPr>
          <w:rFonts w:ascii="Times New Roman" w:hAnsi="Times New Roman" w:cs="Times New Roman"/>
          <w:sz w:val="24"/>
          <w:szCs w:val="24"/>
        </w:rPr>
        <w:t xml:space="preserve"> une terre d’excellence en matière</w:t>
      </w:r>
      <w:r w:rsidR="002372D6">
        <w:rPr>
          <w:rFonts w:ascii="Times New Roman" w:hAnsi="Times New Roman" w:cs="Times New Roman"/>
          <w:sz w:val="24"/>
          <w:szCs w:val="24"/>
        </w:rPr>
        <w:t xml:space="preserve"> d’inclusion</w:t>
      </w:r>
      <w:r w:rsidRPr="009A5ADC">
        <w:rPr>
          <w:rFonts w:ascii="Times New Roman" w:hAnsi="Times New Roman" w:cs="Times New Roman"/>
          <w:sz w:val="24"/>
          <w:szCs w:val="24"/>
        </w:rPr>
        <w:t xml:space="preserve">, </w:t>
      </w:r>
      <w:r w:rsidR="006C3C5B">
        <w:rPr>
          <w:rFonts w:ascii="Times New Roman" w:hAnsi="Times New Roman" w:cs="Times New Roman"/>
          <w:sz w:val="24"/>
          <w:szCs w:val="24"/>
        </w:rPr>
        <w:t>un pacte est proposé</w:t>
      </w:r>
      <w:r w:rsidR="002E0203">
        <w:rPr>
          <w:rFonts w:ascii="Times New Roman" w:hAnsi="Times New Roman" w:cs="Times New Roman"/>
          <w:sz w:val="24"/>
          <w:szCs w:val="24"/>
        </w:rPr>
        <w:t xml:space="preserve"> </w:t>
      </w:r>
      <w:r w:rsidRPr="009A5ADC">
        <w:rPr>
          <w:rFonts w:ascii="Times New Roman" w:hAnsi="Times New Roman" w:cs="Times New Roman"/>
          <w:sz w:val="24"/>
          <w:szCs w:val="24"/>
        </w:rPr>
        <w:t>à l’ensemble des acteurs de la société, destiné à ce que chacun « soit prêt ». Prêt à recevoir, accueillir, comprendre, recruter, éduquer, former, travailler avec des personnes en situation de handicap.</w:t>
      </w:r>
      <w:r w:rsidR="003C72A7">
        <w:rPr>
          <w:rFonts w:ascii="Times New Roman" w:hAnsi="Times New Roman" w:cs="Times New Roman"/>
          <w:sz w:val="24"/>
          <w:szCs w:val="24"/>
        </w:rPr>
        <w:t xml:space="preserve"> </w:t>
      </w:r>
    </w:p>
    <w:p w14:paraId="7C452FF9" w14:textId="77777777" w:rsidR="000119C7" w:rsidRDefault="000119C7" w:rsidP="00A83D45">
      <w:pPr>
        <w:spacing w:after="0" w:line="240" w:lineRule="auto"/>
        <w:jc w:val="both"/>
        <w:rPr>
          <w:rFonts w:ascii="Times New Roman" w:hAnsi="Times New Roman" w:cs="Times New Roman"/>
          <w:sz w:val="24"/>
          <w:szCs w:val="24"/>
        </w:rPr>
      </w:pPr>
    </w:p>
    <w:p w14:paraId="3529D577" w14:textId="77777777" w:rsidR="009117CB" w:rsidRDefault="009117CB" w:rsidP="00A83D45">
      <w:pPr>
        <w:spacing w:after="0" w:line="240" w:lineRule="auto"/>
        <w:jc w:val="both"/>
        <w:rPr>
          <w:rFonts w:ascii="Times New Roman" w:hAnsi="Times New Roman" w:cs="Times New Roman"/>
          <w:sz w:val="24"/>
          <w:szCs w:val="24"/>
        </w:rPr>
      </w:pPr>
    </w:p>
    <w:p w14:paraId="0E11B6AC" w14:textId="77777777" w:rsidR="009117CB" w:rsidRDefault="009117CB" w:rsidP="00A83D45">
      <w:pPr>
        <w:spacing w:after="0" w:line="240" w:lineRule="auto"/>
        <w:jc w:val="both"/>
        <w:rPr>
          <w:rFonts w:ascii="Times New Roman" w:hAnsi="Times New Roman" w:cs="Times New Roman"/>
          <w:sz w:val="24"/>
          <w:szCs w:val="24"/>
        </w:rPr>
      </w:pPr>
    </w:p>
    <w:p w14:paraId="02A0112B" w14:textId="20EF0EA6" w:rsidR="00F459F8" w:rsidRDefault="00F459F8" w:rsidP="00A83D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travers cette approche, Monaco </w:t>
      </w:r>
      <w:r w:rsidR="00DF483A">
        <w:rPr>
          <w:rFonts w:ascii="Times New Roman" w:hAnsi="Times New Roman" w:cs="Times New Roman"/>
          <w:sz w:val="24"/>
          <w:szCs w:val="24"/>
        </w:rPr>
        <w:t>a l’ambition</w:t>
      </w:r>
      <w:r w:rsidR="00D80AC9">
        <w:rPr>
          <w:rFonts w:ascii="Times New Roman" w:hAnsi="Times New Roman" w:cs="Times New Roman"/>
          <w:sz w:val="24"/>
          <w:szCs w:val="24"/>
        </w:rPr>
        <w:t xml:space="preserve"> que</w:t>
      </w:r>
      <w:r w:rsidR="00E67F5D">
        <w:rPr>
          <w:rFonts w:ascii="Times New Roman" w:hAnsi="Times New Roman" w:cs="Times New Roman"/>
          <w:sz w:val="24"/>
          <w:szCs w:val="24"/>
        </w:rPr>
        <w:t xml:space="preserve"> l’inclusion ne soit plus vue comme une </w:t>
      </w:r>
      <w:r w:rsidR="00B62F98">
        <w:rPr>
          <w:rFonts w:ascii="Times New Roman" w:hAnsi="Times New Roman" w:cs="Times New Roman"/>
          <w:sz w:val="24"/>
          <w:szCs w:val="24"/>
        </w:rPr>
        <w:t xml:space="preserve">problématique, mais comme une opportunité. </w:t>
      </w:r>
      <w:r w:rsidR="00AF6CBD">
        <w:rPr>
          <w:rFonts w:ascii="Times New Roman" w:hAnsi="Times New Roman" w:cs="Times New Roman"/>
          <w:sz w:val="24"/>
          <w:szCs w:val="24"/>
        </w:rPr>
        <w:t xml:space="preserve">En normalisant la relation à l’autre, </w:t>
      </w:r>
      <w:r w:rsidR="00D22289">
        <w:rPr>
          <w:rFonts w:ascii="Times New Roman" w:hAnsi="Times New Roman" w:cs="Times New Roman"/>
          <w:sz w:val="24"/>
          <w:szCs w:val="24"/>
        </w:rPr>
        <w:t xml:space="preserve">la politique </w:t>
      </w:r>
      <w:proofErr w:type="spellStart"/>
      <w:r w:rsidR="004663AA">
        <w:rPr>
          <w:rFonts w:ascii="Times New Roman" w:hAnsi="Times New Roman" w:cs="Times New Roman"/>
          <w:sz w:val="24"/>
          <w:szCs w:val="24"/>
        </w:rPr>
        <w:t>Handipact</w:t>
      </w:r>
      <w:proofErr w:type="spellEnd"/>
      <w:r w:rsidR="008A53C6">
        <w:rPr>
          <w:rFonts w:ascii="Times New Roman" w:hAnsi="Times New Roman" w:cs="Times New Roman"/>
          <w:sz w:val="24"/>
          <w:szCs w:val="24"/>
        </w:rPr>
        <w:t xml:space="preserve"> </w:t>
      </w:r>
      <w:r w:rsidR="00BC659C">
        <w:rPr>
          <w:rFonts w:ascii="Times New Roman" w:hAnsi="Times New Roman" w:cs="Times New Roman"/>
          <w:sz w:val="24"/>
          <w:szCs w:val="24"/>
        </w:rPr>
        <w:t>vise</w:t>
      </w:r>
      <w:r w:rsidR="008A53C6">
        <w:rPr>
          <w:rFonts w:ascii="Times New Roman" w:hAnsi="Times New Roman" w:cs="Times New Roman"/>
          <w:sz w:val="24"/>
          <w:szCs w:val="24"/>
        </w:rPr>
        <w:t xml:space="preserve"> à ce que les personnes en situation de handicap bénéficient d’une</w:t>
      </w:r>
      <w:r w:rsidR="00BC659C">
        <w:rPr>
          <w:rFonts w:ascii="Times New Roman" w:hAnsi="Times New Roman" w:cs="Times New Roman"/>
          <w:sz w:val="24"/>
          <w:szCs w:val="24"/>
        </w:rPr>
        <w:t xml:space="preserve"> totale</w:t>
      </w:r>
      <w:r w:rsidR="008A53C6">
        <w:rPr>
          <w:rFonts w:ascii="Times New Roman" w:hAnsi="Times New Roman" w:cs="Times New Roman"/>
          <w:sz w:val="24"/>
          <w:szCs w:val="24"/>
        </w:rPr>
        <w:t xml:space="preserve"> égalité des chances </w:t>
      </w:r>
      <w:r w:rsidR="00E70CEB">
        <w:rPr>
          <w:rFonts w:ascii="Times New Roman" w:hAnsi="Times New Roman" w:cs="Times New Roman"/>
          <w:sz w:val="24"/>
          <w:szCs w:val="24"/>
        </w:rPr>
        <w:t>avec le reste de la population</w:t>
      </w:r>
      <w:r w:rsidR="004D4849">
        <w:rPr>
          <w:rFonts w:ascii="Times New Roman" w:hAnsi="Times New Roman" w:cs="Times New Roman"/>
          <w:sz w:val="24"/>
          <w:szCs w:val="24"/>
        </w:rPr>
        <w:t>, notamment</w:t>
      </w:r>
      <w:r w:rsidR="00E70CEB">
        <w:rPr>
          <w:rFonts w:ascii="Times New Roman" w:hAnsi="Times New Roman" w:cs="Times New Roman"/>
          <w:sz w:val="24"/>
          <w:szCs w:val="24"/>
        </w:rPr>
        <w:t xml:space="preserve"> </w:t>
      </w:r>
      <w:r w:rsidR="008A53C6">
        <w:rPr>
          <w:rFonts w:ascii="Times New Roman" w:hAnsi="Times New Roman" w:cs="Times New Roman"/>
          <w:sz w:val="24"/>
          <w:szCs w:val="24"/>
        </w:rPr>
        <w:t>pour participer à la vie politique.</w:t>
      </w:r>
    </w:p>
    <w:p w14:paraId="64C52B18" w14:textId="1B9DB2AC" w:rsidR="00046601" w:rsidRDefault="00046601" w:rsidP="00A83D45">
      <w:pPr>
        <w:spacing w:after="0" w:line="240" w:lineRule="auto"/>
        <w:jc w:val="both"/>
        <w:rPr>
          <w:rFonts w:ascii="Times New Roman" w:hAnsi="Times New Roman" w:cs="Times New Roman"/>
          <w:sz w:val="24"/>
          <w:szCs w:val="24"/>
        </w:rPr>
      </w:pPr>
    </w:p>
    <w:p w14:paraId="17A50860" w14:textId="2B847946" w:rsidR="008C3253" w:rsidRDefault="008C3253" w:rsidP="008C32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Témoignage de la possibilité offerte à toutes et tous d’atteindre les plus hautes fonctions publiques, l’actuel Délégué au handicap</w:t>
      </w:r>
      <w:r w:rsidR="00840A34">
        <w:rPr>
          <w:rFonts w:ascii="Times New Roman" w:hAnsi="Times New Roman" w:cs="Times New Roman"/>
          <w:sz w:val="24"/>
          <w:szCs w:val="24"/>
        </w:rPr>
        <w:t>,</w:t>
      </w:r>
      <w:r>
        <w:rPr>
          <w:rFonts w:ascii="Times New Roman" w:hAnsi="Times New Roman" w:cs="Times New Roman"/>
          <w:sz w:val="24"/>
          <w:szCs w:val="24"/>
        </w:rPr>
        <w:t xml:space="preserve"> nommé en 2023</w:t>
      </w:r>
      <w:r w:rsidR="00840A34">
        <w:rPr>
          <w:rFonts w:ascii="Times New Roman" w:hAnsi="Times New Roman" w:cs="Times New Roman"/>
          <w:sz w:val="24"/>
          <w:szCs w:val="24"/>
        </w:rPr>
        <w:t>,</w:t>
      </w:r>
      <w:r>
        <w:rPr>
          <w:rFonts w:ascii="Times New Roman" w:hAnsi="Times New Roman" w:cs="Times New Roman"/>
          <w:sz w:val="24"/>
          <w:szCs w:val="24"/>
        </w:rPr>
        <w:t xml:space="preserve"> est lui-même porteur d’un handicap.</w:t>
      </w:r>
    </w:p>
    <w:p w14:paraId="2725B23E" w14:textId="77777777" w:rsidR="008C3253" w:rsidRDefault="008C3253" w:rsidP="00A83D45">
      <w:pPr>
        <w:spacing w:after="0" w:line="240" w:lineRule="auto"/>
        <w:jc w:val="both"/>
        <w:rPr>
          <w:rFonts w:ascii="Times New Roman" w:hAnsi="Times New Roman" w:cs="Times New Roman"/>
          <w:sz w:val="24"/>
          <w:szCs w:val="24"/>
        </w:rPr>
      </w:pPr>
    </w:p>
    <w:p w14:paraId="5B6F3794" w14:textId="77777777" w:rsidR="00A65AA8" w:rsidRDefault="00A65AA8" w:rsidP="00A83D45">
      <w:pPr>
        <w:spacing w:after="0" w:line="240" w:lineRule="auto"/>
        <w:jc w:val="both"/>
        <w:rPr>
          <w:rFonts w:ascii="Times New Roman" w:hAnsi="Times New Roman" w:cs="Times New Roman"/>
          <w:sz w:val="24"/>
          <w:szCs w:val="24"/>
        </w:rPr>
      </w:pPr>
    </w:p>
    <w:p w14:paraId="5C17E6D3" w14:textId="70366436" w:rsidR="00046601" w:rsidRDefault="00046601" w:rsidP="0004660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Exemples d’actions contribuant à l’égalité des chances dans la vie </w:t>
      </w:r>
      <w:r w:rsidR="00357E6F">
        <w:rPr>
          <w:rFonts w:ascii="Times New Roman" w:hAnsi="Times New Roman" w:cs="Times New Roman"/>
          <w:b/>
          <w:bCs/>
          <w:sz w:val="24"/>
          <w:szCs w:val="24"/>
        </w:rPr>
        <w:t>politique/publique</w:t>
      </w:r>
    </w:p>
    <w:p w14:paraId="1792A81A" w14:textId="77777777" w:rsidR="009117CB" w:rsidRDefault="009117CB" w:rsidP="00046601">
      <w:pPr>
        <w:spacing w:after="0" w:line="240" w:lineRule="auto"/>
        <w:rPr>
          <w:rFonts w:ascii="Times New Roman" w:hAnsi="Times New Roman" w:cs="Times New Roman"/>
          <w:b/>
          <w:bCs/>
          <w:sz w:val="24"/>
          <w:szCs w:val="24"/>
        </w:rPr>
      </w:pPr>
    </w:p>
    <w:p w14:paraId="1B057BE2" w14:textId="3742F171" w:rsidR="00046601" w:rsidRDefault="008C3253" w:rsidP="00A83D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 façon plus opérationnelle, </w:t>
      </w:r>
      <w:proofErr w:type="spellStart"/>
      <w:r w:rsidR="00B20454">
        <w:rPr>
          <w:rFonts w:ascii="Times New Roman" w:hAnsi="Times New Roman" w:cs="Times New Roman"/>
          <w:sz w:val="24"/>
          <w:szCs w:val="24"/>
        </w:rPr>
        <w:t>Handipact</w:t>
      </w:r>
      <w:proofErr w:type="spellEnd"/>
      <w:r w:rsidR="00B20454">
        <w:rPr>
          <w:rFonts w:ascii="Times New Roman" w:hAnsi="Times New Roman" w:cs="Times New Roman"/>
          <w:sz w:val="24"/>
          <w:szCs w:val="24"/>
        </w:rPr>
        <w:t xml:space="preserve"> se décline par </w:t>
      </w:r>
      <w:r w:rsidR="00B20454" w:rsidRPr="00B20454">
        <w:rPr>
          <w:rFonts w:ascii="Times New Roman" w:hAnsi="Times New Roman" w:cs="Times New Roman"/>
          <w:sz w:val="24"/>
          <w:szCs w:val="24"/>
        </w:rPr>
        <w:t>une mise en réseau des parties prenantes concernées ainsi que par la mise en œuvre d’actions concrètes</w:t>
      </w:r>
      <w:r w:rsidR="00B20454">
        <w:rPr>
          <w:rFonts w:ascii="Times New Roman" w:hAnsi="Times New Roman" w:cs="Times New Roman"/>
          <w:sz w:val="24"/>
          <w:szCs w:val="24"/>
        </w:rPr>
        <w:t>, dont certaines contribuent directement à favoriser l’égalité des chances dans la vie politique/publique</w:t>
      </w:r>
      <w:r w:rsidR="009A79EC">
        <w:rPr>
          <w:rFonts w:ascii="Times New Roman" w:hAnsi="Times New Roman" w:cs="Times New Roman"/>
          <w:sz w:val="24"/>
          <w:szCs w:val="24"/>
        </w:rPr>
        <w:t>, telles que :</w:t>
      </w:r>
    </w:p>
    <w:p w14:paraId="30F91EAD" w14:textId="77777777" w:rsidR="00B20454" w:rsidRDefault="00B20454" w:rsidP="00A83D45">
      <w:pPr>
        <w:spacing w:after="0" w:line="240" w:lineRule="auto"/>
        <w:jc w:val="both"/>
        <w:rPr>
          <w:rFonts w:ascii="Times New Roman" w:hAnsi="Times New Roman" w:cs="Times New Roman"/>
          <w:sz w:val="24"/>
          <w:szCs w:val="24"/>
        </w:rPr>
      </w:pPr>
    </w:p>
    <w:p w14:paraId="3E6C381E" w14:textId="1DACD51B" w:rsidR="00B261C7" w:rsidRDefault="00B261C7" w:rsidP="00B261C7">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création </w:t>
      </w:r>
      <w:r w:rsidRPr="00B261C7">
        <w:rPr>
          <w:rFonts w:ascii="Times New Roman" w:hAnsi="Times New Roman" w:cs="Times New Roman"/>
          <w:sz w:val="24"/>
          <w:szCs w:val="24"/>
        </w:rPr>
        <w:t xml:space="preserve">d’un réseau « </w:t>
      </w:r>
      <w:r w:rsidRPr="00B261C7">
        <w:rPr>
          <w:rFonts w:ascii="Times New Roman" w:hAnsi="Times New Roman" w:cs="Times New Roman"/>
          <w:i/>
          <w:iCs/>
          <w:sz w:val="24"/>
          <w:szCs w:val="24"/>
        </w:rPr>
        <w:t xml:space="preserve">Nothing about us </w:t>
      </w:r>
      <w:proofErr w:type="spellStart"/>
      <w:r w:rsidRPr="00B261C7">
        <w:rPr>
          <w:rFonts w:ascii="Times New Roman" w:hAnsi="Times New Roman" w:cs="Times New Roman"/>
          <w:i/>
          <w:iCs/>
          <w:sz w:val="24"/>
          <w:szCs w:val="24"/>
        </w:rPr>
        <w:t>without</w:t>
      </w:r>
      <w:proofErr w:type="spellEnd"/>
      <w:r w:rsidRPr="00B261C7">
        <w:rPr>
          <w:rFonts w:ascii="Times New Roman" w:hAnsi="Times New Roman" w:cs="Times New Roman"/>
          <w:i/>
          <w:iCs/>
          <w:sz w:val="24"/>
          <w:szCs w:val="24"/>
        </w:rPr>
        <w:t xml:space="preserve"> us </w:t>
      </w:r>
      <w:r w:rsidRPr="00B261C7">
        <w:rPr>
          <w:rFonts w:ascii="Times New Roman" w:hAnsi="Times New Roman" w:cs="Times New Roman"/>
          <w:sz w:val="24"/>
          <w:szCs w:val="24"/>
        </w:rPr>
        <w:t>» avec les associations pour identifier les difficultés, proposer des solutions concrètes adaptées aux personnes en situation de handicap, et améliorer les dispositifs existants ;</w:t>
      </w:r>
    </w:p>
    <w:p w14:paraId="1A4C206A" w14:textId="08B5ACCA" w:rsidR="00E044DC" w:rsidRPr="00E044DC" w:rsidRDefault="00E044DC" w:rsidP="00E044DC">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La création d’un</w:t>
      </w:r>
      <w:r w:rsidRPr="00E044DC">
        <w:rPr>
          <w:rFonts w:ascii="Times New Roman" w:hAnsi="Times New Roman" w:cs="Times New Roman"/>
          <w:sz w:val="24"/>
          <w:szCs w:val="24"/>
        </w:rPr>
        <w:t xml:space="preserve"> réseau au sein de l’administration pour inclure naturellement le handicap</w:t>
      </w:r>
      <w:r w:rsidR="00EA7461">
        <w:rPr>
          <w:rFonts w:ascii="Times New Roman" w:hAnsi="Times New Roman" w:cs="Times New Roman"/>
          <w:sz w:val="24"/>
          <w:szCs w:val="24"/>
        </w:rPr>
        <w:t xml:space="preserve">, mais encore le déploiement de formations à destination de l’ensemble des agents pour expliquer et sensibiliser aux handicaps (en 2025, un module de </w:t>
      </w:r>
      <w:r w:rsidR="00EA7461" w:rsidRPr="008C3253">
        <w:rPr>
          <w:rFonts w:ascii="Times New Roman" w:hAnsi="Times New Roman" w:cs="Times New Roman"/>
          <w:i/>
          <w:iCs/>
          <w:sz w:val="24"/>
          <w:szCs w:val="24"/>
        </w:rPr>
        <w:t>e-learning</w:t>
      </w:r>
      <w:r w:rsidR="00EA7461">
        <w:rPr>
          <w:rFonts w:ascii="Times New Roman" w:hAnsi="Times New Roman" w:cs="Times New Roman"/>
          <w:sz w:val="24"/>
          <w:szCs w:val="24"/>
        </w:rPr>
        <w:t xml:space="preserve"> dédié </w:t>
      </w:r>
      <w:r w:rsidR="00AB387D">
        <w:rPr>
          <w:rFonts w:ascii="Times New Roman" w:hAnsi="Times New Roman" w:cs="Times New Roman"/>
          <w:sz w:val="24"/>
          <w:szCs w:val="24"/>
        </w:rPr>
        <w:t xml:space="preserve">a été mis en place </w:t>
      </w:r>
      <w:r w:rsidR="00EA7461">
        <w:rPr>
          <w:rFonts w:ascii="Times New Roman" w:hAnsi="Times New Roman" w:cs="Times New Roman"/>
          <w:sz w:val="24"/>
          <w:szCs w:val="24"/>
        </w:rPr>
        <w:t>sur la plateforme d’enseignement en ligne du Gouvernement)</w:t>
      </w:r>
      <w:r w:rsidR="008C3253">
        <w:rPr>
          <w:rFonts w:ascii="Times New Roman" w:hAnsi="Times New Roman" w:cs="Times New Roman"/>
          <w:sz w:val="24"/>
          <w:szCs w:val="24"/>
        </w:rPr>
        <w:t> ;</w:t>
      </w:r>
      <w:r w:rsidR="00EA7461">
        <w:rPr>
          <w:rFonts w:ascii="Times New Roman" w:hAnsi="Times New Roman" w:cs="Times New Roman"/>
          <w:sz w:val="24"/>
          <w:szCs w:val="24"/>
        </w:rPr>
        <w:t xml:space="preserve"> </w:t>
      </w:r>
    </w:p>
    <w:p w14:paraId="25C5CD22" w14:textId="02DA0C66" w:rsidR="00E74C01" w:rsidRDefault="00FB14B4" w:rsidP="00E044DC">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La mise à disposition</w:t>
      </w:r>
      <w:r w:rsidRPr="00FB14B4">
        <w:rPr>
          <w:rFonts w:ascii="Times New Roman" w:hAnsi="Times New Roman" w:cs="Times New Roman"/>
          <w:sz w:val="24"/>
          <w:szCs w:val="24"/>
        </w:rPr>
        <w:t xml:space="preserve"> d’un guide à l’attention des lieux accueillant du public afin d</w:t>
      </w:r>
      <w:proofErr w:type="gramStart"/>
      <w:r w:rsidRPr="00FB14B4">
        <w:rPr>
          <w:rFonts w:ascii="Times New Roman" w:hAnsi="Times New Roman" w:cs="Times New Roman"/>
          <w:sz w:val="24"/>
          <w:szCs w:val="24"/>
        </w:rPr>
        <w:t>’«</w:t>
      </w:r>
      <w:proofErr w:type="gramEnd"/>
      <w:r w:rsidRPr="00FB14B4">
        <w:rPr>
          <w:rFonts w:ascii="Times New Roman" w:hAnsi="Times New Roman" w:cs="Times New Roman"/>
          <w:sz w:val="24"/>
          <w:szCs w:val="24"/>
        </w:rPr>
        <w:t> </w:t>
      </w:r>
      <w:r w:rsidR="00E74C01">
        <w:rPr>
          <w:rFonts w:ascii="Times New Roman" w:hAnsi="Times New Roman" w:cs="Times New Roman"/>
          <w:sz w:val="24"/>
          <w:szCs w:val="24"/>
        </w:rPr>
        <w:t>ê</w:t>
      </w:r>
      <w:r w:rsidRPr="00FB14B4">
        <w:rPr>
          <w:rFonts w:ascii="Times New Roman" w:hAnsi="Times New Roman" w:cs="Times New Roman"/>
          <w:sz w:val="24"/>
          <w:szCs w:val="24"/>
        </w:rPr>
        <w:t xml:space="preserve">tre prêt » à accueillir et recevoir des personnes </w:t>
      </w:r>
      <w:r w:rsidR="00C94B77">
        <w:rPr>
          <w:rFonts w:ascii="Times New Roman" w:hAnsi="Times New Roman" w:cs="Times New Roman"/>
          <w:sz w:val="24"/>
          <w:szCs w:val="24"/>
        </w:rPr>
        <w:t>en situation</w:t>
      </w:r>
      <w:r w:rsidRPr="00FB14B4">
        <w:rPr>
          <w:rFonts w:ascii="Times New Roman" w:hAnsi="Times New Roman" w:cs="Times New Roman"/>
          <w:sz w:val="24"/>
          <w:szCs w:val="24"/>
        </w:rPr>
        <w:t xml:space="preserve"> de handicap</w:t>
      </w:r>
      <w:r w:rsidR="00E74C01">
        <w:rPr>
          <w:rFonts w:ascii="Times New Roman" w:hAnsi="Times New Roman" w:cs="Times New Roman"/>
          <w:sz w:val="24"/>
          <w:szCs w:val="24"/>
        </w:rPr>
        <w:t> ;</w:t>
      </w:r>
    </w:p>
    <w:p w14:paraId="73DC36E4" w14:textId="7DCC682F" w:rsidR="00E044DC" w:rsidRPr="00E044DC" w:rsidRDefault="00E044DC" w:rsidP="00E044DC">
      <w:pPr>
        <w:pStyle w:val="ListParagraph"/>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La mise</w:t>
      </w:r>
      <w:r w:rsidRPr="00E044DC">
        <w:rPr>
          <w:rFonts w:ascii="Times New Roman" w:hAnsi="Times New Roman" w:cs="Times New Roman"/>
          <w:sz w:val="24"/>
          <w:szCs w:val="24"/>
        </w:rPr>
        <w:t xml:space="preserve"> en place de « testeurs/valideurs » des aménagements destinés aux personnes en situation de handicap pour s’assurer que l’objectif est atteint</w:t>
      </w:r>
      <w:r w:rsidR="00E451A9">
        <w:rPr>
          <w:rFonts w:ascii="Times New Roman" w:hAnsi="Times New Roman" w:cs="Times New Roman"/>
          <w:sz w:val="24"/>
          <w:szCs w:val="24"/>
        </w:rPr>
        <w:t>.</w:t>
      </w:r>
    </w:p>
    <w:p w14:paraId="63810B94" w14:textId="77777777" w:rsidR="00FF5FD8" w:rsidRDefault="00FF5FD8" w:rsidP="00294295">
      <w:pPr>
        <w:spacing w:after="0" w:line="240" w:lineRule="auto"/>
        <w:jc w:val="both"/>
        <w:rPr>
          <w:rFonts w:ascii="Times New Roman" w:hAnsi="Times New Roman" w:cs="Times New Roman"/>
          <w:sz w:val="24"/>
          <w:szCs w:val="24"/>
        </w:rPr>
      </w:pPr>
    </w:p>
    <w:p w14:paraId="04D65F00" w14:textId="61327386" w:rsidR="00294295" w:rsidRPr="00EB0697" w:rsidRDefault="00A611B2" w:rsidP="002942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Enfin</w:t>
      </w:r>
      <w:r w:rsidR="007C1F1C">
        <w:rPr>
          <w:rFonts w:ascii="Times New Roman" w:hAnsi="Times New Roman" w:cs="Times New Roman"/>
          <w:sz w:val="24"/>
          <w:szCs w:val="24"/>
        </w:rPr>
        <w:t>, citons</w:t>
      </w:r>
      <w:r w:rsidR="00F4711F">
        <w:rPr>
          <w:rFonts w:ascii="Times New Roman" w:hAnsi="Times New Roman" w:cs="Times New Roman"/>
          <w:sz w:val="24"/>
          <w:szCs w:val="24"/>
        </w:rPr>
        <w:t xml:space="preserve"> le projet visant à mettre en place un </w:t>
      </w:r>
      <w:r w:rsidR="00294295" w:rsidRPr="00EB0697">
        <w:rPr>
          <w:rFonts w:ascii="Times New Roman" w:hAnsi="Times New Roman" w:cs="Times New Roman"/>
          <w:sz w:val="24"/>
          <w:szCs w:val="24"/>
        </w:rPr>
        <w:t xml:space="preserve">espace dédié à l’information et aux démarches administratives destinées aux personnes en situation de handicap pour toutes les étapes de la vie, de l’enfance au grand âge, sur le site internet du Gouvernement. Ceci en cohérence avec un projet de simplification d’accès à l’information via le FALC (facile à lire et comprendre). </w:t>
      </w:r>
    </w:p>
    <w:p w14:paraId="2F073D25" w14:textId="77777777" w:rsidR="00294295" w:rsidRPr="000868F0" w:rsidRDefault="00294295" w:rsidP="000868F0">
      <w:pPr>
        <w:spacing w:after="0" w:line="240" w:lineRule="auto"/>
        <w:jc w:val="both"/>
        <w:rPr>
          <w:rFonts w:ascii="Times New Roman" w:hAnsi="Times New Roman" w:cs="Times New Roman"/>
          <w:sz w:val="24"/>
          <w:szCs w:val="24"/>
        </w:rPr>
      </w:pPr>
    </w:p>
    <w:p w14:paraId="43C18C7B" w14:textId="597021B7" w:rsidR="00294295" w:rsidRDefault="00294295" w:rsidP="00294295">
      <w:pPr>
        <w:spacing w:after="0" w:line="240" w:lineRule="auto"/>
        <w:jc w:val="both"/>
        <w:rPr>
          <w:rFonts w:ascii="Times New Roman" w:hAnsi="Times New Roman" w:cs="Times New Roman"/>
          <w:sz w:val="24"/>
          <w:szCs w:val="24"/>
        </w:rPr>
      </w:pPr>
      <w:r w:rsidRPr="00EB0697">
        <w:rPr>
          <w:rFonts w:ascii="Times New Roman" w:hAnsi="Times New Roman" w:cs="Times New Roman"/>
          <w:sz w:val="24"/>
          <w:szCs w:val="24"/>
        </w:rPr>
        <w:t xml:space="preserve">Ces projets s’inscrivent dans une démarche ambitieuse de modernisation des services publics en Principauté, démontrant l’engagement de Monaco à garantir un accès équitable </w:t>
      </w:r>
      <w:r w:rsidR="00D260A8">
        <w:rPr>
          <w:rFonts w:ascii="Times New Roman" w:hAnsi="Times New Roman" w:cs="Times New Roman"/>
          <w:sz w:val="24"/>
          <w:szCs w:val="24"/>
        </w:rPr>
        <w:t>à tous</w:t>
      </w:r>
      <w:r w:rsidRPr="00EB0697">
        <w:rPr>
          <w:rFonts w:ascii="Times New Roman" w:hAnsi="Times New Roman" w:cs="Times New Roman"/>
          <w:sz w:val="24"/>
          <w:szCs w:val="24"/>
        </w:rPr>
        <w:t xml:space="preserve">. </w:t>
      </w:r>
    </w:p>
    <w:p w14:paraId="0CA34684" w14:textId="77777777" w:rsidR="009E109E" w:rsidRDefault="009E109E" w:rsidP="00294295">
      <w:pPr>
        <w:spacing w:after="0" w:line="240" w:lineRule="auto"/>
        <w:jc w:val="both"/>
        <w:rPr>
          <w:rFonts w:ascii="Times New Roman" w:hAnsi="Times New Roman" w:cs="Times New Roman"/>
          <w:sz w:val="24"/>
          <w:szCs w:val="24"/>
        </w:rPr>
      </w:pPr>
    </w:p>
    <w:p w14:paraId="1AAC30C6" w14:textId="77777777" w:rsidR="00A65AA8" w:rsidRDefault="00A65AA8" w:rsidP="00294295">
      <w:pPr>
        <w:spacing w:after="0" w:line="240" w:lineRule="auto"/>
        <w:jc w:val="both"/>
        <w:rPr>
          <w:rFonts w:ascii="Times New Roman" w:hAnsi="Times New Roman" w:cs="Times New Roman"/>
          <w:sz w:val="24"/>
          <w:szCs w:val="24"/>
        </w:rPr>
      </w:pPr>
    </w:p>
    <w:p w14:paraId="30A4CF04" w14:textId="756E55C2" w:rsidR="009E109E" w:rsidRDefault="001A660E" w:rsidP="009E109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r w:rsidR="009E109E">
        <w:rPr>
          <w:rFonts w:ascii="Times New Roman" w:hAnsi="Times New Roman" w:cs="Times New Roman"/>
          <w:b/>
          <w:bCs/>
          <w:sz w:val="24"/>
          <w:szCs w:val="24"/>
        </w:rPr>
        <w:t xml:space="preserve">La Journée </w:t>
      </w:r>
      <w:proofErr w:type="spellStart"/>
      <w:r w:rsidR="009E109E">
        <w:rPr>
          <w:rFonts w:ascii="Times New Roman" w:hAnsi="Times New Roman" w:cs="Times New Roman"/>
          <w:b/>
          <w:bCs/>
          <w:sz w:val="24"/>
          <w:szCs w:val="24"/>
        </w:rPr>
        <w:t>Handipact</w:t>
      </w:r>
      <w:proofErr w:type="spellEnd"/>
      <w:r w:rsidR="009E109E">
        <w:rPr>
          <w:rFonts w:ascii="Times New Roman" w:hAnsi="Times New Roman" w:cs="Times New Roman"/>
          <w:b/>
          <w:bCs/>
          <w:sz w:val="24"/>
          <w:szCs w:val="24"/>
        </w:rPr>
        <w:t> : un engagement annuel au service de l’inclusion</w:t>
      </w:r>
    </w:p>
    <w:p w14:paraId="09201673" w14:textId="77777777" w:rsidR="009117CB" w:rsidRDefault="009117CB" w:rsidP="009E109E">
      <w:pPr>
        <w:spacing w:after="0" w:line="240" w:lineRule="auto"/>
        <w:rPr>
          <w:rFonts w:ascii="Times New Roman" w:hAnsi="Times New Roman" w:cs="Times New Roman"/>
          <w:b/>
          <w:bCs/>
          <w:sz w:val="24"/>
          <w:szCs w:val="24"/>
        </w:rPr>
      </w:pPr>
    </w:p>
    <w:p w14:paraId="777C649B" w14:textId="1BDD0B03" w:rsidR="009E109E" w:rsidRPr="00EB0697" w:rsidRDefault="009E109E" w:rsidP="009E109E">
      <w:pPr>
        <w:spacing w:after="0" w:line="240" w:lineRule="auto"/>
        <w:jc w:val="both"/>
        <w:rPr>
          <w:rFonts w:ascii="Times New Roman" w:hAnsi="Times New Roman" w:cs="Times New Roman"/>
          <w:sz w:val="24"/>
          <w:szCs w:val="24"/>
        </w:rPr>
      </w:pPr>
      <w:r w:rsidRPr="009E109E">
        <w:rPr>
          <w:rFonts w:ascii="Times New Roman" w:hAnsi="Times New Roman" w:cs="Times New Roman"/>
          <w:sz w:val="24"/>
          <w:szCs w:val="24"/>
        </w:rPr>
        <w:t xml:space="preserve">Pour que </w:t>
      </w:r>
      <w:proofErr w:type="spellStart"/>
      <w:r w:rsidRPr="009E109E">
        <w:rPr>
          <w:rFonts w:ascii="Times New Roman" w:hAnsi="Times New Roman" w:cs="Times New Roman"/>
          <w:sz w:val="24"/>
          <w:szCs w:val="24"/>
        </w:rPr>
        <w:t>Handipact</w:t>
      </w:r>
      <w:proofErr w:type="spellEnd"/>
      <w:r w:rsidRPr="009E109E">
        <w:rPr>
          <w:rFonts w:ascii="Times New Roman" w:hAnsi="Times New Roman" w:cs="Times New Roman"/>
          <w:sz w:val="24"/>
          <w:szCs w:val="24"/>
        </w:rPr>
        <w:t xml:space="preserve"> reste une initiative vivante et en constante évolution, Monaco </w:t>
      </w:r>
      <w:r w:rsidR="00916669">
        <w:rPr>
          <w:rFonts w:ascii="Times New Roman" w:hAnsi="Times New Roman" w:cs="Times New Roman"/>
          <w:sz w:val="24"/>
          <w:szCs w:val="24"/>
        </w:rPr>
        <w:t>organise</w:t>
      </w:r>
      <w:r w:rsidRPr="009E109E">
        <w:rPr>
          <w:rFonts w:ascii="Times New Roman" w:hAnsi="Times New Roman" w:cs="Times New Roman"/>
          <w:sz w:val="24"/>
          <w:szCs w:val="24"/>
        </w:rPr>
        <w:t xml:space="preserve"> chaque année </w:t>
      </w:r>
      <w:r w:rsidR="000868F0">
        <w:rPr>
          <w:rFonts w:ascii="Times New Roman" w:hAnsi="Times New Roman" w:cs="Times New Roman"/>
          <w:sz w:val="24"/>
          <w:szCs w:val="24"/>
        </w:rPr>
        <w:t xml:space="preserve">depuis son lancement </w:t>
      </w:r>
      <w:r w:rsidRPr="009E109E">
        <w:rPr>
          <w:rFonts w:ascii="Times New Roman" w:hAnsi="Times New Roman" w:cs="Times New Roman"/>
          <w:sz w:val="24"/>
          <w:szCs w:val="24"/>
        </w:rPr>
        <w:t xml:space="preserve">la Journée </w:t>
      </w:r>
      <w:proofErr w:type="spellStart"/>
      <w:r w:rsidRPr="009E109E">
        <w:rPr>
          <w:rFonts w:ascii="Times New Roman" w:hAnsi="Times New Roman" w:cs="Times New Roman"/>
          <w:sz w:val="24"/>
          <w:szCs w:val="24"/>
        </w:rPr>
        <w:t>Handipact</w:t>
      </w:r>
      <w:proofErr w:type="spellEnd"/>
      <w:r w:rsidRPr="009E109E">
        <w:rPr>
          <w:rFonts w:ascii="Times New Roman" w:hAnsi="Times New Roman" w:cs="Times New Roman"/>
          <w:sz w:val="24"/>
          <w:szCs w:val="24"/>
        </w:rPr>
        <w:t>, le 3 décembre, en lien avec la Journée internationale des personnes en situation de handicap.</w:t>
      </w:r>
      <w:r w:rsidR="00916669">
        <w:rPr>
          <w:rFonts w:ascii="Times New Roman" w:hAnsi="Times New Roman" w:cs="Times New Roman"/>
          <w:sz w:val="24"/>
          <w:szCs w:val="24"/>
        </w:rPr>
        <w:t xml:space="preserve"> </w:t>
      </w:r>
      <w:r w:rsidRPr="009E109E">
        <w:rPr>
          <w:rFonts w:ascii="Times New Roman" w:hAnsi="Times New Roman" w:cs="Times New Roman"/>
          <w:sz w:val="24"/>
          <w:szCs w:val="24"/>
        </w:rPr>
        <w:t xml:space="preserve">Cet événement annuel </w:t>
      </w:r>
      <w:r w:rsidR="00916669">
        <w:rPr>
          <w:rFonts w:ascii="Times New Roman" w:hAnsi="Times New Roman" w:cs="Times New Roman"/>
          <w:sz w:val="24"/>
          <w:szCs w:val="24"/>
        </w:rPr>
        <w:t>constitue</w:t>
      </w:r>
      <w:r w:rsidRPr="009E109E">
        <w:rPr>
          <w:rFonts w:ascii="Times New Roman" w:hAnsi="Times New Roman" w:cs="Times New Roman"/>
          <w:sz w:val="24"/>
          <w:szCs w:val="24"/>
        </w:rPr>
        <w:t xml:space="preserve"> un temps fort pour mesurer les progrès, rassembler les acteurs engagés, renforcer les collaborations et ouvrir de nouvelles perspectives pour l’avenir.</w:t>
      </w:r>
      <w:r w:rsidR="00C07EE5">
        <w:rPr>
          <w:rFonts w:ascii="Times New Roman" w:hAnsi="Times New Roman" w:cs="Times New Roman"/>
          <w:sz w:val="24"/>
          <w:szCs w:val="24"/>
        </w:rPr>
        <w:t xml:space="preserve"> Il s’agit également d’un moment pour rappeler l’engagement de Monaco </w:t>
      </w:r>
      <w:r w:rsidR="00C07EE5" w:rsidRPr="00C07EE5">
        <w:rPr>
          <w:rFonts w:ascii="Times New Roman" w:hAnsi="Times New Roman" w:cs="Times New Roman"/>
          <w:sz w:val="24"/>
          <w:szCs w:val="24"/>
        </w:rPr>
        <w:t>à devenir un modèle d’accessibilité et d’inclusion pour tous</w:t>
      </w:r>
      <w:r w:rsidR="00840A34">
        <w:rPr>
          <w:rFonts w:ascii="Times New Roman" w:hAnsi="Times New Roman" w:cs="Times New Roman"/>
          <w:sz w:val="24"/>
          <w:szCs w:val="24"/>
        </w:rPr>
        <w:t>.</w:t>
      </w:r>
    </w:p>
    <w:sectPr w:rsidR="009E109E" w:rsidRPr="00EB0697" w:rsidSect="009117CB">
      <w:footerReference w:type="default" r:id="rId9"/>
      <w:pgSz w:w="11906" w:h="16838" w:code="9"/>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41D2" w14:textId="77777777" w:rsidR="005A486F" w:rsidRDefault="005A486F" w:rsidP="00833A5C">
      <w:pPr>
        <w:spacing w:after="0" w:line="240" w:lineRule="auto"/>
      </w:pPr>
      <w:r>
        <w:separator/>
      </w:r>
    </w:p>
  </w:endnote>
  <w:endnote w:type="continuationSeparator" w:id="0">
    <w:p w14:paraId="2D44ECA6" w14:textId="77777777" w:rsidR="005A486F" w:rsidRDefault="005A486F" w:rsidP="00833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4AAD" w14:textId="04069568" w:rsidR="00993FD4" w:rsidRPr="00993FD4" w:rsidRDefault="00993FD4" w:rsidP="00993FD4">
    <w:pPr>
      <w:pStyle w:val="Footer"/>
      <w:jc w:val="right"/>
      <w:rPr>
        <w:rFonts w:ascii="Times New Roman" w:hAnsi="Times New Roman" w:cs="Times New Roman"/>
        <w:sz w:val="20"/>
        <w:szCs w:val="20"/>
      </w:rPr>
    </w:pPr>
    <w:r w:rsidRPr="00993FD4">
      <w:rPr>
        <w:rFonts w:ascii="Times New Roman" w:hAnsi="Times New Roman" w:cs="Times New Roman"/>
        <w:sz w:val="20"/>
        <w:szCs w:val="20"/>
      </w:rPr>
      <w:fldChar w:fldCharType="begin"/>
    </w:r>
    <w:r w:rsidRPr="00993FD4">
      <w:rPr>
        <w:rFonts w:ascii="Times New Roman" w:hAnsi="Times New Roman" w:cs="Times New Roman"/>
        <w:sz w:val="20"/>
        <w:szCs w:val="20"/>
      </w:rPr>
      <w:instrText>PAGE   \* MERGEFORMAT</w:instrText>
    </w:r>
    <w:r w:rsidRPr="00993FD4">
      <w:rPr>
        <w:rFonts w:ascii="Times New Roman" w:hAnsi="Times New Roman" w:cs="Times New Roman"/>
        <w:sz w:val="20"/>
        <w:szCs w:val="20"/>
      </w:rPr>
      <w:fldChar w:fldCharType="separate"/>
    </w:r>
    <w:r w:rsidRPr="00993FD4">
      <w:rPr>
        <w:rFonts w:ascii="Times New Roman" w:hAnsi="Times New Roman" w:cs="Times New Roman"/>
        <w:sz w:val="20"/>
        <w:szCs w:val="20"/>
      </w:rPr>
      <w:t>1</w:t>
    </w:r>
    <w:r w:rsidRPr="00993FD4">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0F0D1" w14:textId="77777777" w:rsidR="005A486F" w:rsidRDefault="005A486F" w:rsidP="00833A5C">
      <w:pPr>
        <w:spacing w:after="0" w:line="240" w:lineRule="auto"/>
      </w:pPr>
      <w:r>
        <w:separator/>
      </w:r>
    </w:p>
  </w:footnote>
  <w:footnote w:type="continuationSeparator" w:id="0">
    <w:p w14:paraId="10FC5475" w14:textId="77777777" w:rsidR="005A486F" w:rsidRDefault="005A486F" w:rsidP="00833A5C">
      <w:pPr>
        <w:spacing w:after="0" w:line="240" w:lineRule="auto"/>
      </w:pPr>
      <w:r>
        <w:continuationSeparator/>
      </w:r>
    </w:p>
  </w:footnote>
  <w:footnote w:id="1">
    <w:p w14:paraId="66FDF9C4" w14:textId="2A64DB5E" w:rsidR="009A5ADC" w:rsidRPr="009A5ADC" w:rsidRDefault="009A5ADC">
      <w:pPr>
        <w:pStyle w:val="FootnoteText"/>
        <w:rPr>
          <w:rFonts w:ascii="Times New Roman" w:hAnsi="Times New Roman" w:cs="Times New Roman"/>
          <w:sz w:val="18"/>
          <w:szCs w:val="18"/>
        </w:rPr>
      </w:pPr>
      <w:r w:rsidRPr="009A5ADC">
        <w:rPr>
          <w:rStyle w:val="FootnoteReference"/>
          <w:rFonts w:ascii="Times New Roman" w:hAnsi="Times New Roman" w:cs="Times New Roman"/>
          <w:sz w:val="18"/>
          <w:szCs w:val="18"/>
        </w:rPr>
        <w:footnoteRef/>
      </w:r>
      <w:r w:rsidRPr="009A5ADC">
        <w:rPr>
          <w:rFonts w:ascii="Times New Roman" w:hAnsi="Times New Roman" w:cs="Times New Roman"/>
          <w:sz w:val="18"/>
          <w:szCs w:val="18"/>
        </w:rPr>
        <w:t xml:space="preserve"> Voir [en ligne] </w:t>
      </w:r>
      <w:hyperlink r:id="rId1" w:history="1">
        <w:r w:rsidRPr="009A5ADC">
          <w:rPr>
            <w:rStyle w:val="Hyperlink"/>
            <w:rFonts w:ascii="Times New Roman" w:hAnsi="Times New Roman" w:cs="Times New Roman"/>
            <w:sz w:val="18"/>
            <w:szCs w:val="18"/>
          </w:rPr>
          <w:t>https://monservicepublic.gouv.mc/actualites/handipact-plan-national-pour-l-inclusion-des-personnes-en-situation-de-handicap</w:t>
        </w:r>
      </w:hyperlink>
      <w:r w:rsidRPr="009A5ADC">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6EE"/>
    <w:multiLevelType w:val="hybridMultilevel"/>
    <w:tmpl w:val="D5D6F072"/>
    <w:lvl w:ilvl="0" w:tplc="36A847F4">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5A7716"/>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3E480E"/>
    <w:multiLevelType w:val="hybridMultilevel"/>
    <w:tmpl w:val="CBA40DFA"/>
    <w:lvl w:ilvl="0" w:tplc="B714FCE0">
      <w:start w:val="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945985"/>
    <w:multiLevelType w:val="hybridMultilevel"/>
    <w:tmpl w:val="018A8640"/>
    <w:lvl w:ilvl="0" w:tplc="7540A2E6">
      <w:start w:val="2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6402C0F"/>
    <w:multiLevelType w:val="hybridMultilevel"/>
    <w:tmpl w:val="C5A28588"/>
    <w:lvl w:ilvl="0" w:tplc="040C000F">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6943292"/>
    <w:multiLevelType w:val="hybridMultilevel"/>
    <w:tmpl w:val="B4BE5B70"/>
    <w:lvl w:ilvl="0" w:tplc="55D8D5A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75D61CA"/>
    <w:multiLevelType w:val="hybridMultilevel"/>
    <w:tmpl w:val="7CBCE012"/>
    <w:lvl w:ilvl="0" w:tplc="36A847F4">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7D5737"/>
    <w:multiLevelType w:val="hybridMultilevel"/>
    <w:tmpl w:val="BCF200E2"/>
    <w:lvl w:ilvl="0" w:tplc="CE20373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3D06205"/>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35286A8A"/>
    <w:multiLevelType w:val="hybridMultilevel"/>
    <w:tmpl w:val="EFDC6722"/>
    <w:lvl w:ilvl="0" w:tplc="72E898A2">
      <w:start w:val="2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5D4BCD"/>
    <w:multiLevelType w:val="hybridMultilevel"/>
    <w:tmpl w:val="9AEE2E2E"/>
    <w:lvl w:ilvl="0" w:tplc="59E897C4">
      <w:start w:val="6"/>
      <w:numFmt w:val="bullet"/>
      <w:lvlText w:val="-"/>
      <w:lvlJc w:val="left"/>
      <w:pPr>
        <w:ind w:left="720" w:hanging="360"/>
      </w:pPr>
      <w:rPr>
        <w:rFonts w:ascii="Times New Roman" w:eastAsiaTheme="minorHAnsi" w:hAnsi="Times New Roman" w:cs="Times New Roman"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E9D3F56"/>
    <w:multiLevelType w:val="hybridMultilevel"/>
    <w:tmpl w:val="29B0B0B2"/>
    <w:lvl w:ilvl="0" w:tplc="6E7E55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E20AD2"/>
    <w:multiLevelType w:val="multilevel"/>
    <w:tmpl w:val="7256D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17F5A6D"/>
    <w:multiLevelType w:val="multilevel"/>
    <w:tmpl w:val="DF72C79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5201420"/>
    <w:multiLevelType w:val="hybridMultilevel"/>
    <w:tmpl w:val="ED1856B4"/>
    <w:lvl w:ilvl="0" w:tplc="4F4EB94A">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551012E"/>
    <w:multiLevelType w:val="hybridMultilevel"/>
    <w:tmpl w:val="BE508BD8"/>
    <w:lvl w:ilvl="0" w:tplc="126E44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1C74E1"/>
    <w:multiLevelType w:val="hybridMultilevel"/>
    <w:tmpl w:val="58760CBE"/>
    <w:lvl w:ilvl="0" w:tplc="F516D238">
      <w:start w:val="27"/>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454F48"/>
    <w:multiLevelType w:val="hybridMultilevel"/>
    <w:tmpl w:val="BB32277A"/>
    <w:lvl w:ilvl="0" w:tplc="EBE2C84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5A6E66BA"/>
    <w:multiLevelType w:val="hybridMultilevel"/>
    <w:tmpl w:val="9FDEA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ED848B9"/>
    <w:multiLevelType w:val="hybridMultilevel"/>
    <w:tmpl w:val="A2B46E4A"/>
    <w:lvl w:ilvl="0" w:tplc="0D944C8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615E10E9"/>
    <w:multiLevelType w:val="hybridMultilevel"/>
    <w:tmpl w:val="96AA6CA6"/>
    <w:lvl w:ilvl="0" w:tplc="49D01A2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42E05C8"/>
    <w:multiLevelType w:val="hybridMultilevel"/>
    <w:tmpl w:val="EB502140"/>
    <w:lvl w:ilvl="0" w:tplc="B3402F02">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60D51DD"/>
    <w:multiLevelType w:val="hybridMultilevel"/>
    <w:tmpl w:val="F7C26818"/>
    <w:lvl w:ilvl="0" w:tplc="1610BAF0">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6E52B9A"/>
    <w:multiLevelType w:val="hybridMultilevel"/>
    <w:tmpl w:val="F2ECF8E0"/>
    <w:lvl w:ilvl="0" w:tplc="FE12C09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C1E1343"/>
    <w:multiLevelType w:val="hybridMultilevel"/>
    <w:tmpl w:val="05DE5624"/>
    <w:lvl w:ilvl="0" w:tplc="5420C37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9707C9"/>
    <w:multiLevelType w:val="hybridMultilevel"/>
    <w:tmpl w:val="1C068BB2"/>
    <w:lvl w:ilvl="0" w:tplc="040C0001">
      <w:start w:val="1"/>
      <w:numFmt w:val="bullet"/>
      <w:lvlText w:val=""/>
      <w:lvlJc w:val="left"/>
      <w:pPr>
        <w:ind w:left="720" w:hanging="360"/>
      </w:pPr>
      <w:rPr>
        <w:rFonts w:ascii="Symbol" w:hAnsi="Symbol" w:hint="default"/>
      </w:rPr>
    </w:lvl>
    <w:lvl w:ilvl="1" w:tplc="3E5CE0C0">
      <w:start w:val="2"/>
      <w:numFmt w:val="bullet"/>
      <w:lvlText w:val="-"/>
      <w:lvlJc w:val="left"/>
      <w:pPr>
        <w:ind w:left="1790" w:hanging="710"/>
      </w:pPr>
      <w:rPr>
        <w:rFonts w:ascii="Calibri" w:eastAsia="Times New Roman" w:hAnsi="Calibri" w:cs="Calibri"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73722634"/>
    <w:multiLevelType w:val="hybridMultilevel"/>
    <w:tmpl w:val="103630B2"/>
    <w:lvl w:ilvl="0" w:tplc="9D9CF726">
      <w:start w:val="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6782341"/>
    <w:multiLevelType w:val="hybridMultilevel"/>
    <w:tmpl w:val="6218A5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9704319">
    <w:abstractNumId w:val="26"/>
  </w:num>
  <w:num w:numId="2" w16cid:durableId="1956212114">
    <w:abstractNumId w:val="2"/>
  </w:num>
  <w:num w:numId="3" w16cid:durableId="871572994">
    <w:abstractNumId w:val="21"/>
  </w:num>
  <w:num w:numId="4" w16cid:durableId="1479421121">
    <w:abstractNumId w:val="0"/>
  </w:num>
  <w:num w:numId="5" w16cid:durableId="41515844">
    <w:abstractNumId w:val="6"/>
  </w:num>
  <w:num w:numId="6" w16cid:durableId="1035232121">
    <w:abstractNumId w:val="1"/>
  </w:num>
  <w:num w:numId="7" w16cid:durableId="1486896625">
    <w:abstractNumId w:val="20"/>
  </w:num>
  <w:num w:numId="8" w16cid:durableId="534583125">
    <w:abstractNumId w:val="8"/>
  </w:num>
  <w:num w:numId="9" w16cid:durableId="1149248039">
    <w:abstractNumId w:val="13"/>
  </w:num>
  <w:num w:numId="10" w16cid:durableId="1843398781">
    <w:abstractNumId w:val="23"/>
  </w:num>
  <w:num w:numId="11" w16cid:durableId="1005481029">
    <w:abstractNumId w:val="17"/>
  </w:num>
  <w:num w:numId="12" w16cid:durableId="296499102">
    <w:abstractNumId w:val="12"/>
  </w:num>
  <w:num w:numId="13" w16cid:durableId="1547134192">
    <w:abstractNumId w:val="15"/>
  </w:num>
  <w:num w:numId="14" w16cid:durableId="1462580218">
    <w:abstractNumId w:val="19"/>
  </w:num>
  <w:num w:numId="15" w16cid:durableId="1260062536">
    <w:abstractNumId w:val="27"/>
  </w:num>
  <w:num w:numId="16" w16cid:durableId="562719074">
    <w:abstractNumId w:val="5"/>
  </w:num>
  <w:num w:numId="17" w16cid:durableId="2020086505">
    <w:abstractNumId w:val="11"/>
  </w:num>
  <w:num w:numId="18" w16cid:durableId="1318221773">
    <w:abstractNumId w:val="25"/>
  </w:num>
  <w:num w:numId="19" w16cid:durableId="220483356">
    <w:abstractNumId w:val="24"/>
  </w:num>
  <w:num w:numId="20" w16cid:durableId="1535191198">
    <w:abstractNumId w:val="7"/>
  </w:num>
  <w:num w:numId="21" w16cid:durableId="1868907948">
    <w:abstractNumId w:val="18"/>
  </w:num>
  <w:num w:numId="22" w16cid:durableId="245770450">
    <w:abstractNumId w:val="22"/>
  </w:num>
  <w:num w:numId="23" w16cid:durableId="824710324">
    <w:abstractNumId w:val="14"/>
  </w:num>
  <w:num w:numId="24" w16cid:durableId="1872450375">
    <w:abstractNumId w:val="4"/>
  </w:num>
  <w:num w:numId="25" w16cid:durableId="344096414">
    <w:abstractNumId w:val="9"/>
  </w:num>
  <w:num w:numId="26" w16cid:durableId="1945769648">
    <w:abstractNumId w:val="10"/>
  </w:num>
  <w:num w:numId="27" w16cid:durableId="1635065804">
    <w:abstractNumId w:val="16"/>
  </w:num>
  <w:num w:numId="28" w16cid:durableId="1476138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10"/>
    <w:rsid w:val="00001575"/>
    <w:rsid w:val="00002588"/>
    <w:rsid w:val="000119C7"/>
    <w:rsid w:val="00015E22"/>
    <w:rsid w:val="0002411E"/>
    <w:rsid w:val="00026B17"/>
    <w:rsid w:val="0003246E"/>
    <w:rsid w:val="00034B15"/>
    <w:rsid w:val="00043E06"/>
    <w:rsid w:val="00044479"/>
    <w:rsid w:val="00046601"/>
    <w:rsid w:val="00050221"/>
    <w:rsid w:val="000517DC"/>
    <w:rsid w:val="000517FB"/>
    <w:rsid w:val="00055AA9"/>
    <w:rsid w:val="00055FA6"/>
    <w:rsid w:val="00061407"/>
    <w:rsid w:val="0006163F"/>
    <w:rsid w:val="00061BAC"/>
    <w:rsid w:val="00062057"/>
    <w:rsid w:val="000716D4"/>
    <w:rsid w:val="000868F0"/>
    <w:rsid w:val="00092019"/>
    <w:rsid w:val="000975C3"/>
    <w:rsid w:val="00097AF6"/>
    <w:rsid w:val="000A6828"/>
    <w:rsid w:val="000B08F1"/>
    <w:rsid w:val="000B3DBA"/>
    <w:rsid w:val="000B782A"/>
    <w:rsid w:val="000C08CB"/>
    <w:rsid w:val="000C3D09"/>
    <w:rsid w:val="000C51D8"/>
    <w:rsid w:val="000C537B"/>
    <w:rsid w:val="000D19B0"/>
    <w:rsid w:val="000D3BBD"/>
    <w:rsid w:val="000D66DB"/>
    <w:rsid w:val="000D670C"/>
    <w:rsid w:val="000F1196"/>
    <w:rsid w:val="000F304D"/>
    <w:rsid w:val="000F70A7"/>
    <w:rsid w:val="00106456"/>
    <w:rsid w:val="0011068F"/>
    <w:rsid w:val="001134DD"/>
    <w:rsid w:val="00114A13"/>
    <w:rsid w:val="00116C25"/>
    <w:rsid w:val="00120C09"/>
    <w:rsid w:val="00123A96"/>
    <w:rsid w:val="00136FF3"/>
    <w:rsid w:val="00140AE8"/>
    <w:rsid w:val="0014126F"/>
    <w:rsid w:val="0015082B"/>
    <w:rsid w:val="001543D3"/>
    <w:rsid w:val="00155360"/>
    <w:rsid w:val="00156241"/>
    <w:rsid w:val="00157864"/>
    <w:rsid w:val="00166FD2"/>
    <w:rsid w:val="0017247A"/>
    <w:rsid w:val="001740A9"/>
    <w:rsid w:val="001758E0"/>
    <w:rsid w:val="00180AB9"/>
    <w:rsid w:val="00183801"/>
    <w:rsid w:val="001840C6"/>
    <w:rsid w:val="001865BC"/>
    <w:rsid w:val="00191A91"/>
    <w:rsid w:val="0019485D"/>
    <w:rsid w:val="00197276"/>
    <w:rsid w:val="001A1190"/>
    <w:rsid w:val="001A660E"/>
    <w:rsid w:val="001A74F7"/>
    <w:rsid w:val="001B37F2"/>
    <w:rsid w:val="001B4E88"/>
    <w:rsid w:val="001C0743"/>
    <w:rsid w:val="001C4191"/>
    <w:rsid w:val="001C638A"/>
    <w:rsid w:val="001C6B4A"/>
    <w:rsid w:val="001C720A"/>
    <w:rsid w:val="001D0C6C"/>
    <w:rsid w:val="001D13DE"/>
    <w:rsid w:val="001D7917"/>
    <w:rsid w:val="001E3E30"/>
    <w:rsid w:val="001E55C0"/>
    <w:rsid w:val="001F281D"/>
    <w:rsid w:val="001F4233"/>
    <w:rsid w:val="001F60D2"/>
    <w:rsid w:val="001F7910"/>
    <w:rsid w:val="0020117E"/>
    <w:rsid w:val="00201A95"/>
    <w:rsid w:val="00202C70"/>
    <w:rsid w:val="00204041"/>
    <w:rsid w:val="002123B6"/>
    <w:rsid w:val="00217751"/>
    <w:rsid w:val="00221296"/>
    <w:rsid w:val="00222F01"/>
    <w:rsid w:val="00235AA7"/>
    <w:rsid w:val="00236CAD"/>
    <w:rsid w:val="002372D6"/>
    <w:rsid w:val="00241368"/>
    <w:rsid w:val="00241B74"/>
    <w:rsid w:val="00244ABF"/>
    <w:rsid w:val="002519A2"/>
    <w:rsid w:val="00253C04"/>
    <w:rsid w:val="002542EF"/>
    <w:rsid w:val="00254835"/>
    <w:rsid w:val="002561EC"/>
    <w:rsid w:val="00261B9C"/>
    <w:rsid w:val="002620D3"/>
    <w:rsid w:val="00262228"/>
    <w:rsid w:val="002639C2"/>
    <w:rsid w:val="00263B67"/>
    <w:rsid w:val="00263C73"/>
    <w:rsid w:val="002651AE"/>
    <w:rsid w:val="00265A71"/>
    <w:rsid w:val="002665A4"/>
    <w:rsid w:val="00272C37"/>
    <w:rsid w:val="00275E7C"/>
    <w:rsid w:val="00276CA1"/>
    <w:rsid w:val="00277BB8"/>
    <w:rsid w:val="0028087D"/>
    <w:rsid w:val="00283B2A"/>
    <w:rsid w:val="002863FE"/>
    <w:rsid w:val="00287661"/>
    <w:rsid w:val="002876A3"/>
    <w:rsid w:val="00294295"/>
    <w:rsid w:val="00294E22"/>
    <w:rsid w:val="002A011D"/>
    <w:rsid w:val="002A0643"/>
    <w:rsid w:val="002B28DE"/>
    <w:rsid w:val="002B3655"/>
    <w:rsid w:val="002B5E3F"/>
    <w:rsid w:val="002C05B7"/>
    <w:rsid w:val="002C3E13"/>
    <w:rsid w:val="002C6236"/>
    <w:rsid w:val="002D2EC6"/>
    <w:rsid w:val="002E0203"/>
    <w:rsid w:val="002E0804"/>
    <w:rsid w:val="002E150B"/>
    <w:rsid w:val="002E1DE1"/>
    <w:rsid w:val="002E208A"/>
    <w:rsid w:val="002E283C"/>
    <w:rsid w:val="002F1D5E"/>
    <w:rsid w:val="002F294F"/>
    <w:rsid w:val="002F2E39"/>
    <w:rsid w:val="002F5550"/>
    <w:rsid w:val="003039A3"/>
    <w:rsid w:val="00306661"/>
    <w:rsid w:val="00314041"/>
    <w:rsid w:val="003204EF"/>
    <w:rsid w:val="0032086F"/>
    <w:rsid w:val="00321182"/>
    <w:rsid w:val="00321D71"/>
    <w:rsid w:val="00321E5D"/>
    <w:rsid w:val="00327536"/>
    <w:rsid w:val="003306C5"/>
    <w:rsid w:val="0034003C"/>
    <w:rsid w:val="00340079"/>
    <w:rsid w:val="00342A33"/>
    <w:rsid w:val="003449A7"/>
    <w:rsid w:val="00346CF6"/>
    <w:rsid w:val="00353738"/>
    <w:rsid w:val="00355FE4"/>
    <w:rsid w:val="00357E6F"/>
    <w:rsid w:val="003661C8"/>
    <w:rsid w:val="00370995"/>
    <w:rsid w:val="00370E43"/>
    <w:rsid w:val="0037546D"/>
    <w:rsid w:val="00375C61"/>
    <w:rsid w:val="00375DFB"/>
    <w:rsid w:val="003804EA"/>
    <w:rsid w:val="003840B8"/>
    <w:rsid w:val="00385DE0"/>
    <w:rsid w:val="00390FBE"/>
    <w:rsid w:val="00393FD3"/>
    <w:rsid w:val="00395318"/>
    <w:rsid w:val="00396DF7"/>
    <w:rsid w:val="003972B3"/>
    <w:rsid w:val="003A3F59"/>
    <w:rsid w:val="003B2F33"/>
    <w:rsid w:val="003B4988"/>
    <w:rsid w:val="003B53DA"/>
    <w:rsid w:val="003B53FD"/>
    <w:rsid w:val="003B5950"/>
    <w:rsid w:val="003C3E28"/>
    <w:rsid w:val="003C5AB8"/>
    <w:rsid w:val="003C72A7"/>
    <w:rsid w:val="003D1A7A"/>
    <w:rsid w:val="003D1FDD"/>
    <w:rsid w:val="003D5828"/>
    <w:rsid w:val="003E17FF"/>
    <w:rsid w:val="003E1AC8"/>
    <w:rsid w:val="003E36CE"/>
    <w:rsid w:val="003E4B95"/>
    <w:rsid w:val="003E52F3"/>
    <w:rsid w:val="003E7A12"/>
    <w:rsid w:val="003F1046"/>
    <w:rsid w:val="003F124E"/>
    <w:rsid w:val="004011B8"/>
    <w:rsid w:val="00402651"/>
    <w:rsid w:val="00402AB8"/>
    <w:rsid w:val="00407577"/>
    <w:rsid w:val="00407BC8"/>
    <w:rsid w:val="00411C28"/>
    <w:rsid w:val="00417B18"/>
    <w:rsid w:val="00421993"/>
    <w:rsid w:val="004238A8"/>
    <w:rsid w:val="004319C0"/>
    <w:rsid w:val="004438D0"/>
    <w:rsid w:val="00445501"/>
    <w:rsid w:val="0044697F"/>
    <w:rsid w:val="00460020"/>
    <w:rsid w:val="00463E9D"/>
    <w:rsid w:val="004663AA"/>
    <w:rsid w:val="00472AA9"/>
    <w:rsid w:val="004753F0"/>
    <w:rsid w:val="004775FF"/>
    <w:rsid w:val="00482F6C"/>
    <w:rsid w:val="00485F38"/>
    <w:rsid w:val="00490097"/>
    <w:rsid w:val="004912E6"/>
    <w:rsid w:val="00491BB7"/>
    <w:rsid w:val="0049397C"/>
    <w:rsid w:val="00494AC7"/>
    <w:rsid w:val="004A0A5C"/>
    <w:rsid w:val="004A2651"/>
    <w:rsid w:val="004A4E00"/>
    <w:rsid w:val="004A5320"/>
    <w:rsid w:val="004A5911"/>
    <w:rsid w:val="004A6A32"/>
    <w:rsid w:val="004A6B87"/>
    <w:rsid w:val="004A74B9"/>
    <w:rsid w:val="004B3F2D"/>
    <w:rsid w:val="004B4843"/>
    <w:rsid w:val="004B576B"/>
    <w:rsid w:val="004B61EB"/>
    <w:rsid w:val="004B6DAB"/>
    <w:rsid w:val="004B7B11"/>
    <w:rsid w:val="004C0AB6"/>
    <w:rsid w:val="004C0BC7"/>
    <w:rsid w:val="004D0FED"/>
    <w:rsid w:val="004D24D8"/>
    <w:rsid w:val="004D4849"/>
    <w:rsid w:val="004D6994"/>
    <w:rsid w:val="004D7C85"/>
    <w:rsid w:val="004E377C"/>
    <w:rsid w:val="004E3DD0"/>
    <w:rsid w:val="005007B6"/>
    <w:rsid w:val="00501F6C"/>
    <w:rsid w:val="00502F7E"/>
    <w:rsid w:val="0050347A"/>
    <w:rsid w:val="00505318"/>
    <w:rsid w:val="0050584D"/>
    <w:rsid w:val="005107E0"/>
    <w:rsid w:val="00510E55"/>
    <w:rsid w:val="00512352"/>
    <w:rsid w:val="0051272D"/>
    <w:rsid w:val="00514751"/>
    <w:rsid w:val="00516F37"/>
    <w:rsid w:val="005179BC"/>
    <w:rsid w:val="005211D6"/>
    <w:rsid w:val="0052127A"/>
    <w:rsid w:val="0052150C"/>
    <w:rsid w:val="005244D5"/>
    <w:rsid w:val="00525937"/>
    <w:rsid w:val="00527127"/>
    <w:rsid w:val="00530DE4"/>
    <w:rsid w:val="00533E27"/>
    <w:rsid w:val="005371CF"/>
    <w:rsid w:val="00541035"/>
    <w:rsid w:val="00544FC8"/>
    <w:rsid w:val="0055146C"/>
    <w:rsid w:val="0056100C"/>
    <w:rsid w:val="005621AC"/>
    <w:rsid w:val="0056249E"/>
    <w:rsid w:val="0056403F"/>
    <w:rsid w:val="005734D2"/>
    <w:rsid w:val="0057741E"/>
    <w:rsid w:val="0058096A"/>
    <w:rsid w:val="00580AEC"/>
    <w:rsid w:val="0058332C"/>
    <w:rsid w:val="005921B5"/>
    <w:rsid w:val="005948CF"/>
    <w:rsid w:val="00594FEE"/>
    <w:rsid w:val="0059574B"/>
    <w:rsid w:val="00597A75"/>
    <w:rsid w:val="005A2D29"/>
    <w:rsid w:val="005A486F"/>
    <w:rsid w:val="005A4925"/>
    <w:rsid w:val="005A4DFD"/>
    <w:rsid w:val="005B14CE"/>
    <w:rsid w:val="005B2120"/>
    <w:rsid w:val="005B28AB"/>
    <w:rsid w:val="005B3153"/>
    <w:rsid w:val="005C1E97"/>
    <w:rsid w:val="005C306F"/>
    <w:rsid w:val="005C7849"/>
    <w:rsid w:val="005D26FE"/>
    <w:rsid w:val="005D3899"/>
    <w:rsid w:val="005D673E"/>
    <w:rsid w:val="005D70BE"/>
    <w:rsid w:val="005E008F"/>
    <w:rsid w:val="005E1757"/>
    <w:rsid w:val="005E525F"/>
    <w:rsid w:val="005E5280"/>
    <w:rsid w:val="005F6CB7"/>
    <w:rsid w:val="005F7653"/>
    <w:rsid w:val="006009B9"/>
    <w:rsid w:val="00601D25"/>
    <w:rsid w:val="006044D7"/>
    <w:rsid w:val="00604EC5"/>
    <w:rsid w:val="006060F1"/>
    <w:rsid w:val="0061009E"/>
    <w:rsid w:val="006119B0"/>
    <w:rsid w:val="00617BA6"/>
    <w:rsid w:val="0062447D"/>
    <w:rsid w:val="006259AC"/>
    <w:rsid w:val="00625B3D"/>
    <w:rsid w:val="006264DE"/>
    <w:rsid w:val="00634063"/>
    <w:rsid w:val="00651D22"/>
    <w:rsid w:val="006568AA"/>
    <w:rsid w:val="00661022"/>
    <w:rsid w:val="0066519F"/>
    <w:rsid w:val="00665493"/>
    <w:rsid w:val="00666EBC"/>
    <w:rsid w:val="006720CC"/>
    <w:rsid w:val="0067308F"/>
    <w:rsid w:val="0067587A"/>
    <w:rsid w:val="00677BF1"/>
    <w:rsid w:val="006808CA"/>
    <w:rsid w:val="00683E69"/>
    <w:rsid w:val="00685AB1"/>
    <w:rsid w:val="00686B0C"/>
    <w:rsid w:val="006872E4"/>
    <w:rsid w:val="006914C7"/>
    <w:rsid w:val="00693528"/>
    <w:rsid w:val="006947AF"/>
    <w:rsid w:val="00697582"/>
    <w:rsid w:val="006A1F30"/>
    <w:rsid w:val="006A2874"/>
    <w:rsid w:val="006A48AF"/>
    <w:rsid w:val="006B2096"/>
    <w:rsid w:val="006B2B78"/>
    <w:rsid w:val="006B32B8"/>
    <w:rsid w:val="006B6776"/>
    <w:rsid w:val="006B6F51"/>
    <w:rsid w:val="006C1643"/>
    <w:rsid w:val="006C3C5B"/>
    <w:rsid w:val="006C6355"/>
    <w:rsid w:val="006C6A8E"/>
    <w:rsid w:val="006D36F0"/>
    <w:rsid w:val="006D76CE"/>
    <w:rsid w:val="006E28C6"/>
    <w:rsid w:val="006F0E71"/>
    <w:rsid w:val="006F45F0"/>
    <w:rsid w:val="006F61A6"/>
    <w:rsid w:val="0070005A"/>
    <w:rsid w:val="00703777"/>
    <w:rsid w:val="00706286"/>
    <w:rsid w:val="007072DD"/>
    <w:rsid w:val="0070732A"/>
    <w:rsid w:val="00710644"/>
    <w:rsid w:val="00710E1C"/>
    <w:rsid w:val="00711DCF"/>
    <w:rsid w:val="00716DA3"/>
    <w:rsid w:val="007178D1"/>
    <w:rsid w:val="00717B51"/>
    <w:rsid w:val="007226FE"/>
    <w:rsid w:val="007266FD"/>
    <w:rsid w:val="00733EB4"/>
    <w:rsid w:val="0074179F"/>
    <w:rsid w:val="00744DBA"/>
    <w:rsid w:val="007503CF"/>
    <w:rsid w:val="00751FB1"/>
    <w:rsid w:val="007551E3"/>
    <w:rsid w:val="00755DC0"/>
    <w:rsid w:val="00767383"/>
    <w:rsid w:val="00775CC5"/>
    <w:rsid w:val="00777780"/>
    <w:rsid w:val="00782346"/>
    <w:rsid w:val="00785122"/>
    <w:rsid w:val="00786780"/>
    <w:rsid w:val="00796D14"/>
    <w:rsid w:val="007A42D7"/>
    <w:rsid w:val="007B58EB"/>
    <w:rsid w:val="007B6DE6"/>
    <w:rsid w:val="007C1F1C"/>
    <w:rsid w:val="007E03EA"/>
    <w:rsid w:val="007E5464"/>
    <w:rsid w:val="007F17FC"/>
    <w:rsid w:val="007F27BF"/>
    <w:rsid w:val="007F3853"/>
    <w:rsid w:val="007F51E3"/>
    <w:rsid w:val="00800434"/>
    <w:rsid w:val="0080187C"/>
    <w:rsid w:val="00806E7B"/>
    <w:rsid w:val="008108B3"/>
    <w:rsid w:val="00816182"/>
    <w:rsid w:val="0082021F"/>
    <w:rsid w:val="00820CB1"/>
    <w:rsid w:val="00830C9F"/>
    <w:rsid w:val="00833A5C"/>
    <w:rsid w:val="00840A34"/>
    <w:rsid w:val="00842CF7"/>
    <w:rsid w:val="00843277"/>
    <w:rsid w:val="00843583"/>
    <w:rsid w:val="00845BD6"/>
    <w:rsid w:val="0084766B"/>
    <w:rsid w:val="0085035C"/>
    <w:rsid w:val="00851724"/>
    <w:rsid w:val="00860DAB"/>
    <w:rsid w:val="0086750B"/>
    <w:rsid w:val="008745C8"/>
    <w:rsid w:val="00876462"/>
    <w:rsid w:val="008868B9"/>
    <w:rsid w:val="008870F3"/>
    <w:rsid w:val="008A45BB"/>
    <w:rsid w:val="008A53C6"/>
    <w:rsid w:val="008A6114"/>
    <w:rsid w:val="008A65F4"/>
    <w:rsid w:val="008A6E5B"/>
    <w:rsid w:val="008B7C07"/>
    <w:rsid w:val="008C2BB0"/>
    <w:rsid w:val="008C3253"/>
    <w:rsid w:val="008C6B91"/>
    <w:rsid w:val="008C7095"/>
    <w:rsid w:val="008D2C12"/>
    <w:rsid w:val="008D4260"/>
    <w:rsid w:val="008D5437"/>
    <w:rsid w:val="008E1901"/>
    <w:rsid w:val="008E51A1"/>
    <w:rsid w:val="008F02E8"/>
    <w:rsid w:val="008F4A1D"/>
    <w:rsid w:val="008F4FED"/>
    <w:rsid w:val="008F6018"/>
    <w:rsid w:val="009117CB"/>
    <w:rsid w:val="00916669"/>
    <w:rsid w:val="00917EEF"/>
    <w:rsid w:val="0092055F"/>
    <w:rsid w:val="00920F2E"/>
    <w:rsid w:val="00921CA4"/>
    <w:rsid w:val="00924A38"/>
    <w:rsid w:val="00926235"/>
    <w:rsid w:val="00926312"/>
    <w:rsid w:val="00934446"/>
    <w:rsid w:val="00935201"/>
    <w:rsid w:val="009370E8"/>
    <w:rsid w:val="00941BBD"/>
    <w:rsid w:val="009463EB"/>
    <w:rsid w:val="0095090F"/>
    <w:rsid w:val="009651CA"/>
    <w:rsid w:val="00967971"/>
    <w:rsid w:val="00967A33"/>
    <w:rsid w:val="0097172A"/>
    <w:rsid w:val="00975D3C"/>
    <w:rsid w:val="00977017"/>
    <w:rsid w:val="009827AD"/>
    <w:rsid w:val="00983017"/>
    <w:rsid w:val="00993168"/>
    <w:rsid w:val="00993FD4"/>
    <w:rsid w:val="00997460"/>
    <w:rsid w:val="009A0577"/>
    <w:rsid w:val="009A5ADC"/>
    <w:rsid w:val="009A79EC"/>
    <w:rsid w:val="009C0B8E"/>
    <w:rsid w:val="009C3535"/>
    <w:rsid w:val="009C47DF"/>
    <w:rsid w:val="009D6D8B"/>
    <w:rsid w:val="009E1050"/>
    <w:rsid w:val="009E109E"/>
    <w:rsid w:val="009E1C5A"/>
    <w:rsid w:val="009E3F40"/>
    <w:rsid w:val="009E48A4"/>
    <w:rsid w:val="009F07A6"/>
    <w:rsid w:val="009F69A1"/>
    <w:rsid w:val="00A01915"/>
    <w:rsid w:val="00A01F64"/>
    <w:rsid w:val="00A024CD"/>
    <w:rsid w:val="00A02C9B"/>
    <w:rsid w:val="00A03D7C"/>
    <w:rsid w:val="00A12813"/>
    <w:rsid w:val="00A12A1E"/>
    <w:rsid w:val="00A147F4"/>
    <w:rsid w:val="00A14B51"/>
    <w:rsid w:val="00A150FB"/>
    <w:rsid w:val="00A17C00"/>
    <w:rsid w:val="00A237D8"/>
    <w:rsid w:val="00A264AF"/>
    <w:rsid w:val="00A2747E"/>
    <w:rsid w:val="00A30371"/>
    <w:rsid w:val="00A41FAA"/>
    <w:rsid w:val="00A44387"/>
    <w:rsid w:val="00A461BA"/>
    <w:rsid w:val="00A46943"/>
    <w:rsid w:val="00A52DEC"/>
    <w:rsid w:val="00A52E60"/>
    <w:rsid w:val="00A552D8"/>
    <w:rsid w:val="00A611B2"/>
    <w:rsid w:val="00A612AF"/>
    <w:rsid w:val="00A648C5"/>
    <w:rsid w:val="00A65AA8"/>
    <w:rsid w:val="00A67177"/>
    <w:rsid w:val="00A70E88"/>
    <w:rsid w:val="00A72750"/>
    <w:rsid w:val="00A80938"/>
    <w:rsid w:val="00A8109E"/>
    <w:rsid w:val="00A83D45"/>
    <w:rsid w:val="00A953F2"/>
    <w:rsid w:val="00A9571D"/>
    <w:rsid w:val="00AA0C3C"/>
    <w:rsid w:val="00AA10D7"/>
    <w:rsid w:val="00AA5207"/>
    <w:rsid w:val="00AB3000"/>
    <w:rsid w:val="00AB387D"/>
    <w:rsid w:val="00AB3BAA"/>
    <w:rsid w:val="00AB4691"/>
    <w:rsid w:val="00AB4882"/>
    <w:rsid w:val="00AB568D"/>
    <w:rsid w:val="00AB6075"/>
    <w:rsid w:val="00AC0CEA"/>
    <w:rsid w:val="00AC7E3F"/>
    <w:rsid w:val="00AD1D8D"/>
    <w:rsid w:val="00AD2722"/>
    <w:rsid w:val="00AD2CF2"/>
    <w:rsid w:val="00AD4DED"/>
    <w:rsid w:val="00AD58A9"/>
    <w:rsid w:val="00AE152D"/>
    <w:rsid w:val="00AE2691"/>
    <w:rsid w:val="00AE437A"/>
    <w:rsid w:val="00AE43BB"/>
    <w:rsid w:val="00AE5CA1"/>
    <w:rsid w:val="00AE75A1"/>
    <w:rsid w:val="00AF0F5A"/>
    <w:rsid w:val="00AF5972"/>
    <w:rsid w:val="00AF5AE2"/>
    <w:rsid w:val="00AF6CBD"/>
    <w:rsid w:val="00AF6E24"/>
    <w:rsid w:val="00B01382"/>
    <w:rsid w:val="00B01748"/>
    <w:rsid w:val="00B02D39"/>
    <w:rsid w:val="00B04F08"/>
    <w:rsid w:val="00B05019"/>
    <w:rsid w:val="00B172CD"/>
    <w:rsid w:val="00B20454"/>
    <w:rsid w:val="00B23473"/>
    <w:rsid w:val="00B261C7"/>
    <w:rsid w:val="00B3317C"/>
    <w:rsid w:val="00B3788B"/>
    <w:rsid w:val="00B40245"/>
    <w:rsid w:val="00B42DDA"/>
    <w:rsid w:val="00B438BB"/>
    <w:rsid w:val="00B53F91"/>
    <w:rsid w:val="00B55D97"/>
    <w:rsid w:val="00B579F6"/>
    <w:rsid w:val="00B62F98"/>
    <w:rsid w:val="00B63B18"/>
    <w:rsid w:val="00B655EA"/>
    <w:rsid w:val="00B66D2F"/>
    <w:rsid w:val="00B66D55"/>
    <w:rsid w:val="00B7574A"/>
    <w:rsid w:val="00B761C0"/>
    <w:rsid w:val="00B764FE"/>
    <w:rsid w:val="00B77EC9"/>
    <w:rsid w:val="00B81B29"/>
    <w:rsid w:val="00B825D3"/>
    <w:rsid w:val="00B8333A"/>
    <w:rsid w:val="00B834A7"/>
    <w:rsid w:val="00B852E3"/>
    <w:rsid w:val="00B86D5E"/>
    <w:rsid w:val="00B90421"/>
    <w:rsid w:val="00B9315E"/>
    <w:rsid w:val="00BA0E1B"/>
    <w:rsid w:val="00BA28B7"/>
    <w:rsid w:val="00BA402E"/>
    <w:rsid w:val="00BB0AAE"/>
    <w:rsid w:val="00BB3F31"/>
    <w:rsid w:val="00BB6104"/>
    <w:rsid w:val="00BB6429"/>
    <w:rsid w:val="00BB662B"/>
    <w:rsid w:val="00BB705C"/>
    <w:rsid w:val="00BC0EDA"/>
    <w:rsid w:val="00BC1915"/>
    <w:rsid w:val="00BC505F"/>
    <w:rsid w:val="00BC5766"/>
    <w:rsid w:val="00BC659C"/>
    <w:rsid w:val="00BD79E2"/>
    <w:rsid w:val="00BE10E8"/>
    <w:rsid w:val="00BE7918"/>
    <w:rsid w:val="00BF2B83"/>
    <w:rsid w:val="00BF3E9F"/>
    <w:rsid w:val="00BF53CD"/>
    <w:rsid w:val="00C01437"/>
    <w:rsid w:val="00C03820"/>
    <w:rsid w:val="00C042B6"/>
    <w:rsid w:val="00C06D76"/>
    <w:rsid w:val="00C07EE5"/>
    <w:rsid w:val="00C1091B"/>
    <w:rsid w:val="00C11C11"/>
    <w:rsid w:val="00C11D4D"/>
    <w:rsid w:val="00C21A88"/>
    <w:rsid w:val="00C2386C"/>
    <w:rsid w:val="00C25C1E"/>
    <w:rsid w:val="00C4722B"/>
    <w:rsid w:val="00C52231"/>
    <w:rsid w:val="00C52FCA"/>
    <w:rsid w:val="00C530C1"/>
    <w:rsid w:val="00C56A0C"/>
    <w:rsid w:val="00C6295E"/>
    <w:rsid w:val="00C6362F"/>
    <w:rsid w:val="00C7095F"/>
    <w:rsid w:val="00C73FF9"/>
    <w:rsid w:val="00C7630B"/>
    <w:rsid w:val="00C80B97"/>
    <w:rsid w:val="00C8620E"/>
    <w:rsid w:val="00C87E00"/>
    <w:rsid w:val="00C910C9"/>
    <w:rsid w:val="00C92E4A"/>
    <w:rsid w:val="00C94B77"/>
    <w:rsid w:val="00C9648E"/>
    <w:rsid w:val="00CA109F"/>
    <w:rsid w:val="00CA2BC6"/>
    <w:rsid w:val="00CA2C26"/>
    <w:rsid w:val="00CA2C28"/>
    <w:rsid w:val="00CB49FB"/>
    <w:rsid w:val="00CB7F3B"/>
    <w:rsid w:val="00CC034C"/>
    <w:rsid w:val="00CC3517"/>
    <w:rsid w:val="00CC50EA"/>
    <w:rsid w:val="00CD1041"/>
    <w:rsid w:val="00CD56F4"/>
    <w:rsid w:val="00CE367E"/>
    <w:rsid w:val="00CE4A5C"/>
    <w:rsid w:val="00CE79AD"/>
    <w:rsid w:val="00CF1AD6"/>
    <w:rsid w:val="00CF1F3F"/>
    <w:rsid w:val="00D168FA"/>
    <w:rsid w:val="00D20EA2"/>
    <w:rsid w:val="00D2140A"/>
    <w:rsid w:val="00D22289"/>
    <w:rsid w:val="00D256BB"/>
    <w:rsid w:val="00D260A8"/>
    <w:rsid w:val="00D2762E"/>
    <w:rsid w:val="00D3216A"/>
    <w:rsid w:val="00D414A2"/>
    <w:rsid w:val="00D439F5"/>
    <w:rsid w:val="00D47124"/>
    <w:rsid w:val="00D47492"/>
    <w:rsid w:val="00D51435"/>
    <w:rsid w:val="00D55F84"/>
    <w:rsid w:val="00D56D48"/>
    <w:rsid w:val="00D6170D"/>
    <w:rsid w:val="00D61BC5"/>
    <w:rsid w:val="00D62791"/>
    <w:rsid w:val="00D65988"/>
    <w:rsid w:val="00D707E7"/>
    <w:rsid w:val="00D71F90"/>
    <w:rsid w:val="00D73865"/>
    <w:rsid w:val="00D73D5D"/>
    <w:rsid w:val="00D76FD9"/>
    <w:rsid w:val="00D774D2"/>
    <w:rsid w:val="00D8086B"/>
    <w:rsid w:val="00D80AC9"/>
    <w:rsid w:val="00D8336F"/>
    <w:rsid w:val="00D83F32"/>
    <w:rsid w:val="00D8633C"/>
    <w:rsid w:val="00D87BCC"/>
    <w:rsid w:val="00D94A66"/>
    <w:rsid w:val="00DA4F14"/>
    <w:rsid w:val="00DB1D08"/>
    <w:rsid w:val="00DB6690"/>
    <w:rsid w:val="00DB7701"/>
    <w:rsid w:val="00DC415C"/>
    <w:rsid w:val="00DC7521"/>
    <w:rsid w:val="00DD0A09"/>
    <w:rsid w:val="00DD1FCD"/>
    <w:rsid w:val="00DD2F43"/>
    <w:rsid w:val="00DD490E"/>
    <w:rsid w:val="00DD51BB"/>
    <w:rsid w:val="00DD6C2A"/>
    <w:rsid w:val="00DD712D"/>
    <w:rsid w:val="00DE023C"/>
    <w:rsid w:val="00DE2A1B"/>
    <w:rsid w:val="00DE3F61"/>
    <w:rsid w:val="00DE519D"/>
    <w:rsid w:val="00DE5740"/>
    <w:rsid w:val="00DE6117"/>
    <w:rsid w:val="00DF0C08"/>
    <w:rsid w:val="00DF2765"/>
    <w:rsid w:val="00DF3FB7"/>
    <w:rsid w:val="00DF483A"/>
    <w:rsid w:val="00E044DC"/>
    <w:rsid w:val="00E06430"/>
    <w:rsid w:val="00E11A88"/>
    <w:rsid w:val="00E125D8"/>
    <w:rsid w:val="00E16B99"/>
    <w:rsid w:val="00E206AD"/>
    <w:rsid w:val="00E2154E"/>
    <w:rsid w:val="00E22A82"/>
    <w:rsid w:val="00E2307D"/>
    <w:rsid w:val="00E236A3"/>
    <w:rsid w:val="00E25377"/>
    <w:rsid w:val="00E305BF"/>
    <w:rsid w:val="00E32965"/>
    <w:rsid w:val="00E36206"/>
    <w:rsid w:val="00E40105"/>
    <w:rsid w:val="00E40A36"/>
    <w:rsid w:val="00E40D84"/>
    <w:rsid w:val="00E41583"/>
    <w:rsid w:val="00E43A54"/>
    <w:rsid w:val="00E451A9"/>
    <w:rsid w:val="00E45AF5"/>
    <w:rsid w:val="00E47384"/>
    <w:rsid w:val="00E54B0D"/>
    <w:rsid w:val="00E56034"/>
    <w:rsid w:val="00E6093F"/>
    <w:rsid w:val="00E619CB"/>
    <w:rsid w:val="00E6341D"/>
    <w:rsid w:val="00E65A18"/>
    <w:rsid w:val="00E65D40"/>
    <w:rsid w:val="00E67F5D"/>
    <w:rsid w:val="00E70C00"/>
    <w:rsid w:val="00E70CEB"/>
    <w:rsid w:val="00E717EE"/>
    <w:rsid w:val="00E72B71"/>
    <w:rsid w:val="00E733D9"/>
    <w:rsid w:val="00E74C01"/>
    <w:rsid w:val="00E802A3"/>
    <w:rsid w:val="00E81442"/>
    <w:rsid w:val="00E8286C"/>
    <w:rsid w:val="00E843A1"/>
    <w:rsid w:val="00E9119D"/>
    <w:rsid w:val="00E92956"/>
    <w:rsid w:val="00E93088"/>
    <w:rsid w:val="00E93EDB"/>
    <w:rsid w:val="00E9527F"/>
    <w:rsid w:val="00E96CA2"/>
    <w:rsid w:val="00E96F44"/>
    <w:rsid w:val="00E97634"/>
    <w:rsid w:val="00E97E55"/>
    <w:rsid w:val="00EA0F16"/>
    <w:rsid w:val="00EA7461"/>
    <w:rsid w:val="00EB356D"/>
    <w:rsid w:val="00EC144B"/>
    <w:rsid w:val="00EC3722"/>
    <w:rsid w:val="00ED0730"/>
    <w:rsid w:val="00ED3C4A"/>
    <w:rsid w:val="00EE2E5A"/>
    <w:rsid w:val="00EE33A8"/>
    <w:rsid w:val="00EE61AE"/>
    <w:rsid w:val="00EE78B9"/>
    <w:rsid w:val="00EF1FF6"/>
    <w:rsid w:val="00EF3DDC"/>
    <w:rsid w:val="00EF4D13"/>
    <w:rsid w:val="00EF7CA1"/>
    <w:rsid w:val="00F01F4E"/>
    <w:rsid w:val="00F02FDE"/>
    <w:rsid w:val="00F0496B"/>
    <w:rsid w:val="00F04D07"/>
    <w:rsid w:val="00F05FF4"/>
    <w:rsid w:val="00F06434"/>
    <w:rsid w:val="00F124F0"/>
    <w:rsid w:val="00F22601"/>
    <w:rsid w:val="00F2334A"/>
    <w:rsid w:val="00F24495"/>
    <w:rsid w:val="00F25B19"/>
    <w:rsid w:val="00F30D69"/>
    <w:rsid w:val="00F31F32"/>
    <w:rsid w:val="00F34490"/>
    <w:rsid w:val="00F35902"/>
    <w:rsid w:val="00F40C9D"/>
    <w:rsid w:val="00F459F8"/>
    <w:rsid w:val="00F4711F"/>
    <w:rsid w:val="00F501E1"/>
    <w:rsid w:val="00F51580"/>
    <w:rsid w:val="00F52082"/>
    <w:rsid w:val="00F5442C"/>
    <w:rsid w:val="00F603B8"/>
    <w:rsid w:val="00F62331"/>
    <w:rsid w:val="00F6248A"/>
    <w:rsid w:val="00F73B9F"/>
    <w:rsid w:val="00F73C97"/>
    <w:rsid w:val="00F7422F"/>
    <w:rsid w:val="00F74DF7"/>
    <w:rsid w:val="00F764EE"/>
    <w:rsid w:val="00F832C9"/>
    <w:rsid w:val="00F844D0"/>
    <w:rsid w:val="00F852DD"/>
    <w:rsid w:val="00F85805"/>
    <w:rsid w:val="00F86E75"/>
    <w:rsid w:val="00F8778B"/>
    <w:rsid w:val="00F87F87"/>
    <w:rsid w:val="00F90E8A"/>
    <w:rsid w:val="00F91070"/>
    <w:rsid w:val="00FA1358"/>
    <w:rsid w:val="00FA15EF"/>
    <w:rsid w:val="00FA173B"/>
    <w:rsid w:val="00FA1834"/>
    <w:rsid w:val="00FA7132"/>
    <w:rsid w:val="00FB04A2"/>
    <w:rsid w:val="00FB14B4"/>
    <w:rsid w:val="00FB4B20"/>
    <w:rsid w:val="00FB6B1F"/>
    <w:rsid w:val="00FC0073"/>
    <w:rsid w:val="00FC1861"/>
    <w:rsid w:val="00FC1B7D"/>
    <w:rsid w:val="00FC6722"/>
    <w:rsid w:val="00FD1F2E"/>
    <w:rsid w:val="00FE0139"/>
    <w:rsid w:val="00FE10CA"/>
    <w:rsid w:val="00FE1D6F"/>
    <w:rsid w:val="00FE2FBC"/>
    <w:rsid w:val="00FE639B"/>
    <w:rsid w:val="00FE69EA"/>
    <w:rsid w:val="00FF2381"/>
    <w:rsid w:val="00FF3422"/>
    <w:rsid w:val="00FF5FD8"/>
    <w:rsid w:val="00FF628C"/>
    <w:rsid w:val="00FF66E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14AA"/>
  <w15:chartTrackingRefBased/>
  <w15:docId w15:val="{61BA350B-CA4B-41E1-B149-9522713F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Bullet 1,Bullet Points,Colorful List - Accent 11,Dot pt,F5 List Paragraph,Indicator Text,Issue Action POC,List Paragraph Char Char Char,List Paragraph2,Listenabsatz,MAIN CONTENT,Normal numbered,Numbered Para 1,პარაგრაფი,Bullets"/>
    <w:basedOn w:val="Normal"/>
    <w:uiPriority w:val="34"/>
    <w:qFormat/>
    <w:rsid w:val="006B6776"/>
    <w:pPr>
      <w:ind w:left="720"/>
      <w:contextualSpacing/>
    </w:pPr>
  </w:style>
  <w:style w:type="character" w:styleId="Hyperlink">
    <w:name w:val="Hyperlink"/>
    <w:basedOn w:val="DefaultParagraphFont"/>
    <w:uiPriority w:val="99"/>
    <w:unhideWhenUsed/>
    <w:rsid w:val="006B6776"/>
    <w:rPr>
      <w:color w:val="0563C1" w:themeColor="hyperlink"/>
      <w:u w:val="single"/>
    </w:rPr>
  </w:style>
  <w:style w:type="character" w:styleId="UnresolvedMention">
    <w:name w:val="Unresolved Mention"/>
    <w:basedOn w:val="DefaultParagraphFont"/>
    <w:uiPriority w:val="99"/>
    <w:semiHidden/>
    <w:unhideWhenUsed/>
    <w:rsid w:val="006B6776"/>
    <w:rPr>
      <w:color w:val="605E5C"/>
      <w:shd w:val="clear" w:color="auto" w:fill="E1DFDD"/>
    </w:rPr>
  </w:style>
  <w:style w:type="paragraph" w:styleId="FootnoteText">
    <w:name w:val="footnote text"/>
    <w:basedOn w:val="Normal"/>
    <w:link w:val="FootnoteTextChar"/>
    <w:uiPriority w:val="99"/>
    <w:unhideWhenUsed/>
    <w:rsid w:val="00833A5C"/>
    <w:pPr>
      <w:spacing w:after="0" w:line="240" w:lineRule="auto"/>
    </w:pPr>
    <w:rPr>
      <w:sz w:val="20"/>
      <w:szCs w:val="20"/>
    </w:rPr>
  </w:style>
  <w:style w:type="character" w:customStyle="1" w:styleId="FootnoteTextChar">
    <w:name w:val="Footnote Text Char"/>
    <w:basedOn w:val="DefaultParagraphFont"/>
    <w:link w:val="FootnoteText"/>
    <w:uiPriority w:val="99"/>
    <w:rsid w:val="00833A5C"/>
    <w:rPr>
      <w:sz w:val="20"/>
      <w:szCs w:val="20"/>
    </w:rPr>
  </w:style>
  <w:style w:type="character" w:styleId="FootnoteReference">
    <w:name w:val="footnote reference"/>
    <w:basedOn w:val="DefaultParagraphFont"/>
    <w:uiPriority w:val="99"/>
    <w:semiHidden/>
    <w:unhideWhenUsed/>
    <w:rsid w:val="00833A5C"/>
    <w:rPr>
      <w:vertAlign w:val="superscript"/>
    </w:rPr>
  </w:style>
  <w:style w:type="table" w:styleId="TableGrid">
    <w:name w:val="Table Grid"/>
    <w:basedOn w:val="TableNormal"/>
    <w:uiPriority w:val="39"/>
    <w:rsid w:val="002F2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3E7A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716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517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17FB"/>
  </w:style>
  <w:style w:type="paragraph" w:styleId="Footer">
    <w:name w:val="footer"/>
    <w:basedOn w:val="Normal"/>
    <w:link w:val="FooterChar"/>
    <w:uiPriority w:val="99"/>
    <w:unhideWhenUsed/>
    <w:rsid w:val="000517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17FB"/>
  </w:style>
  <w:style w:type="character" w:styleId="FollowedHyperlink">
    <w:name w:val="FollowedHyperlink"/>
    <w:basedOn w:val="DefaultParagraphFont"/>
    <w:uiPriority w:val="99"/>
    <w:semiHidden/>
    <w:unhideWhenUsed/>
    <w:rsid w:val="00BF3E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106560">
      <w:bodyDiv w:val="1"/>
      <w:marLeft w:val="0"/>
      <w:marRight w:val="0"/>
      <w:marTop w:val="0"/>
      <w:marBottom w:val="0"/>
      <w:divBdr>
        <w:top w:val="none" w:sz="0" w:space="0" w:color="auto"/>
        <w:left w:val="none" w:sz="0" w:space="0" w:color="auto"/>
        <w:bottom w:val="none" w:sz="0" w:space="0" w:color="auto"/>
        <w:right w:val="none" w:sz="0" w:space="0" w:color="auto"/>
      </w:divBdr>
    </w:div>
    <w:div w:id="346642027">
      <w:bodyDiv w:val="1"/>
      <w:marLeft w:val="0"/>
      <w:marRight w:val="0"/>
      <w:marTop w:val="0"/>
      <w:marBottom w:val="0"/>
      <w:divBdr>
        <w:top w:val="none" w:sz="0" w:space="0" w:color="auto"/>
        <w:left w:val="none" w:sz="0" w:space="0" w:color="auto"/>
        <w:bottom w:val="none" w:sz="0" w:space="0" w:color="auto"/>
        <w:right w:val="none" w:sz="0" w:space="0" w:color="auto"/>
      </w:divBdr>
    </w:div>
    <w:div w:id="355931668">
      <w:bodyDiv w:val="1"/>
      <w:marLeft w:val="0"/>
      <w:marRight w:val="0"/>
      <w:marTop w:val="0"/>
      <w:marBottom w:val="0"/>
      <w:divBdr>
        <w:top w:val="none" w:sz="0" w:space="0" w:color="auto"/>
        <w:left w:val="none" w:sz="0" w:space="0" w:color="auto"/>
        <w:bottom w:val="none" w:sz="0" w:space="0" w:color="auto"/>
        <w:right w:val="none" w:sz="0" w:space="0" w:color="auto"/>
      </w:divBdr>
    </w:div>
    <w:div w:id="464738388">
      <w:bodyDiv w:val="1"/>
      <w:marLeft w:val="0"/>
      <w:marRight w:val="0"/>
      <w:marTop w:val="0"/>
      <w:marBottom w:val="0"/>
      <w:divBdr>
        <w:top w:val="none" w:sz="0" w:space="0" w:color="auto"/>
        <w:left w:val="none" w:sz="0" w:space="0" w:color="auto"/>
        <w:bottom w:val="none" w:sz="0" w:space="0" w:color="auto"/>
        <w:right w:val="none" w:sz="0" w:space="0" w:color="auto"/>
      </w:divBdr>
    </w:div>
    <w:div w:id="877013779">
      <w:bodyDiv w:val="1"/>
      <w:marLeft w:val="0"/>
      <w:marRight w:val="0"/>
      <w:marTop w:val="0"/>
      <w:marBottom w:val="0"/>
      <w:divBdr>
        <w:top w:val="none" w:sz="0" w:space="0" w:color="auto"/>
        <w:left w:val="none" w:sz="0" w:space="0" w:color="auto"/>
        <w:bottom w:val="none" w:sz="0" w:space="0" w:color="auto"/>
        <w:right w:val="none" w:sz="0" w:space="0" w:color="auto"/>
      </w:divBdr>
    </w:div>
    <w:div w:id="1679504504">
      <w:bodyDiv w:val="1"/>
      <w:marLeft w:val="0"/>
      <w:marRight w:val="0"/>
      <w:marTop w:val="0"/>
      <w:marBottom w:val="0"/>
      <w:divBdr>
        <w:top w:val="none" w:sz="0" w:space="0" w:color="auto"/>
        <w:left w:val="none" w:sz="0" w:space="0" w:color="auto"/>
        <w:bottom w:val="none" w:sz="0" w:space="0" w:color="auto"/>
        <w:right w:val="none" w:sz="0" w:space="0" w:color="auto"/>
      </w:divBdr>
    </w:div>
    <w:div w:id="177539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monservicepublic.gouv.mc/actualites/handipact-plan-national-pour-l-inclusion-des-personnes-en-situation-de-handicap"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D5A44BE5-6C5D-4890-A2EE-366C404040CE}">
  <ds:schemaRefs>
    <ds:schemaRef ds:uri="http://schemas.openxmlformats.org/officeDocument/2006/bibliography"/>
  </ds:schemaRefs>
</ds:datastoreItem>
</file>

<file path=customXml/itemProps2.xml><?xml version="1.0" encoding="utf-8"?>
<ds:datastoreItem xmlns:ds="http://schemas.openxmlformats.org/officeDocument/2006/customXml" ds:itemID="{70813134-D58D-42C2-883B-2B1CC1FE5EE5}"/>
</file>

<file path=customXml/itemProps3.xml><?xml version="1.0" encoding="utf-8"?>
<ds:datastoreItem xmlns:ds="http://schemas.openxmlformats.org/officeDocument/2006/customXml" ds:itemID="{3045526B-C9B5-4E95-9045-039BD093325F}"/>
</file>

<file path=customXml/itemProps4.xml><?xml version="1.0" encoding="utf-8"?>
<ds:datastoreItem xmlns:ds="http://schemas.openxmlformats.org/officeDocument/2006/customXml" ds:itemID="{191B99EE-DDBE-4ED3-B7E1-850DAC110E8C}"/>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4596</Characters>
  <Application>Microsoft Office Word</Application>
  <DocSecurity>4</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Gouvernement de Monaco</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ANTONINI</dc:creator>
  <cp:keywords/>
  <dc:description/>
  <cp:lastModifiedBy>Barbora Zamrska</cp:lastModifiedBy>
  <cp:revision>2</cp:revision>
  <cp:lastPrinted>2025-10-15T13:49:00Z</cp:lastPrinted>
  <dcterms:created xsi:type="dcterms:W3CDTF">2025-10-29T08:35:00Z</dcterms:created>
  <dcterms:modified xsi:type="dcterms:W3CDTF">2025-10-29T08:35:00Z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