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93A5D" w14:textId="03B14D1A" w:rsidR="00280723" w:rsidRDefault="00280723" w:rsidP="00280723">
      <w:pPr>
        <w:spacing w:line="240" w:lineRule="auto"/>
        <w:ind w:left="0" w:firstLine="0"/>
        <w:jc w:val="center"/>
        <w:rPr>
          <w:rFonts w:ascii="Times New Roman" w:eastAsia="Times New Roman" w:hAnsi="Times New Roman" w:cs="Times New Roman"/>
          <w:b/>
          <w:bCs/>
        </w:rPr>
      </w:pPr>
    </w:p>
    <w:p w14:paraId="7C50C49E" w14:textId="0DC79480" w:rsidR="00280723" w:rsidRDefault="00F3440F" w:rsidP="00280723">
      <w:pPr>
        <w:spacing w:line="240" w:lineRule="auto"/>
        <w:ind w:left="0" w:firstLine="0"/>
        <w:jc w:val="center"/>
        <w:rPr>
          <w:rFonts w:ascii="Times New Roman" w:eastAsia="Times New Roman" w:hAnsi="Times New Roman" w:cs="Times New Roman"/>
          <w:b/>
          <w:bCs/>
        </w:rPr>
      </w:pPr>
      <w:r>
        <w:rPr>
          <w:rFonts w:ascii="Times New Roman" w:eastAsia="Times New Roman" w:hAnsi="Times New Roman" w:cs="Times New Roman"/>
          <w:b/>
          <w:bCs/>
        </w:rPr>
        <w:t xml:space="preserve">PROYECTO DE </w:t>
      </w:r>
      <w:r w:rsidR="00280723">
        <w:rPr>
          <w:rFonts w:ascii="Times New Roman" w:eastAsia="Times New Roman" w:hAnsi="Times New Roman" w:cs="Times New Roman"/>
          <w:b/>
          <w:bCs/>
        </w:rPr>
        <w:t>O</w:t>
      </w:r>
      <w:r w:rsidR="00702745">
        <w:rPr>
          <w:rFonts w:ascii="Times New Roman" w:eastAsia="Times New Roman" w:hAnsi="Times New Roman" w:cs="Times New Roman"/>
          <w:b/>
          <w:bCs/>
        </w:rPr>
        <w:t>BSERVACIÓN</w:t>
      </w:r>
      <w:r w:rsidR="00280723">
        <w:rPr>
          <w:rFonts w:ascii="Times New Roman" w:eastAsia="Times New Roman" w:hAnsi="Times New Roman" w:cs="Times New Roman"/>
          <w:b/>
          <w:bCs/>
        </w:rPr>
        <w:t xml:space="preserve"> GENERAL</w:t>
      </w:r>
      <w:r w:rsidR="00E07E52">
        <w:rPr>
          <w:rFonts w:ascii="Times New Roman" w:eastAsia="Times New Roman" w:hAnsi="Times New Roman" w:cs="Times New Roman"/>
          <w:b/>
          <w:bCs/>
        </w:rPr>
        <w:t xml:space="preserve"> Nro.2</w:t>
      </w:r>
    </w:p>
    <w:p w14:paraId="78A37E0B" w14:textId="77777777" w:rsidR="001928AA" w:rsidRDefault="001928AA" w:rsidP="00280723">
      <w:pPr>
        <w:spacing w:line="240" w:lineRule="auto"/>
        <w:ind w:left="0" w:firstLine="0"/>
        <w:jc w:val="center"/>
        <w:rPr>
          <w:rFonts w:ascii="Times New Roman" w:eastAsia="Times New Roman" w:hAnsi="Times New Roman" w:cs="Times New Roman"/>
          <w:b/>
          <w:bCs/>
        </w:rPr>
      </w:pPr>
    </w:p>
    <w:p w14:paraId="4193E280" w14:textId="5358AD71" w:rsidR="00280723" w:rsidRDefault="00580AF3" w:rsidP="00280723">
      <w:pPr>
        <w:spacing w:line="240" w:lineRule="auto"/>
        <w:ind w:left="0" w:firstLine="0"/>
        <w:jc w:val="center"/>
        <w:rPr>
          <w:rFonts w:ascii="Times New Roman" w:eastAsia="Times New Roman" w:hAnsi="Times New Roman" w:cs="Times New Roman"/>
          <w:b/>
          <w:bCs/>
        </w:rPr>
      </w:pPr>
      <w:r>
        <w:rPr>
          <w:rFonts w:ascii="Times New Roman" w:eastAsia="Times New Roman" w:hAnsi="Times New Roman" w:cs="Times New Roman"/>
          <w:b/>
          <w:bCs/>
        </w:rPr>
        <w:t>El impacto de l</w:t>
      </w:r>
      <w:r w:rsidR="00F3440F">
        <w:rPr>
          <w:rFonts w:ascii="Times New Roman" w:eastAsia="Times New Roman" w:hAnsi="Times New Roman" w:cs="Times New Roman"/>
          <w:b/>
          <w:bCs/>
        </w:rPr>
        <w:t xml:space="preserve">a desaparición forzada </w:t>
      </w:r>
      <w:r>
        <w:rPr>
          <w:rFonts w:ascii="Times New Roman" w:eastAsia="Times New Roman" w:hAnsi="Times New Roman" w:cs="Times New Roman"/>
          <w:b/>
          <w:bCs/>
        </w:rPr>
        <w:t xml:space="preserve">en </w:t>
      </w:r>
      <w:r w:rsidR="009D4099">
        <w:rPr>
          <w:rFonts w:ascii="Times New Roman" w:eastAsia="Times New Roman" w:hAnsi="Times New Roman" w:cs="Times New Roman"/>
          <w:b/>
          <w:bCs/>
        </w:rPr>
        <w:t xml:space="preserve">las </w:t>
      </w:r>
      <w:r w:rsidR="00F3440F">
        <w:rPr>
          <w:rFonts w:ascii="Times New Roman" w:eastAsia="Times New Roman" w:hAnsi="Times New Roman" w:cs="Times New Roman"/>
          <w:b/>
          <w:bCs/>
        </w:rPr>
        <w:t>mujeres y niñas</w:t>
      </w:r>
    </w:p>
    <w:p w14:paraId="421AFF4D" w14:textId="77777777" w:rsidR="004455C4" w:rsidRDefault="004455C4" w:rsidP="00280723">
      <w:pPr>
        <w:spacing w:line="240" w:lineRule="auto"/>
        <w:ind w:left="0" w:firstLine="0"/>
        <w:jc w:val="center"/>
        <w:rPr>
          <w:rFonts w:ascii="Times New Roman" w:eastAsia="Times New Roman" w:hAnsi="Times New Roman" w:cs="Times New Roman"/>
          <w:b/>
          <w:bCs/>
        </w:rPr>
      </w:pPr>
    </w:p>
    <w:p w14:paraId="00000021" w14:textId="45ADD4B2" w:rsidR="0055223F" w:rsidRDefault="00D56C53">
      <w:pPr>
        <w:pStyle w:val="Heading1"/>
        <w:spacing w:line="240" w:lineRule="auto"/>
        <w:ind w:left="0" w:firstLine="0"/>
        <w:rPr>
          <w:rFonts w:ascii="Times New Roman" w:eastAsia="Times New Roman" w:hAnsi="Times New Roman" w:cs="Times New Roman"/>
          <w:sz w:val="22"/>
          <w:szCs w:val="22"/>
          <w:u w:val="single"/>
        </w:rPr>
      </w:pPr>
      <w:r w:rsidRPr="00BB2FBE">
        <w:rPr>
          <w:rFonts w:ascii="Times New Roman" w:hAnsi="Times New Roman" w:cs="Times New Roman"/>
          <w:sz w:val="22"/>
          <w:szCs w:val="22"/>
          <w:u w:val="single"/>
        </w:rPr>
        <w:t>I</w:t>
      </w:r>
      <w:r w:rsidRPr="00EF51D7">
        <w:rPr>
          <w:rFonts w:ascii="Times New Roman" w:eastAsia="Times New Roman" w:hAnsi="Times New Roman" w:cs="Times New Roman"/>
          <w:sz w:val="22"/>
          <w:szCs w:val="22"/>
          <w:u w:val="single"/>
        </w:rPr>
        <w:t xml:space="preserve">. </w:t>
      </w:r>
      <w:bookmarkStart w:id="0" w:name="bookmark=id.kj87t3qltttt" w:colFirst="0" w:colLast="0"/>
      <w:bookmarkEnd w:id="0"/>
      <w:r w:rsidR="005E2034">
        <w:rPr>
          <w:rFonts w:ascii="Times New Roman" w:eastAsia="Times New Roman" w:hAnsi="Times New Roman" w:cs="Times New Roman"/>
          <w:sz w:val="22"/>
          <w:szCs w:val="22"/>
          <w:u w:val="single"/>
        </w:rPr>
        <w:t>Introducción</w:t>
      </w:r>
    </w:p>
    <w:p w14:paraId="00000022" w14:textId="754D5579"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1. El Comité contra la Desaparición Forzada (el Comité) reconoce la desaparición forzada de mujeres y niñas como una de las formas más extremas de violencia de género</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 xml:space="preserve">. Esta Observación General analiza la dimensión de género de este crimen y </w:t>
      </w:r>
      <w:r w:rsidR="002970A6">
        <w:rPr>
          <w:rFonts w:ascii="Times New Roman" w:eastAsia="Times New Roman" w:hAnsi="Times New Roman" w:cs="Times New Roman"/>
        </w:rPr>
        <w:t>orienta a</w:t>
      </w:r>
      <w:r>
        <w:rPr>
          <w:rFonts w:ascii="Times New Roman" w:eastAsia="Times New Roman" w:hAnsi="Times New Roman" w:cs="Times New Roman"/>
        </w:rPr>
        <w:t xml:space="preserve"> los Estados en el cumplimiento de sus obligaciones bajo la Convención Internacional para la Protección de Todas las Personas contra las Desapariciones Forzadas (</w:t>
      </w:r>
      <w:r w:rsidR="00104FE0">
        <w:rPr>
          <w:rFonts w:ascii="Times New Roman" w:eastAsia="Times New Roman" w:hAnsi="Times New Roman" w:cs="Times New Roman"/>
        </w:rPr>
        <w:t>CIPDF</w:t>
      </w:r>
      <w:r w:rsidR="00BE195A">
        <w:rPr>
          <w:rFonts w:ascii="Times New Roman" w:eastAsia="Times New Roman" w:hAnsi="Times New Roman" w:cs="Times New Roman"/>
        </w:rPr>
        <w:t xml:space="preserve"> o la Convención</w:t>
      </w:r>
      <w:r>
        <w:rPr>
          <w:rFonts w:ascii="Times New Roman" w:eastAsia="Times New Roman" w:hAnsi="Times New Roman" w:cs="Times New Roman"/>
        </w:rPr>
        <w:t xml:space="preserve">), </w:t>
      </w:r>
      <w:r w:rsidR="00684004">
        <w:rPr>
          <w:rFonts w:ascii="Times New Roman" w:eastAsia="Times New Roman" w:hAnsi="Times New Roman" w:cs="Times New Roman"/>
        </w:rPr>
        <w:t xml:space="preserve">con </w:t>
      </w:r>
      <w:r>
        <w:rPr>
          <w:rFonts w:ascii="Times New Roman" w:eastAsia="Times New Roman" w:hAnsi="Times New Roman" w:cs="Times New Roman"/>
        </w:rPr>
        <w:t xml:space="preserve">una perspectiva de género y un enfoque diferencial. </w:t>
      </w:r>
    </w:p>
    <w:p w14:paraId="00000023" w14:textId="77777777" w:rsidR="0055223F" w:rsidRDefault="0055223F">
      <w:pPr>
        <w:spacing w:line="240" w:lineRule="auto"/>
        <w:ind w:left="0" w:firstLine="0"/>
        <w:rPr>
          <w:rFonts w:ascii="Times New Roman" w:eastAsia="Times New Roman" w:hAnsi="Times New Roman" w:cs="Times New Roman"/>
        </w:rPr>
      </w:pPr>
    </w:p>
    <w:p w14:paraId="4CCDF881" w14:textId="1EA235E4" w:rsidR="00BB0C84" w:rsidRDefault="00D56C53" w:rsidP="006A056C">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 xml:space="preserve">2. La Observación General contextualiza la situación de las mujeres y niñas desaparecidas, </w:t>
      </w:r>
      <w:r w:rsidR="00CE555C">
        <w:rPr>
          <w:rFonts w:ascii="Times New Roman" w:eastAsia="Times New Roman" w:hAnsi="Times New Roman" w:cs="Times New Roman"/>
        </w:rPr>
        <w:t xml:space="preserve">de las buscadoras y </w:t>
      </w:r>
      <w:r>
        <w:rPr>
          <w:rFonts w:ascii="Times New Roman" w:eastAsia="Times New Roman" w:hAnsi="Times New Roman" w:cs="Times New Roman"/>
        </w:rPr>
        <w:t>los impactos diferenciados que</w:t>
      </w:r>
      <w:r w:rsidR="00CE555C">
        <w:rPr>
          <w:rFonts w:ascii="Times New Roman" w:eastAsia="Times New Roman" w:hAnsi="Times New Roman" w:cs="Times New Roman"/>
        </w:rPr>
        <w:t xml:space="preserve"> </w:t>
      </w:r>
      <w:r>
        <w:rPr>
          <w:rFonts w:ascii="Times New Roman" w:eastAsia="Times New Roman" w:hAnsi="Times New Roman" w:cs="Times New Roman"/>
        </w:rPr>
        <w:t xml:space="preserve">enfrentan; </w:t>
      </w:r>
      <w:r w:rsidR="00BB0C84">
        <w:rPr>
          <w:rFonts w:ascii="Times New Roman" w:eastAsia="Times New Roman" w:hAnsi="Times New Roman" w:cs="Times New Roman"/>
        </w:rPr>
        <w:t xml:space="preserve">define </w:t>
      </w:r>
      <w:r>
        <w:rPr>
          <w:rFonts w:ascii="Times New Roman" w:eastAsia="Times New Roman" w:hAnsi="Times New Roman" w:cs="Times New Roman"/>
        </w:rPr>
        <w:t xml:space="preserve">los ejes transversales para guiar </w:t>
      </w:r>
      <w:r w:rsidR="000E529F">
        <w:rPr>
          <w:rFonts w:ascii="Times New Roman" w:eastAsia="Times New Roman" w:hAnsi="Times New Roman" w:cs="Times New Roman"/>
        </w:rPr>
        <w:t xml:space="preserve">la </w:t>
      </w:r>
      <w:r>
        <w:rPr>
          <w:rFonts w:ascii="Times New Roman" w:eastAsia="Times New Roman" w:hAnsi="Times New Roman" w:cs="Times New Roman"/>
        </w:rPr>
        <w:t xml:space="preserve">actuación estatal efectiva y desarrolla las obligaciones de los Estados </w:t>
      </w:r>
      <w:r w:rsidR="00017F48">
        <w:rPr>
          <w:rFonts w:ascii="Times New Roman" w:eastAsia="Times New Roman" w:hAnsi="Times New Roman" w:cs="Times New Roman"/>
        </w:rPr>
        <w:t>Parte</w:t>
      </w:r>
      <w:r w:rsidR="0080428C">
        <w:rPr>
          <w:rFonts w:ascii="Times New Roman" w:eastAsia="Times New Roman" w:hAnsi="Times New Roman" w:cs="Times New Roman"/>
        </w:rPr>
        <w:t>s</w:t>
      </w:r>
      <w:r w:rsidR="00017F48">
        <w:rPr>
          <w:rFonts w:ascii="Times New Roman" w:eastAsia="Times New Roman" w:hAnsi="Times New Roman" w:cs="Times New Roman"/>
        </w:rPr>
        <w:t xml:space="preserve"> </w:t>
      </w:r>
      <w:r>
        <w:rPr>
          <w:rFonts w:ascii="Times New Roman" w:eastAsia="Times New Roman" w:hAnsi="Times New Roman" w:cs="Times New Roman"/>
        </w:rPr>
        <w:t>en materia de prevención, búsqueda, investigación, sanción, reparación integral, seguimiento</w:t>
      </w:r>
      <w:r w:rsidR="00CE555C">
        <w:rPr>
          <w:rFonts w:ascii="Times New Roman" w:eastAsia="Times New Roman" w:hAnsi="Times New Roman" w:cs="Times New Roman"/>
        </w:rPr>
        <w:t xml:space="preserve"> y cooperación internacional</w:t>
      </w:r>
      <w:r w:rsidR="00494127">
        <w:rPr>
          <w:rFonts w:ascii="Times New Roman" w:eastAsia="Times New Roman" w:hAnsi="Times New Roman" w:cs="Times New Roman"/>
        </w:rPr>
        <w:t xml:space="preserve">. </w:t>
      </w:r>
      <w:r w:rsidR="000E529F">
        <w:rPr>
          <w:rFonts w:ascii="Times New Roman" w:eastAsia="Times New Roman" w:hAnsi="Times New Roman" w:cs="Times New Roman"/>
        </w:rPr>
        <w:t xml:space="preserve">Para su elaboración, el Comité </w:t>
      </w:r>
      <w:r w:rsidR="00CE555C">
        <w:rPr>
          <w:rFonts w:ascii="Times New Roman" w:eastAsia="Times New Roman" w:hAnsi="Times New Roman" w:cs="Times New Roman"/>
        </w:rPr>
        <w:t xml:space="preserve">realizó cinco consultas regionales, </w:t>
      </w:r>
      <w:r w:rsidR="000E529F">
        <w:rPr>
          <w:rFonts w:ascii="Times New Roman" w:eastAsia="Times New Roman" w:hAnsi="Times New Roman" w:cs="Times New Roman"/>
        </w:rPr>
        <w:t>impulsó una amplia consulta y analizó más de 50 contribuciones escritas recibidas.</w:t>
      </w:r>
      <w:r w:rsidR="00A417C5">
        <w:rPr>
          <w:rFonts w:ascii="Times New Roman" w:eastAsia="Times New Roman" w:hAnsi="Times New Roman" w:cs="Times New Roman"/>
          <w:vertAlign w:val="superscript"/>
        </w:rPr>
        <w:footnoteReference w:id="2"/>
      </w:r>
      <w:r w:rsidR="00A417C5">
        <w:rPr>
          <w:rFonts w:ascii="Times New Roman" w:eastAsia="Times New Roman" w:hAnsi="Times New Roman" w:cs="Times New Roman"/>
        </w:rPr>
        <w:t xml:space="preserve"> </w:t>
      </w:r>
    </w:p>
    <w:p w14:paraId="00000025" w14:textId="77777777" w:rsidR="0055223F" w:rsidRDefault="0055223F">
      <w:pPr>
        <w:spacing w:line="240" w:lineRule="auto"/>
        <w:ind w:left="0" w:firstLine="0"/>
        <w:rPr>
          <w:rFonts w:ascii="Times New Roman" w:eastAsia="Times New Roman" w:hAnsi="Times New Roman" w:cs="Times New Roman"/>
        </w:rPr>
      </w:pPr>
    </w:p>
    <w:p w14:paraId="00000026" w14:textId="77777777" w:rsidR="0055223F" w:rsidRDefault="00D56C53">
      <w:pPr>
        <w:spacing w:line="240" w:lineRule="auto"/>
        <w:ind w:left="0" w:firstLine="0"/>
        <w:rPr>
          <w:rFonts w:ascii="Times New Roman" w:eastAsia="Times New Roman" w:hAnsi="Times New Roman" w:cs="Times New Roman"/>
          <w:b/>
          <w:bCs/>
          <w:u w:val="single"/>
        </w:rPr>
      </w:pPr>
      <w:bookmarkStart w:id="1" w:name="bookmark=id.khx6rdhcak47" w:colFirst="0" w:colLast="0"/>
      <w:bookmarkEnd w:id="1"/>
      <w:r>
        <w:rPr>
          <w:rFonts w:ascii="Times New Roman" w:eastAsia="Times New Roman" w:hAnsi="Times New Roman" w:cs="Times New Roman"/>
          <w:b/>
          <w:bCs/>
          <w:u w:val="single"/>
        </w:rPr>
        <w:t>II. Situación de las mujeres y las niñas frente a la desaparición forzada</w:t>
      </w:r>
    </w:p>
    <w:p w14:paraId="00000027" w14:textId="77777777" w:rsidR="0055223F" w:rsidRDefault="0055223F">
      <w:pPr>
        <w:spacing w:line="240" w:lineRule="auto"/>
        <w:ind w:left="0" w:firstLine="0"/>
        <w:rPr>
          <w:rFonts w:ascii="Times New Roman" w:eastAsia="Times New Roman" w:hAnsi="Times New Roman" w:cs="Times New Roman"/>
          <w:b/>
          <w:bCs/>
        </w:rPr>
      </w:pPr>
    </w:p>
    <w:p w14:paraId="00000028" w14:textId="0F33999D"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 xml:space="preserve">3. La desaparición forzada ha pasado de ser una práctica estatal encubierta a un crimen internacionalmente reconocido y condenado. </w:t>
      </w:r>
      <w:r w:rsidR="000E529F">
        <w:rPr>
          <w:rFonts w:ascii="Times New Roman" w:eastAsia="Times New Roman" w:hAnsi="Times New Roman" w:cs="Times New Roman"/>
        </w:rPr>
        <w:t>C</w:t>
      </w:r>
      <w:r>
        <w:rPr>
          <w:rFonts w:ascii="Times New Roman" w:eastAsia="Times New Roman" w:hAnsi="Times New Roman" w:cs="Times New Roman"/>
        </w:rPr>
        <w:t>onstituye una violación continua y pluriofensiva de derechos humanos</w:t>
      </w:r>
      <w:r>
        <w:rPr>
          <w:rFonts w:ascii="Times New Roman" w:eastAsia="Times New Roman" w:hAnsi="Times New Roman" w:cs="Times New Roman"/>
          <w:vertAlign w:val="superscript"/>
        </w:rPr>
        <w:footnoteReference w:id="3"/>
      </w:r>
      <w:r>
        <w:rPr>
          <w:rFonts w:ascii="Times New Roman" w:eastAsia="Times New Roman" w:hAnsi="Times New Roman" w:cs="Times New Roman"/>
        </w:rPr>
        <w:t>, cuyo impacto en mujeres y niñas está ligado a la discriminación y violencia de género.</w:t>
      </w:r>
    </w:p>
    <w:p w14:paraId="00000029" w14:textId="77777777" w:rsidR="0055223F" w:rsidRDefault="0055223F">
      <w:pPr>
        <w:spacing w:line="240" w:lineRule="auto"/>
        <w:ind w:left="0" w:firstLine="0"/>
        <w:rPr>
          <w:rFonts w:ascii="Times New Roman" w:eastAsia="Times New Roman" w:hAnsi="Times New Roman" w:cs="Times New Roman"/>
        </w:rPr>
      </w:pPr>
    </w:p>
    <w:p w14:paraId="0000002A" w14:textId="59251ED0" w:rsidR="0055223F" w:rsidRDefault="00EA7B1B">
      <w:pPr>
        <w:spacing w:line="240" w:lineRule="auto"/>
        <w:ind w:left="0" w:firstLine="0"/>
        <w:rPr>
          <w:rFonts w:ascii="Times New Roman" w:eastAsia="Times New Roman" w:hAnsi="Times New Roman" w:cs="Times New Roman"/>
        </w:rPr>
      </w:pPr>
      <w:r w:rsidRPr="00EA7B1B">
        <w:rPr>
          <w:rFonts w:ascii="Times New Roman" w:eastAsia="Times New Roman" w:hAnsi="Times New Roman" w:cs="Times New Roman"/>
        </w:rPr>
        <w:t xml:space="preserve">4. El impacto de la desaparición forzada en mujeres y niñas presenta dos dimensiones interconectadas: i) las mujeres y niñas desaparecidas, cuya victimización puede responder a patrones específicos vinculados a su género, y ii) las mujeres que buscan a sus seres queridos </w:t>
      </w:r>
      <w:r w:rsidR="00CE555C">
        <w:rPr>
          <w:rFonts w:ascii="Times New Roman" w:eastAsia="Times New Roman" w:hAnsi="Times New Roman" w:cs="Times New Roman"/>
        </w:rPr>
        <w:t>y</w:t>
      </w:r>
      <w:r w:rsidRPr="00EA7B1B">
        <w:rPr>
          <w:rFonts w:ascii="Times New Roman" w:eastAsia="Times New Roman" w:hAnsi="Times New Roman" w:cs="Times New Roman"/>
        </w:rPr>
        <w:t xml:space="preserve"> exigen verdad y justicia. El Comité considera que el término 'mujeres buscadoras' incluye a las niñas y adolescentes que asumen dichas labores. Ambas dimensiones evidencian cómo la desaparición forzada les afecta de manera diferenciada y refuerzan estructuras de violencia de género</w:t>
      </w:r>
      <w:r w:rsidR="00EF51D7">
        <w:rPr>
          <w:rFonts w:ascii="Times New Roman" w:eastAsia="Times New Roman" w:hAnsi="Times New Roman" w:cs="Times New Roman"/>
        </w:rPr>
        <w:t>, así</w:t>
      </w:r>
      <w:r w:rsidRPr="00EA7B1B">
        <w:rPr>
          <w:rFonts w:ascii="Times New Roman" w:eastAsia="Times New Roman" w:hAnsi="Times New Roman" w:cs="Times New Roman"/>
        </w:rPr>
        <w:t xml:space="preserve"> </w:t>
      </w:r>
      <w:r w:rsidR="00EF51D7">
        <w:rPr>
          <w:rFonts w:ascii="Times New Roman" w:eastAsia="Times New Roman" w:hAnsi="Times New Roman" w:cs="Times New Roman"/>
        </w:rPr>
        <w:t>como</w:t>
      </w:r>
      <w:r w:rsidRPr="00EA7B1B">
        <w:rPr>
          <w:rFonts w:ascii="Times New Roman" w:eastAsia="Times New Roman" w:hAnsi="Times New Roman" w:cs="Times New Roman"/>
        </w:rPr>
        <w:t xml:space="preserve"> patrones de subordinación y control social.</w:t>
      </w:r>
    </w:p>
    <w:p w14:paraId="0000002B" w14:textId="77777777" w:rsidR="0055223F" w:rsidRDefault="0055223F">
      <w:pPr>
        <w:spacing w:line="240" w:lineRule="auto"/>
        <w:ind w:left="0" w:firstLine="0"/>
        <w:rPr>
          <w:rFonts w:ascii="Times New Roman" w:eastAsia="Times New Roman" w:hAnsi="Times New Roman" w:cs="Times New Roman"/>
        </w:rPr>
      </w:pPr>
    </w:p>
    <w:p w14:paraId="0000002C" w14:textId="582104C4"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 xml:space="preserve">5. El Comité recuerda que la definición de “víctima” del artículo 24.1 de la Convención incluye a la persona desaparecida y </w:t>
      </w:r>
      <w:r w:rsidR="00DE1202">
        <w:rPr>
          <w:rFonts w:ascii="Times New Roman" w:eastAsia="Times New Roman" w:hAnsi="Times New Roman" w:cs="Times New Roman"/>
        </w:rPr>
        <w:t xml:space="preserve">a </w:t>
      </w:r>
      <w:r>
        <w:rPr>
          <w:rFonts w:ascii="Times New Roman" w:eastAsia="Times New Roman" w:hAnsi="Times New Roman" w:cs="Times New Roman"/>
        </w:rPr>
        <w:t>toda persona física que haya sufrido un perjuicio directo como consecuencia de una desaparición forzada, sin limitarse a vínculos biológicos o legales. Incluye diversas redes de afecto y cuidado,</w:t>
      </w:r>
      <w:r w:rsidR="00EA7B1B">
        <w:rPr>
          <w:rFonts w:ascii="Times New Roman" w:eastAsia="Times New Roman" w:hAnsi="Times New Roman" w:cs="Times New Roman"/>
        </w:rPr>
        <w:t xml:space="preserve"> </w:t>
      </w:r>
      <w:r w:rsidR="00DE1202">
        <w:rPr>
          <w:rFonts w:ascii="Times New Roman" w:eastAsia="Times New Roman" w:hAnsi="Times New Roman" w:cs="Times New Roman"/>
        </w:rPr>
        <w:t xml:space="preserve">así como </w:t>
      </w:r>
      <w:r>
        <w:rPr>
          <w:rFonts w:ascii="Times New Roman" w:eastAsia="Times New Roman" w:hAnsi="Times New Roman" w:cs="Times New Roman"/>
        </w:rPr>
        <w:t>las “familias elegidas” de personas LGBTIQ+</w:t>
      </w:r>
      <w:r>
        <w:rPr>
          <w:rFonts w:ascii="Times New Roman" w:eastAsia="Times New Roman" w:hAnsi="Times New Roman" w:cs="Times New Roman"/>
          <w:vertAlign w:val="superscript"/>
        </w:rPr>
        <w:footnoteReference w:id="4"/>
      </w:r>
      <w:r>
        <w:rPr>
          <w:rFonts w:ascii="Times New Roman" w:eastAsia="Times New Roman" w:hAnsi="Times New Roman" w:cs="Times New Roman"/>
        </w:rPr>
        <w:t>. Los Estados deben asegurar que su legislación y práctica reflejen esta definición y garanticen a todas las víctimas de desaparición sus derechos, sin discriminación.</w:t>
      </w:r>
    </w:p>
    <w:p w14:paraId="0000002D" w14:textId="77777777" w:rsidR="0055223F" w:rsidRDefault="0055223F">
      <w:pPr>
        <w:spacing w:line="240" w:lineRule="auto"/>
        <w:ind w:left="0" w:firstLine="0"/>
        <w:rPr>
          <w:rFonts w:ascii="Times New Roman" w:eastAsia="Times New Roman" w:hAnsi="Times New Roman" w:cs="Times New Roman"/>
        </w:rPr>
      </w:pPr>
    </w:p>
    <w:p w14:paraId="0000002E" w14:textId="77777777" w:rsidR="0055223F" w:rsidRDefault="00D56C53">
      <w:pPr>
        <w:numPr>
          <w:ilvl w:val="0"/>
          <w:numId w:val="8"/>
        </w:numPr>
        <w:spacing w:line="240" w:lineRule="auto"/>
        <w:rPr>
          <w:rFonts w:ascii="Times New Roman" w:eastAsia="Times New Roman" w:hAnsi="Times New Roman" w:cs="Times New Roman"/>
          <w:b/>
          <w:bCs/>
        </w:rPr>
      </w:pPr>
      <w:bookmarkStart w:id="2" w:name="bookmark=id.86p2hr8nrz77" w:colFirst="0" w:colLast="0"/>
      <w:bookmarkEnd w:id="2"/>
      <w:r>
        <w:rPr>
          <w:rFonts w:ascii="Times New Roman" w:eastAsia="Times New Roman" w:hAnsi="Times New Roman" w:cs="Times New Roman"/>
          <w:b/>
          <w:bCs/>
        </w:rPr>
        <w:t>Mujeres y niñas desaparecidas forzadamente</w:t>
      </w:r>
    </w:p>
    <w:p w14:paraId="0000002F" w14:textId="77777777" w:rsidR="0055223F" w:rsidRDefault="0055223F">
      <w:pPr>
        <w:spacing w:line="240" w:lineRule="auto"/>
        <w:ind w:left="720" w:firstLine="0"/>
        <w:rPr>
          <w:rFonts w:ascii="Times New Roman" w:eastAsia="Times New Roman" w:hAnsi="Times New Roman" w:cs="Times New Roman"/>
          <w:b/>
          <w:bCs/>
        </w:rPr>
      </w:pPr>
    </w:p>
    <w:p w14:paraId="00000030" w14:textId="6BA13ED9" w:rsidR="0055223F" w:rsidRDefault="00D56C53">
      <w:pPr>
        <w:shd w:val="clear" w:color="auto" w:fill="FFFFFF"/>
        <w:spacing w:after="120" w:line="240" w:lineRule="auto"/>
        <w:ind w:left="0" w:right="40" w:firstLine="0"/>
        <w:rPr>
          <w:rFonts w:ascii="Times New Roman" w:eastAsia="Times New Roman" w:hAnsi="Times New Roman" w:cs="Times New Roman"/>
        </w:rPr>
      </w:pPr>
      <w:r>
        <w:rPr>
          <w:rFonts w:ascii="Times New Roman" w:eastAsia="Times New Roman" w:hAnsi="Times New Roman" w:cs="Times New Roman"/>
        </w:rPr>
        <w:lastRenderedPageBreak/>
        <w:t>6. La desaparición forzada de mujeres y niñas es una manifestac</w:t>
      </w:r>
      <w:r w:rsidR="00975B50">
        <w:rPr>
          <w:rFonts w:ascii="Times New Roman" w:eastAsia="Times New Roman" w:hAnsi="Times New Roman" w:cs="Times New Roman"/>
        </w:rPr>
        <w:t>ión</w:t>
      </w:r>
      <w:r>
        <w:rPr>
          <w:rFonts w:ascii="Times New Roman" w:eastAsia="Times New Roman" w:hAnsi="Times New Roman" w:cs="Times New Roman"/>
        </w:rPr>
        <w:t xml:space="preserve"> brutal de la violencia de género</w:t>
      </w:r>
      <w:r>
        <w:rPr>
          <w:rFonts w:ascii="Times New Roman" w:eastAsia="Times New Roman" w:hAnsi="Times New Roman" w:cs="Times New Roman"/>
          <w:vertAlign w:val="superscript"/>
        </w:rPr>
        <w:footnoteReference w:id="5"/>
      </w:r>
      <w:r>
        <w:rPr>
          <w:rFonts w:ascii="Times New Roman" w:eastAsia="Times New Roman" w:hAnsi="Times New Roman" w:cs="Times New Roman"/>
        </w:rPr>
        <w:t xml:space="preserve"> y se inscribe en un contexto de violaciones múltiples y preexistentes que l</w:t>
      </w:r>
      <w:r w:rsidR="00125316">
        <w:rPr>
          <w:rFonts w:ascii="Times New Roman" w:eastAsia="Times New Roman" w:hAnsi="Times New Roman" w:cs="Times New Roman"/>
        </w:rPr>
        <w:t>a</w:t>
      </w:r>
      <w:r>
        <w:rPr>
          <w:rFonts w:ascii="Times New Roman" w:eastAsia="Times New Roman" w:hAnsi="Times New Roman" w:cs="Times New Roman"/>
        </w:rPr>
        <w:t xml:space="preserve">s afectan de manera desproporcionada. </w:t>
      </w:r>
    </w:p>
    <w:p w14:paraId="00000031" w14:textId="22B43B76"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 xml:space="preserve">7. Este crimen se comete en </w:t>
      </w:r>
      <w:r w:rsidR="00DE1202">
        <w:rPr>
          <w:rFonts w:ascii="Times New Roman" w:eastAsia="Times New Roman" w:hAnsi="Times New Roman" w:cs="Times New Roman"/>
        </w:rPr>
        <w:t xml:space="preserve">diversos </w:t>
      </w:r>
      <w:r>
        <w:rPr>
          <w:rFonts w:ascii="Times New Roman" w:eastAsia="Times New Roman" w:hAnsi="Times New Roman" w:cs="Times New Roman"/>
        </w:rPr>
        <w:t xml:space="preserve">contextos, incluidos conflictos armados, represión estatal, </w:t>
      </w:r>
      <w:sdt>
        <w:sdtPr>
          <w:tag w:val="goog_rdk_1"/>
          <w:id w:val="-74437205"/>
        </w:sdtPr>
        <w:sdtEndPr/>
        <w:sdtContent/>
      </w:sdt>
      <w:r w:rsidRPr="00EF5963">
        <w:rPr>
          <w:rFonts w:ascii="Times New Roman" w:eastAsia="Times New Roman" w:hAnsi="Times New Roman" w:cs="Times New Roman"/>
          <w:shd w:val="clear" w:color="auto" w:fill="FFFFFF" w:themeFill="background1"/>
        </w:rPr>
        <w:t xml:space="preserve">situaciones de </w:t>
      </w:r>
      <w:r>
        <w:rPr>
          <w:rFonts w:ascii="Times New Roman" w:eastAsia="Times New Roman" w:hAnsi="Times New Roman" w:cs="Times New Roman"/>
        </w:rPr>
        <w:t xml:space="preserve">altos niveles de violencia política, inseguridad y movilidad humana. </w:t>
      </w:r>
      <w:r w:rsidR="000E529F">
        <w:rPr>
          <w:rFonts w:ascii="Times New Roman" w:eastAsia="Times New Roman" w:hAnsi="Times New Roman" w:cs="Times New Roman"/>
        </w:rPr>
        <w:t>L</w:t>
      </w:r>
      <w:r>
        <w:rPr>
          <w:rFonts w:ascii="Times New Roman" w:eastAsia="Times New Roman" w:hAnsi="Times New Roman" w:cs="Times New Roman"/>
        </w:rPr>
        <w:t xml:space="preserve">os desastres naturales, las emergencias humanitarias y el colapso temporal de </w:t>
      </w:r>
      <w:r w:rsidR="000A665F">
        <w:rPr>
          <w:rFonts w:ascii="Times New Roman" w:eastAsia="Times New Roman" w:hAnsi="Times New Roman" w:cs="Times New Roman"/>
        </w:rPr>
        <w:t xml:space="preserve">las </w:t>
      </w:r>
      <w:r>
        <w:rPr>
          <w:rFonts w:ascii="Times New Roman" w:eastAsia="Times New Roman" w:hAnsi="Times New Roman" w:cs="Times New Roman"/>
        </w:rPr>
        <w:t xml:space="preserve">estructuras estatales </w:t>
      </w:r>
      <w:r w:rsidR="000A665F">
        <w:rPr>
          <w:rFonts w:ascii="Times New Roman" w:eastAsia="Times New Roman" w:hAnsi="Times New Roman" w:cs="Times New Roman"/>
        </w:rPr>
        <w:t>increment</w:t>
      </w:r>
      <w:r>
        <w:rPr>
          <w:rFonts w:ascii="Times New Roman" w:eastAsia="Times New Roman" w:hAnsi="Times New Roman" w:cs="Times New Roman"/>
        </w:rPr>
        <w:t xml:space="preserve">an </w:t>
      </w:r>
      <w:r w:rsidR="000A665F">
        <w:rPr>
          <w:rFonts w:ascii="Times New Roman" w:eastAsia="Times New Roman" w:hAnsi="Times New Roman" w:cs="Times New Roman"/>
        </w:rPr>
        <w:t>el</w:t>
      </w:r>
      <w:r>
        <w:rPr>
          <w:rFonts w:ascii="Times New Roman" w:eastAsia="Times New Roman" w:hAnsi="Times New Roman" w:cs="Times New Roman"/>
        </w:rPr>
        <w:t xml:space="preserve"> riesgo de desapariciones, trata y violencia sexual</w:t>
      </w:r>
      <w:r>
        <w:t xml:space="preserve">, </w:t>
      </w:r>
      <w:r>
        <w:rPr>
          <w:rFonts w:ascii="Times New Roman" w:eastAsia="Times New Roman" w:hAnsi="Times New Roman" w:cs="Times New Roman"/>
        </w:rPr>
        <w:t>afectando desproporcionalmente a mujeres y niñas</w:t>
      </w:r>
      <w:r w:rsidR="00A54B93">
        <w:rPr>
          <w:rFonts w:ascii="Times New Roman" w:eastAsia="Times New Roman" w:hAnsi="Times New Roman" w:cs="Times New Roman"/>
        </w:rPr>
        <w:t>,</w:t>
      </w:r>
      <w:r>
        <w:rPr>
          <w:rFonts w:ascii="Times New Roman" w:eastAsia="Times New Roman" w:hAnsi="Times New Roman" w:cs="Times New Roman"/>
          <w:vertAlign w:val="superscript"/>
        </w:rPr>
        <w:footnoteReference w:id="6"/>
      </w:r>
      <w:r>
        <w:rPr>
          <w:rFonts w:ascii="Times New Roman" w:eastAsia="Times New Roman" w:hAnsi="Times New Roman" w:cs="Times New Roman"/>
        </w:rPr>
        <w:t xml:space="preserve"> </w:t>
      </w:r>
      <w:r w:rsidR="00A54B93">
        <w:rPr>
          <w:rFonts w:ascii="Times New Roman" w:eastAsia="Times New Roman" w:hAnsi="Times New Roman" w:cs="Times New Roman"/>
        </w:rPr>
        <w:t>especialmente</w:t>
      </w:r>
      <w:r>
        <w:rPr>
          <w:rFonts w:ascii="Times New Roman" w:eastAsia="Times New Roman" w:hAnsi="Times New Roman" w:cs="Times New Roman"/>
        </w:rPr>
        <w:t xml:space="preserve"> en entornos como los campamentos de refugiados, los albergues temporales o los tránsitos migratorios</w:t>
      </w:r>
      <w:r>
        <w:rPr>
          <w:rFonts w:ascii="Times New Roman" w:eastAsia="Times New Roman" w:hAnsi="Times New Roman" w:cs="Times New Roman"/>
          <w:vertAlign w:val="superscript"/>
        </w:rPr>
        <w:footnoteReference w:id="7"/>
      </w:r>
      <w:r>
        <w:rPr>
          <w:rFonts w:ascii="Times New Roman" w:eastAsia="Times New Roman" w:hAnsi="Times New Roman" w:cs="Times New Roman"/>
        </w:rPr>
        <w:t>.</w:t>
      </w:r>
    </w:p>
    <w:p w14:paraId="1D999AE9" w14:textId="2F40A052" w:rsidR="000058CB" w:rsidRDefault="00D56C53">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 xml:space="preserve">8. Los perpetradores y sus motivos son diversos. Tanto </w:t>
      </w:r>
      <w:r w:rsidR="003128FE">
        <w:rPr>
          <w:rFonts w:ascii="Times New Roman" w:eastAsia="Times New Roman" w:hAnsi="Times New Roman" w:cs="Times New Roman"/>
        </w:rPr>
        <w:t xml:space="preserve">agentes </w:t>
      </w:r>
      <w:r>
        <w:rPr>
          <w:rFonts w:ascii="Times New Roman" w:eastAsia="Times New Roman" w:hAnsi="Times New Roman" w:cs="Times New Roman"/>
        </w:rPr>
        <w:t xml:space="preserve">estatales </w:t>
      </w:r>
      <w:r w:rsidR="00444449">
        <w:rPr>
          <w:rFonts w:ascii="Times New Roman" w:eastAsia="Times New Roman" w:hAnsi="Times New Roman" w:cs="Times New Roman"/>
        </w:rPr>
        <w:t>como</w:t>
      </w:r>
      <w:r w:rsidR="000058CB">
        <w:rPr>
          <w:rFonts w:ascii="Times New Roman" w:eastAsia="Times New Roman" w:hAnsi="Times New Roman" w:cs="Times New Roman"/>
        </w:rPr>
        <w:t xml:space="preserve"> </w:t>
      </w:r>
      <w:r>
        <w:rPr>
          <w:rFonts w:ascii="Times New Roman" w:eastAsia="Times New Roman" w:hAnsi="Times New Roman" w:cs="Times New Roman"/>
        </w:rPr>
        <w:t xml:space="preserve">no estatales </w:t>
      </w:r>
      <w:r w:rsidR="000058CB">
        <w:t>—i</w:t>
      </w:r>
      <w:r w:rsidR="000058CB" w:rsidRPr="00BB2FBE">
        <w:rPr>
          <w:rFonts w:ascii="Times New Roman" w:hAnsi="Times New Roman" w:cs="Times New Roman"/>
        </w:rPr>
        <w:t>ncluidos</w:t>
      </w:r>
      <w:r w:rsidR="000058CB">
        <w:t xml:space="preserve"> </w:t>
      </w:r>
      <w:r>
        <w:rPr>
          <w:rFonts w:ascii="Times New Roman" w:eastAsia="Times New Roman" w:hAnsi="Times New Roman" w:cs="Times New Roman"/>
        </w:rPr>
        <w:t>grupos criminales</w:t>
      </w:r>
      <w:r>
        <w:rPr>
          <w:rFonts w:ascii="Times New Roman" w:eastAsia="Times New Roman" w:hAnsi="Times New Roman" w:cs="Times New Roman"/>
          <w:vertAlign w:val="superscript"/>
        </w:rPr>
        <w:footnoteReference w:id="8"/>
      </w:r>
      <w:r>
        <w:rPr>
          <w:rFonts w:ascii="Times New Roman" w:eastAsia="Times New Roman" w:hAnsi="Times New Roman" w:cs="Times New Roman"/>
        </w:rPr>
        <w:t xml:space="preserve">, </w:t>
      </w:r>
      <w:r w:rsidR="000058CB">
        <w:rPr>
          <w:rFonts w:ascii="Times New Roman" w:eastAsia="Times New Roman" w:hAnsi="Times New Roman" w:cs="Times New Roman"/>
        </w:rPr>
        <w:t xml:space="preserve">grupos </w:t>
      </w:r>
      <w:r>
        <w:rPr>
          <w:rFonts w:ascii="Times New Roman" w:eastAsia="Times New Roman" w:hAnsi="Times New Roman" w:cs="Times New Roman"/>
        </w:rPr>
        <w:t>armados ilegales y fuerzas paramilitares</w:t>
      </w:r>
      <w:r>
        <w:rPr>
          <w:rFonts w:ascii="Times New Roman" w:eastAsia="Times New Roman" w:hAnsi="Times New Roman" w:cs="Times New Roman"/>
          <w:vertAlign w:val="superscript"/>
        </w:rPr>
        <w:footnoteReference w:id="9"/>
      </w:r>
      <w:r w:rsidR="000058CB">
        <w:t>—</w:t>
      </w:r>
      <w:r>
        <w:rPr>
          <w:rFonts w:ascii="Times New Roman" w:eastAsia="Times New Roman" w:hAnsi="Times New Roman" w:cs="Times New Roman"/>
        </w:rPr>
        <w:t xml:space="preserve"> utilizan a mujeres y niñas como botín de guerra, para controlar territorios o con fines de explotación económica, incluida la trata</w:t>
      </w:r>
      <w:r w:rsidR="003128FE">
        <w:rPr>
          <w:rFonts w:ascii="Times New Roman" w:eastAsia="Times New Roman" w:hAnsi="Times New Roman" w:cs="Times New Roman"/>
        </w:rPr>
        <w:t xml:space="preserve"> de personas</w:t>
      </w:r>
      <w:r>
        <w:rPr>
          <w:rFonts w:ascii="Times New Roman" w:eastAsia="Times New Roman" w:hAnsi="Times New Roman" w:cs="Times New Roman"/>
          <w:vertAlign w:val="superscript"/>
        </w:rPr>
        <w:footnoteReference w:id="10"/>
      </w:r>
      <w:r>
        <w:rPr>
          <w:rFonts w:ascii="Times New Roman" w:eastAsia="Times New Roman" w:hAnsi="Times New Roman" w:cs="Times New Roman"/>
        </w:rPr>
        <w:t>. También recurre</w:t>
      </w:r>
      <w:r w:rsidR="000058CB">
        <w:rPr>
          <w:rFonts w:ascii="Times New Roman" w:eastAsia="Times New Roman" w:hAnsi="Times New Roman" w:cs="Times New Roman"/>
        </w:rPr>
        <w:t>n</w:t>
      </w:r>
      <w:r>
        <w:rPr>
          <w:rFonts w:ascii="Times New Roman" w:eastAsia="Times New Roman" w:hAnsi="Times New Roman" w:cs="Times New Roman"/>
        </w:rPr>
        <w:t xml:space="preserve"> </w:t>
      </w:r>
      <w:r w:rsidR="00391EE0">
        <w:rPr>
          <w:rFonts w:ascii="Times New Roman" w:eastAsia="Times New Roman" w:hAnsi="Times New Roman" w:cs="Times New Roman"/>
        </w:rPr>
        <w:t>a su</w:t>
      </w:r>
      <w:r w:rsidR="000058CB">
        <w:rPr>
          <w:rFonts w:ascii="Times New Roman" w:eastAsia="Times New Roman" w:hAnsi="Times New Roman" w:cs="Times New Roman"/>
        </w:rPr>
        <w:t xml:space="preserve"> desaparición c</w:t>
      </w:r>
      <w:r>
        <w:rPr>
          <w:rFonts w:ascii="Times New Roman" w:eastAsia="Times New Roman" w:hAnsi="Times New Roman" w:cs="Times New Roman"/>
        </w:rPr>
        <w:t>o</w:t>
      </w:r>
      <w:r w:rsidR="000058CB">
        <w:rPr>
          <w:rFonts w:ascii="Times New Roman" w:eastAsia="Times New Roman" w:hAnsi="Times New Roman" w:cs="Times New Roman"/>
        </w:rPr>
        <w:t>mo</w:t>
      </w:r>
      <w:r>
        <w:rPr>
          <w:rFonts w:ascii="Times New Roman" w:eastAsia="Times New Roman" w:hAnsi="Times New Roman" w:cs="Times New Roman"/>
        </w:rPr>
        <w:t xml:space="preserve"> mecanismo de “limpieza social”, en contextos de represión de protestas,</w:t>
      </w:r>
      <w:r w:rsidR="000058CB">
        <w:rPr>
          <w:rFonts w:ascii="Times New Roman" w:eastAsia="Times New Roman" w:hAnsi="Times New Roman" w:cs="Times New Roman"/>
        </w:rPr>
        <w:t xml:space="preserve"> de</w:t>
      </w:r>
      <w:r>
        <w:rPr>
          <w:rFonts w:ascii="Times New Roman" w:eastAsia="Times New Roman" w:hAnsi="Times New Roman" w:cs="Times New Roman"/>
        </w:rPr>
        <w:t xml:space="preserve"> operaciones antiterroristas, y como violencia política de género </w:t>
      </w:r>
      <w:r w:rsidR="000058CB">
        <w:rPr>
          <w:rFonts w:ascii="Times New Roman" w:eastAsia="Times New Roman" w:hAnsi="Times New Roman" w:cs="Times New Roman"/>
        </w:rPr>
        <w:t>para</w:t>
      </w:r>
      <w:r>
        <w:rPr>
          <w:rFonts w:ascii="Times New Roman" w:eastAsia="Times New Roman" w:hAnsi="Times New Roman" w:cs="Times New Roman"/>
        </w:rPr>
        <w:t xml:space="preserve"> castig</w:t>
      </w:r>
      <w:r w:rsidR="000058CB">
        <w:rPr>
          <w:rFonts w:ascii="Times New Roman" w:eastAsia="Times New Roman" w:hAnsi="Times New Roman" w:cs="Times New Roman"/>
        </w:rPr>
        <w:t>arlas</w:t>
      </w:r>
      <w:r>
        <w:rPr>
          <w:rFonts w:ascii="Times New Roman" w:eastAsia="Times New Roman" w:hAnsi="Times New Roman" w:cs="Times New Roman"/>
        </w:rPr>
        <w:t xml:space="preserve"> por desafiar roles de género, ejercer activismo o participar en labores de búsqueda. En el ámbito privado, familiares o comunidades pueden perpetrar </w:t>
      </w:r>
      <w:r w:rsidR="00125316">
        <w:rPr>
          <w:rFonts w:ascii="Times New Roman" w:eastAsia="Times New Roman" w:hAnsi="Times New Roman" w:cs="Times New Roman"/>
        </w:rPr>
        <w:t>o</w:t>
      </w:r>
      <w:r>
        <w:rPr>
          <w:rFonts w:ascii="Times New Roman" w:eastAsia="Times New Roman" w:hAnsi="Times New Roman" w:cs="Times New Roman"/>
        </w:rPr>
        <w:t xml:space="preserve"> </w:t>
      </w:r>
      <w:r w:rsidR="000058CB">
        <w:rPr>
          <w:rFonts w:ascii="Times New Roman" w:eastAsia="Times New Roman" w:hAnsi="Times New Roman" w:cs="Times New Roman"/>
        </w:rPr>
        <w:t xml:space="preserve">facilitar </w:t>
      </w:r>
      <w:r>
        <w:rPr>
          <w:rFonts w:ascii="Times New Roman" w:eastAsia="Times New Roman" w:hAnsi="Times New Roman" w:cs="Times New Roman"/>
        </w:rPr>
        <w:t xml:space="preserve">la </w:t>
      </w:r>
      <w:r w:rsidR="00391EE0">
        <w:rPr>
          <w:rFonts w:ascii="Times New Roman" w:eastAsia="Times New Roman" w:hAnsi="Times New Roman" w:cs="Times New Roman"/>
        </w:rPr>
        <w:t>desaparición para</w:t>
      </w:r>
      <w:r>
        <w:rPr>
          <w:rFonts w:ascii="Times New Roman" w:eastAsia="Times New Roman" w:hAnsi="Times New Roman" w:cs="Times New Roman"/>
        </w:rPr>
        <w:t xml:space="preserve"> ejercer control doméstico, castigar la transgresión de</w:t>
      </w:r>
      <w:r w:rsidR="00125316">
        <w:rPr>
          <w:rFonts w:ascii="Times New Roman" w:eastAsia="Times New Roman" w:hAnsi="Times New Roman" w:cs="Times New Roman"/>
        </w:rPr>
        <w:t xml:space="preserve"> los</w:t>
      </w:r>
      <w:r>
        <w:rPr>
          <w:rFonts w:ascii="Times New Roman" w:eastAsia="Times New Roman" w:hAnsi="Times New Roman" w:cs="Times New Roman"/>
        </w:rPr>
        <w:t xml:space="preserve"> roles de género o impedir que las víctimas </w:t>
      </w:r>
      <w:r w:rsidR="00391EE0">
        <w:rPr>
          <w:rFonts w:ascii="Times New Roman" w:eastAsia="Times New Roman" w:hAnsi="Times New Roman" w:cs="Times New Roman"/>
        </w:rPr>
        <w:t>huyan de</w:t>
      </w:r>
      <w:r>
        <w:rPr>
          <w:rFonts w:ascii="Times New Roman" w:eastAsia="Times New Roman" w:hAnsi="Times New Roman" w:cs="Times New Roman"/>
        </w:rPr>
        <w:t xml:space="preserve"> </w:t>
      </w:r>
      <w:r w:rsidR="000058CB">
        <w:rPr>
          <w:rFonts w:ascii="Times New Roman" w:eastAsia="Times New Roman" w:hAnsi="Times New Roman" w:cs="Times New Roman"/>
        </w:rPr>
        <w:t xml:space="preserve">la </w:t>
      </w:r>
      <w:r>
        <w:rPr>
          <w:rFonts w:ascii="Times New Roman" w:eastAsia="Times New Roman" w:hAnsi="Times New Roman" w:cs="Times New Roman"/>
        </w:rPr>
        <w:t>violencia</w:t>
      </w:r>
      <w:r>
        <w:rPr>
          <w:rFonts w:ascii="Times New Roman" w:eastAsia="Times New Roman" w:hAnsi="Times New Roman" w:cs="Times New Roman"/>
          <w:vertAlign w:val="superscript"/>
        </w:rPr>
        <w:footnoteReference w:id="11"/>
      </w:r>
      <w:r>
        <w:rPr>
          <w:rFonts w:ascii="Times New Roman" w:eastAsia="Times New Roman" w:hAnsi="Times New Roman" w:cs="Times New Roman"/>
        </w:rPr>
        <w:t xml:space="preserve">. Estos crímenes son frecuentemente invisibilizados o normalizados por marcos </w:t>
      </w:r>
      <w:r w:rsidR="00125316">
        <w:rPr>
          <w:rFonts w:ascii="Times New Roman" w:eastAsia="Times New Roman" w:hAnsi="Times New Roman" w:cs="Times New Roman"/>
        </w:rPr>
        <w:t xml:space="preserve">legales </w:t>
      </w:r>
      <w:r>
        <w:rPr>
          <w:rFonts w:ascii="Times New Roman" w:eastAsia="Times New Roman" w:hAnsi="Times New Roman" w:cs="Times New Roman"/>
        </w:rPr>
        <w:t>y prácticas institucionales que</w:t>
      </w:r>
      <w:r w:rsidR="00505D95">
        <w:rPr>
          <w:rFonts w:ascii="Times New Roman" w:eastAsia="Times New Roman" w:hAnsi="Times New Roman" w:cs="Times New Roman"/>
        </w:rPr>
        <w:t xml:space="preserve"> </w:t>
      </w:r>
      <w:r>
        <w:rPr>
          <w:rFonts w:ascii="Times New Roman" w:eastAsia="Times New Roman" w:hAnsi="Times New Roman" w:cs="Times New Roman"/>
        </w:rPr>
        <w:t>tolera</w:t>
      </w:r>
      <w:r w:rsidR="00505D95">
        <w:rPr>
          <w:rFonts w:ascii="Times New Roman" w:eastAsia="Times New Roman" w:hAnsi="Times New Roman" w:cs="Times New Roman"/>
        </w:rPr>
        <w:t>n</w:t>
      </w:r>
      <w:r>
        <w:rPr>
          <w:rFonts w:ascii="Times New Roman" w:eastAsia="Times New Roman" w:hAnsi="Times New Roman" w:cs="Times New Roman"/>
        </w:rPr>
        <w:t xml:space="preserve"> </w:t>
      </w:r>
      <w:r w:rsidR="00D6468B">
        <w:rPr>
          <w:rFonts w:ascii="Times New Roman" w:eastAsia="Times New Roman" w:hAnsi="Times New Roman" w:cs="Times New Roman"/>
        </w:rPr>
        <w:t xml:space="preserve">esta </w:t>
      </w:r>
      <w:r>
        <w:rPr>
          <w:rFonts w:ascii="Times New Roman" w:eastAsia="Times New Roman" w:hAnsi="Times New Roman" w:cs="Times New Roman"/>
        </w:rPr>
        <w:t xml:space="preserve">violencia o </w:t>
      </w:r>
      <w:r w:rsidR="00505D95">
        <w:rPr>
          <w:rFonts w:ascii="Times New Roman" w:eastAsia="Times New Roman" w:hAnsi="Times New Roman" w:cs="Times New Roman"/>
        </w:rPr>
        <w:t xml:space="preserve">la </w:t>
      </w:r>
      <w:r w:rsidR="00391EE0">
        <w:rPr>
          <w:rFonts w:ascii="Times New Roman" w:eastAsia="Times New Roman" w:hAnsi="Times New Roman" w:cs="Times New Roman"/>
        </w:rPr>
        <w:t>relegan al</w:t>
      </w:r>
      <w:r>
        <w:rPr>
          <w:rFonts w:ascii="Times New Roman" w:eastAsia="Times New Roman" w:hAnsi="Times New Roman" w:cs="Times New Roman"/>
        </w:rPr>
        <w:t xml:space="preserve"> ámbito privado, </w:t>
      </w:r>
      <w:r w:rsidR="00D6468B">
        <w:rPr>
          <w:rFonts w:ascii="Times New Roman" w:eastAsia="Times New Roman" w:hAnsi="Times New Roman" w:cs="Times New Roman"/>
        </w:rPr>
        <w:t xml:space="preserve">obstaculizando </w:t>
      </w:r>
      <w:r>
        <w:rPr>
          <w:rFonts w:ascii="Times New Roman" w:eastAsia="Times New Roman" w:hAnsi="Times New Roman" w:cs="Times New Roman"/>
        </w:rPr>
        <w:t>su esclarecimiento y sanción.</w:t>
      </w:r>
    </w:p>
    <w:p w14:paraId="00000033" w14:textId="36EF77EB" w:rsidR="0055223F" w:rsidRDefault="00D56C53">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 xml:space="preserve">9. La desaparición forzada de mujeres y niñas suele formar parte de un </w:t>
      </w:r>
      <w:r w:rsidRPr="003D78C4">
        <w:rPr>
          <w:rFonts w:ascii="Times New Roman" w:eastAsia="Times New Roman" w:hAnsi="Times New Roman" w:cs="Times New Roman"/>
          <w:i/>
          <w:iCs/>
        </w:rPr>
        <w:t xml:space="preserve">continuum </w:t>
      </w:r>
      <w:r>
        <w:rPr>
          <w:rFonts w:ascii="Times New Roman" w:eastAsia="Times New Roman" w:hAnsi="Times New Roman" w:cs="Times New Roman"/>
        </w:rPr>
        <w:t>de violencia vinculado a otros delitos y graves violaciones de derechos humanos</w:t>
      </w:r>
      <w:r w:rsidR="00BD2DC7">
        <w:rPr>
          <w:rFonts w:ascii="Times New Roman" w:eastAsia="Times New Roman" w:hAnsi="Times New Roman" w:cs="Times New Roman"/>
        </w:rPr>
        <w:t xml:space="preserve">. </w:t>
      </w:r>
      <w:r>
        <w:rPr>
          <w:rFonts w:ascii="Times New Roman" w:eastAsia="Times New Roman" w:hAnsi="Times New Roman" w:cs="Times New Roman"/>
        </w:rPr>
        <w:t xml:space="preserve">Estas conexiones revelan el </w:t>
      </w:r>
      <w:r w:rsidRPr="00653657">
        <w:rPr>
          <w:rFonts w:ascii="Times New Roman" w:eastAsia="Times New Roman" w:hAnsi="Times New Roman" w:cs="Times New Roman"/>
          <w:i/>
          <w:iCs/>
        </w:rPr>
        <w:t>modus operandi</w:t>
      </w:r>
      <w:r>
        <w:rPr>
          <w:rFonts w:ascii="Times New Roman" w:eastAsia="Times New Roman" w:hAnsi="Times New Roman" w:cs="Times New Roman"/>
        </w:rPr>
        <w:t xml:space="preserve"> de los perpetradores </w:t>
      </w:r>
      <w:r w:rsidR="0094512D">
        <w:rPr>
          <w:rFonts w:ascii="Times New Roman" w:eastAsia="Times New Roman" w:hAnsi="Times New Roman" w:cs="Times New Roman"/>
        </w:rPr>
        <w:t xml:space="preserve">y </w:t>
      </w:r>
      <w:r>
        <w:rPr>
          <w:rFonts w:ascii="Times New Roman" w:eastAsia="Times New Roman" w:hAnsi="Times New Roman" w:cs="Times New Roman"/>
        </w:rPr>
        <w:t>los motivos de género detrás de la desaparición</w:t>
      </w:r>
      <w:r w:rsidR="00675702">
        <w:rPr>
          <w:rFonts w:ascii="Times New Roman" w:eastAsia="Times New Roman" w:hAnsi="Times New Roman" w:cs="Times New Roman"/>
        </w:rPr>
        <w:t xml:space="preserve"> y </w:t>
      </w:r>
      <w:r w:rsidR="00D6468B">
        <w:rPr>
          <w:rFonts w:ascii="Times New Roman" w:eastAsia="Times New Roman" w:hAnsi="Times New Roman" w:cs="Times New Roman"/>
        </w:rPr>
        <w:t xml:space="preserve">son </w:t>
      </w:r>
      <w:r w:rsidR="00675702">
        <w:rPr>
          <w:rFonts w:ascii="Times New Roman" w:eastAsia="Times New Roman" w:hAnsi="Times New Roman" w:cs="Times New Roman"/>
        </w:rPr>
        <w:t>esenciales para</w:t>
      </w:r>
      <w:r>
        <w:rPr>
          <w:rFonts w:ascii="Times New Roman" w:eastAsia="Times New Roman" w:hAnsi="Times New Roman" w:cs="Times New Roman"/>
        </w:rPr>
        <w:t xml:space="preserve"> diseñ</w:t>
      </w:r>
      <w:r w:rsidR="00675702">
        <w:rPr>
          <w:rFonts w:ascii="Times New Roman" w:eastAsia="Times New Roman" w:hAnsi="Times New Roman" w:cs="Times New Roman"/>
        </w:rPr>
        <w:t>ar</w:t>
      </w:r>
      <w:r>
        <w:rPr>
          <w:rFonts w:ascii="Times New Roman" w:eastAsia="Times New Roman" w:hAnsi="Times New Roman" w:cs="Times New Roman"/>
        </w:rPr>
        <w:t xml:space="preserve"> estrategias de búsqueda e investigación y determina</w:t>
      </w:r>
      <w:r w:rsidR="00675702">
        <w:rPr>
          <w:rFonts w:ascii="Times New Roman" w:eastAsia="Times New Roman" w:hAnsi="Times New Roman" w:cs="Times New Roman"/>
        </w:rPr>
        <w:t>r</w:t>
      </w:r>
      <w:r>
        <w:rPr>
          <w:rFonts w:ascii="Times New Roman" w:eastAsia="Times New Roman" w:hAnsi="Times New Roman" w:cs="Times New Roman"/>
        </w:rPr>
        <w:t xml:space="preserve"> una reparación integral.</w:t>
      </w:r>
    </w:p>
    <w:p w14:paraId="00000034" w14:textId="6D5D8846" w:rsidR="0055223F" w:rsidRDefault="00D56C53">
      <w:pPr>
        <w:shd w:val="clear" w:color="auto" w:fill="FFFFFF"/>
        <w:spacing w:after="120" w:line="240" w:lineRule="auto"/>
        <w:ind w:left="0" w:right="40" w:firstLine="0"/>
        <w:rPr>
          <w:rFonts w:ascii="Times New Roman" w:eastAsia="Times New Roman" w:hAnsi="Times New Roman" w:cs="Times New Roman"/>
        </w:rPr>
      </w:pPr>
      <w:r>
        <w:rPr>
          <w:rFonts w:ascii="Times New Roman" w:eastAsia="Times New Roman" w:hAnsi="Times New Roman" w:cs="Times New Roman"/>
        </w:rPr>
        <w:t>10. La violencia reproductiva es una de las formas más graves de abuso asociadas a la desaparición forzada de mujeres y niñas.</w:t>
      </w:r>
      <w:r w:rsidR="00B32F7C">
        <w:rPr>
          <w:rFonts w:ascii="Times New Roman" w:eastAsia="Times New Roman" w:hAnsi="Times New Roman" w:cs="Times New Roman"/>
        </w:rPr>
        <w:t xml:space="preserve"> </w:t>
      </w:r>
      <w:r>
        <w:rPr>
          <w:rFonts w:ascii="Times New Roman" w:eastAsia="Times New Roman" w:hAnsi="Times New Roman" w:cs="Times New Roman"/>
        </w:rPr>
        <w:t xml:space="preserve">El confinamiento propio de la desaparición impide el acceso a servicios de salud sexual y reproductiva, como los necesarios durante el parto o </w:t>
      </w:r>
      <w:r w:rsidR="00444449">
        <w:rPr>
          <w:rFonts w:ascii="Times New Roman" w:eastAsia="Times New Roman" w:hAnsi="Times New Roman" w:cs="Times New Roman"/>
        </w:rPr>
        <w:t xml:space="preserve">el </w:t>
      </w:r>
      <w:r>
        <w:rPr>
          <w:rFonts w:ascii="Times New Roman" w:eastAsia="Times New Roman" w:hAnsi="Times New Roman" w:cs="Times New Roman"/>
        </w:rPr>
        <w:t xml:space="preserve">aborto seguro. De especial gravedad son los casos de mujeres que, estando desaparecidas o en cautiverio, dieron a luz y </w:t>
      </w:r>
      <w:r w:rsidR="00E713EB">
        <w:rPr>
          <w:rFonts w:ascii="Times New Roman" w:eastAsia="Times New Roman" w:hAnsi="Times New Roman" w:cs="Times New Roman"/>
        </w:rPr>
        <w:t xml:space="preserve">cuyos </w:t>
      </w:r>
      <w:r>
        <w:rPr>
          <w:rFonts w:ascii="Times New Roman" w:eastAsia="Times New Roman" w:hAnsi="Times New Roman" w:cs="Times New Roman"/>
        </w:rPr>
        <w:t xml:space="preserve">bebés les fueron sustraídos y apropiados, mientras ellas permanecían desaparecidas o </w:t>
      </w:r>
      <w:r w:rsidR="00076EBA">
        <w:rPr>
          <w:rFonts w:ascii="Times New Roman" w:eastAsia="Times New Roman" w:hAnsi="Times New Roman" w:cs="Times New Roman"/>
        </w:rPr>
        <w:t>fuero</w:t>
      </w:r>
      <w:r>
        <w:rPr>
          <w:rFonts w:ascii="Times New Roman" w:eastAsia="Times New Roman" w:hAnsi="Times New Roman" w:cs="Times New Roman"/>
        </w:rPr>
        <w:t>n posteriormente ejecutadas</w:t>
      </w:r>
      <w:r>
        <w:rPr>
          <w:rFonts w:ascii="Times New Roman" w:eastAsia="Times New Roman" w:hAnsi="Times New Roman" w:cs="Times New Roman"/>
          <w:vertAlign w:val="superscript"/>
        </w:rPr>
        <w:footnoteReference w:id="12"/>
      </w:r>
      <w:r>
        <w:rPr>
          <w:rFonts w:ascii="Times New Roman" w:eastAsia="Times New Roman" w:hAnsi="Times New Roman" w:cs="Times New Roman"/>
        </w:rPr>
        <w:t>.</w:t>
      </w:r>
    </w:p>
    <w:p w14:paraId="00000035" w14:textId="4FEE6DCF" w:rsidR="0055223F" w:rsidRDefault="00D56C53">
      <w:pPr>
        <w:pBdr>
          <w:top w:val="nil"/>
          <w:left w:val="nil"/>
          <w:bottom w:val="nil"/>
          <w:right w:val="nil"/>
          <w:between w:val="nil"/>
        </w:pBdr>
        <w:shd w:val="clear" w:color="auto" w:fill="FFFFFF"/>
        <w:spacing w:after="120" w:line="240" w:lineRule="auto"/>
        <w:ind w:left="0" w:right="40" w:firstLine="0"/>
        <w:rPr>
          <w:rFonts w:ascii="Times New Roman" w:eastAsia="Times New Roman" w:hAnsi="Times New Roman" w:cs="Times New Roman"/>
        </w:rPr>
      </w:pPr>
      <w:r>
        <w:rPr>
          <w:rFonts w:ascii="Times New Roman" w:eastAsia="Times New Roman" w:hAnsi="Times New Roman" w:cs="Times New Roman"/>
        </w:rPr>
        <w:t>11. La desaparición forzada de mujeres y niñas también implica una violación de sus derechos económicos, sociales y culturales, al irrumpir en sus proyectos de vida</w:t>
      </w:r>
      <w:r w:rsidR="003748B1">
        <w:rPr>
          <w:rFonts w:ascii="Times New Roman" w:eastAsia="Times New Roman" w:hAnsi="Times New Roman" w:cs="Times New Roman"/>
        </w:rPr>
        <w:t xml:space="preserve">, </w:t>
      </w:r>
      <w:r>
        <w:rPr>
          <w:rFonts w:ascii="Times New Roman" w:eastAsia="Times New Roman" w:hAnsi="Times New Roman" w:cs="Times New Roman"/>
        </w:rPr>
        <w:t>trayectorias educativas y</w:t>
      </w:r>
      <w:r w:rsidR="003748B1">
        <w:rPr>
          <w:rFonts w:ascii="Times New Roman" w:eastAsia="Times New Roman" w:hAnsi="Times New Roman" w:cs="Times New Roman"/>
        </w:rPr>
        <w:t xml:space="preserve"> </w:t>
      </w:r>
      <w:r>
        <w:rPr>
          <w:rFonts w:ascii="Times New Roman" w:eastAsia="Times New Roman" w:hAnsi="Times New Roman" w:cs="Times New Roman"/>
        </w:rPr>
        <w:t xml:space="preserve">laborales. Incluso en los casos en </w:t>
      </w:r>
      <w:r w:rsidR="00444449">
        <w:rPr>
          <w:rFonts w:ascii="Times New Roman" w:eastAsia="Times New Roman" w:hAnsi="Times New Roman" w:cs="Times New Roman"/>
          <w:lang w:val="es-ES"/>
        </w:rPr>
        <w:t>que la víctima es encontrada con vida, la reintegración puede verse obstaculizada por el trauma, el daño físico, el estigma, las</w:t>
      </w:r>
      <w:r w:rsidR="0064145F">
        <w:rPr>
          <w:rFonts w:ascii="Times New Roman" w:eastAsia="Times New Roman" w:hAnsi="Times New Roman" w:cs="Times New Roman"/>
        </w:rPr>
        <w:t xml:space="preserve"> barreras administrativas o la</w:t>
      </w:r>
      <w:r>
        <w:rPr>
          <w:rFonts w:ascii="Times New Roman" w:eastAsia="Times New Roman" w:hAnsi="Times New Roman" w:cs="Times New Roman"/>
        </w:rPr>
        <w:t xml:space="preserve"> brecha educativa o laboral generada durante su ausencia</w:t>
      </w:r>
      <w:r w:rsidR="00300555">
        <w:rPr>
          <w:rFonts w:ascii="Times New Roman" w:eastAsia="Times New Roman" w:hAnsi="Times New Roman" w:cs="Times New Roman"/>
          <w:vertAlign w:val="superscript"/>
        </w:rPr>
        <w:footnoteReference w:id="13"/>
      </w:r>
      <w:r w:rsidR="00300555">
        <w:rPr>
          <w:rFonts w:ascii="Times New Roman" w:eastAsia="Times New Roman" w:hAnsi="Times New Roman" w:cs="Times New Roman"/>
        </w:rPr>
        <w:t>.</w:t>
      </w:r>
      <w:r>
        <w:rPr>
          <w:rFonts w:ascii="Times New Roman" w:eastAsia="Times New Roman" w:hAnsi="Times New Roman" w:cs="Times New Roman"/>
        </w:rPr>
        <w:t>E</w:t>
      </w:r>
      <w:r w:rsidR="00B543E1">
        <w:rPr>
          <w:rFonts w:ascii="Times New Roman" w:eastAsia="Times New Roman" w:hAnsi="Times New Roman" w:cs="Times New Roman"/>
        </w:rPr>
        <w:t>n</w:t>
      </w:r>
      <w:r>
        <w:rPr>
          <w:rFonts w:ascii="Times New Roman" w:eastAsia="Times New Roman" w:hAnsi="Times New Roman" w:cs="Times New Roman"/>
        </w:rPr>
        <w:t xml:space="preserve"> algunos contextos, el estigma se agrava por la presunción de </w:t>
      </w:r>
      <w:r w:rsidR="00076EBA">
        <w:rPr>
          <w:rFonts w:ascii="Times New Roman" w:eastAsia="Times New Roman" w:hAnsi="Times New Roman" w:cs="Times New Roman"/>
        </w:rPr>
        <w:t xml:space="preserve">haber sufrido </w:t>
      </w:r>
      <w:r>
        <w:rPr>
          <w:rFonts w:ascii="Times New Roman" w:eastAsia="Times New Roman" w:hAnsi="Times New Roman" w:cs="Times New Roman"/>
        </w:rPr>
        <w:t>violencia sexual, lo que</w:t>
      </w:r>
      <w:r w:rsidR="00E653FA">
        <w:rPr>
          <w:rFonts w:ascii="Times New Roman" w:eastAsia="Times New Roman" w:hAnsi="Times New Roman" w:cs="Times New Roman"/>
        </w:rPr>
        <w:t xml:space="preserve"> las</w:t>
      </w:r>
      <w:r>
        <w:rPr>
          <w:rFonts w:ascii="Times New Roman" w:eastAsia="Times New Roman" w:hAnsi="Times New Roman" w:cs="Times New Roman"/>
        </w:rPr>
        <w:t xml:space="preserve"> expone al rechazo familiar o comunitario </w:t>
      </w:r>
      <w:r w:rsidR="00444449">
        <w:rPr>
          <w:rFonts w:ascii="Times New Roman" w:eastAsia="Times New Roman" w:hAnsi="Times New Roman" w:cs="Times New Roman"/>
        </w:rPr>
        <w:t xml:space="preserve">e </w:t>
      </w:r>
      <w:r>
        <w:rPr>
          <w:rFonts w:ascii="Times New Roman" w:eastAsia="Times New Roman" w:hAnsi="Times New Roman" w:cs="Times New Roman"/>
        </w:rPr>
        <w:t>incluso a ser asesinadas en nombre del honor</w:t>
      </w:r>
      <w:r>
        <w:rPr>
          <w:rFonts w:ascii="Times New Roman" w:eastAsia="Times New Roman" w:hAnsi="Times New Roman" w:cs="Times New Roman"/>
          <w:vertAlign w:val="superscript"/>
        </w:rPr>
        <w:footnoteReference w:id="14"/>
      </w:r>
      <w:r>
        <w:rPr>
          <w:rFonts w:ascii="Times New Roman" w:eastAsia="Times New Roman" w:hAnsi="Times New Roman" w:cs="Times New Roman"/>
        </w:rPr>
        <w:t>.</w:t>
      </w:r>
    </w:p>
    <w:p w14:paraId="00000036" w14:textId="70F7B8F2" w:rsidR="0055223F" w:rsidRDefault="00D56C53">
      <w:pPr>
        <w:shd w:val="clear" w:color="auto" w:fill="FFFFFF"/>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lastRenderedPageBreak/>
        <w:t xml:space="preserve">12. </w:t>
      </w:r>
      <w:r w:rsidR="006E301E">
        <w:rPr>
          <w:rFonts w:ascii="Times New Roman" w:eastAsia="Times New Roman" w:hAnsi="Times New Roman" w:cs="Times New Roman"/>
        </w:rPr>
        <w:t xml:space="preserve">La </w:t>
      </w:r>
      <w:r>
        <w:rPr>
          <w:rFonts w:ascii="Times New Roman" w:eastAsia="Times New Roman" w:hAnsi="Times New Roman" w:cs="Times New Roman"/>
        </w:rPr>
        <w:t>desaparici</w:t>
      </w:r>
      <w:r w:rsidR="006E301E">
        <w:rPr>
          <w:rFonts w:ascii="Times New Roman" w:eastAsia="Times New Roman" w:hAnsi="Times New Roman" w:cs="Times New Roman"/>
        </w:rPr>
        <w:t xml:space="preserve">ón </w:t>
      </w:r>
      <w:r>
        <w:rPr>
          <w:rFonts w:ascii="Times New Roman" w:eastAsia="Times New Roman" w:hAnsi="Times New Roman" w:cs="Times New Roman"/>
        </w:rPr>
        <w:t xml:space="preserve">forzada de niñas y adolescentes </w:t>
      </w:r>
      <w:r w:rsidR="005F3BA9">
        <w:rPr>
          <w:rFonts w:ascii="Times New Roman" w:eastAsia="Times New Roman" w:hAnsi="Times New Roman" w:cs="Times New Roman"/>
        </w:rPr>
        <w:t>impone a</w:t>
      </w:r>
      <w:r>
        <w:rPr>
          <w:rFonts w:ascii="Times New Roman" w:eastAsia="Times New Roman" w:hAnsi="Times New Roman" w:cs="Times New Roman"/>
        </w:rPr>
        <w:t xml:space="preserve"> los Estados</w:t>
      </w:r>
      <w:r w:rsidR="005F3BA9">
        <w:rPr>
          <w:rFonts w:ascii="Times New Roman" w:eastAsia="Times New Roman" w:hAnsi="Times New Roman" w:cs="Times New Roman"/>
        </w:rPr>
        <w:t xml:space="preserve"> la obligación de</w:t>
      </w:r>
      <w:r>
        <w:rPr>
          <w:rFonts w:ascii="Times New Roman" w:eastAsia="Times New Roman" w:hAnsi="Times New Roman" w:cs="Times New Roman"/>
        </w:rPr>
        <w:t xml:space="preserve"> actuar conforme al interés superior del niño</w:t>
      </w:r>
      <w:r>
        <w:rPr>
          <w:rFonts w:ascii="Times New Roman" w:eastAsia="Times New Roman" w:hAnsi="Times New Roman" w:cs="Times New Roman"/>
          <w:vertAlign w:val="superscript"/>
        </w:rPr>
        <w:footnoteReference w:id="15"/>
      </w:r>
      <w:r>
        <w:rPr>
          <w:rFonts w:ascii="Times New Roman" w:eastAsia="Times New Roman" w:hAnsi="Times New Roman" w:cs="Times New Roman"/>
        </w:rPr>
        <w:t xml:space="preserve">. Al ponerlas fuera de la protección de la ley, no solo </w:t>
      </w:r>
      <w:r w:rsidR="00391EE0">
        <w:rPr>
          <w:rFonts w:ascii="Times New Roman" w:eastAsia="Times New Roman" w:hAnsi="Times New Roman" w:cs="Times New Roman"/>
        </w:rPr>
        <w:t>se violan</w:t>
      </w:r>
      <w:r>
        <w:rPr>
          <w:rFonts w:ascii="Times New Roman" w:eastAsia="Times New Roman" w:hAnsi="Times New Roman" w:cs="Times New Roman"/>
        </w:rPr>
        <w:t xml:space="preserve"> las garantías judiciales básicas aplicables a toda persona, sino también las garantías reforzadas que rigen la privación de libertad de menores de edad</w:t>
      </w:r>
      <w:r>
        <w:rPr>
          <w:rFonts w:ascii="Times New Roman" w:eastAsia="Times New Roman" w:hAnsi="Times New Roman" w:cs="Times New Roman"/>
          <w:vertAlign w:val="superscript"/>
        </w:rPr>
        <w:footnoteReference w:id="16"/>
      </w:r>
      <w:r>
        <w:rPr>
          <w:rFonts w:ascii="Times New Roman" w:eastAsia="Times New Roman" w:hAnsi="Times New Roman" w:cs="Times New Roman"/>
        </w:rPr>
        <w:t>.</w:t>
      </w:r>
    </w:p>
    <w:p w14:paraId="172E1A2F" w14:textId="338EFA1B" w:rsidR="009E7366" w:rsidRDefault="00D56C53">
      <w:pPr>
        <w:shd w:val="clear" w:color="auto" w:fill="FFFFFF"/>
        <w:spacing w:after="120" w:line="240" w:lineRule="auto"/>
        <w:ind w:left="0" w:right="40" w:firstLine="0"/>
        <w:rPr>
          <w:rFonts w:ascii="Times New Roman" w:eastAsia="Times New Roman" w:hAnsi="Times New Roman" w:cs="Times New Roman"/>
        </w:rPr>
      </w:pPr>
      <w:r>
        <w:rPr>
          <w:rFonts w:ascii="Times New Roman" w:eastAsia="Times New Roman" w:hAnsi="Times New Roman" w:cs="Times New Roman"/>
        </w:rPr>
        <w:t xml:space="preserve">13. El acceso a los mecanismos de búsqueda se ve obstaculizado por la invisibilidad estadística del crimen. No existe una cifra fiable </w:t>
      </w:r>
      <w:r w:rsidR="00845133">
        <w:rPr>
          <w:rFonts w:ascii="Times New Roman" w:eastAsia="Times New Roman" w:hAnsi="Times New Roman" w:cs="Times New Roman"/>
        </w:rPr>
        <w:t>d</w:t>
      </w:r>
      <w:r>
        <w:rPr>
          <w:rFonts w:ascii="Times New Roman" w:eastAsia="Times New Roman" w:hAnsi="Times New Roman" w:cs="Times New Roman"/>
        </w:rPr>
        <w:t>e</w:t>
      </w:r>
      <w:r w:rsidR="00845133">
        <w:rPr>
          <w:rFonts w:ascii="Times New Roman" w:eastAsia="Times New Roman" w:hAnsi="Times New Roman" w:cs="Times New Roman"/>
        </w:rPr>
        <w:t xml:space="preserve"> </w:t>
      </w:r>
      <w:r>
        <w:rPr>
          <w:rFonts w:ascii="Times New Roman" w:eastAsia="Times New Roman" w:hAnsi="Times New Roman" w:cs="Times New Roman"/>
        </w:rPr>
        <w:t xml:space="preserve"> mujeres y niñas desaparecidas forzadamente debido a</w:t>
      </w:r>
      <w:r w:rsidR="006E301E">
        <w:rPr>
          <w:rFonts w:ascii="Times New Roman" w:eastAsia="Times New Roman" w:hAnsi="Times New Roman" w:cs="Times New Roman"/>
        </w:rPr>
        <w:t xml:space="preserve"> que</w:t>
      </w:r>
      <w:r w:rsidR="0012355A">
        <w:rPr>
          <w:rFonts w:ascii="Times New Roman" w:eastAsia="Times New Roman" w:hAnsi="Times New Roman" w:cs="Times New Roman"/>
        </w:rPr>
        <w:t>,</w:t>
      </w:r>
      <w:r w:rsidR="006E301E">
        <w:rPr>
          <w:rFonts w:ascii="Times New Roman" w:eastAsia="Times New Roman" w:hAnsi="Times New Roman" w:cs="Times New Roman"/>
        </w:rPr>
        <w:t xml:space="preserve"> en muchos países</w:t>
      </w:r>
      <w:r>
        <w:rPr>
          <w:rFonts w:ascii="Times New Roman" w:eastAsia="Times New Roman" w:hAnsi="Times New Roman" w:cs="Times New Roman"/>
        </w:rPr>
        <w:t xml:space="preserve">: (i) </w:t>
      </w:r>
      <w:r w:rsidR="006E301E">
        <w:rPr>
          <w:rFonts w:ascii="Times New Roman" w:eastAsia="Times New Roman" w:hAnsi="Times New Roman" w:cs="Times New Roman"/>
        </w:rPr>
        <w:t xml:space="preserve">no existe </w:t>
      </w:r>
      <w:r>
        <w:rPr>
          <w:rFonts w:ascii="Times New Roman" w:eastAsia="Times New Roman" w:hAnsi="Times New Roman" w:cs="Times New Roman"/>
        </w:rPr>
        <w:t xml:space="preserve">registros de mujeres y niñas desaparecidas forzadamente; (ii) </w:t>
      </w:r>
      <w:r w:rsidR="006E301E">
        <w:rPr>
          <w:rFonts w:ascii="Times New Roman" w:eastAsia="Times New Roman" w:hAnsi="Times New Roman" w:cs="Times New Roman"/>
        </w:rPr>
        <w:t xml:space="preserve"> no se </w:t>
      </w:r>
      <w:r>
        <w:rPr>
          <w:rFonts w:ascii="Times New Roman" w:eastAsia="Times New Roman" w:hAnsi="Times New Roman" w:cs="Times New Roman"/>
        </w:rPr>
        <w:t>tipifica</w:t>
      </w:r>
      <w:r w:rsidR="006627B2">
        <w:rPr>
          <w:rFonts w:ascii="Times New Roman" w:eastAsia="Times New Roman" w:hAnsi="Times New Roman" w:cs="Times New Roman"/>
        </w:rPr>
        <w:t xml:space="preserve"> la desaparición forzada</w:t>
      </w:r>
      <w:r w:rsidR="006E301E">
        <w:rPr>
          <w:rFonts w:ascii="Times New Roman" w:eastAsia="Times New Roman" w:hAnsi="Times New Roman" w:cs="Times New Roman"/>
        </w:rPr>
        <w:t xml:space="preserve"> como un </w:t>
      </w:r>
      <w:r w:rsidR="0012355A">
        <w:rPr>
          <w:rFonts w:ascii="Times New Roman" w:eastAsia="Times New Roman" w:hAnsi="Times New Roman" w:cs="Times New Roman"/>
        </w:rPr>
        <w:t xml:space="preserve">delito </w:t>
      </w:r>
      <w:r w:rsidR="006E301E">
        <w:rPr>
          <w:rFonts w:ascii="Times New Roman" w:eastAsia="Times New Roman" w:hAnsi="Times New Roman" w:cs="Times New Roman"/>
        </w:rPr>
        <w:t>autónomo lo que impide su registro adecuado</w:t>
      </w:r>
      <w:r>
        <w:rPr>
          <w:rFonts w:ascii="Times New Roman" w:eastAsia="Times New Roman" w:hAnsi="Times New Roman" w:cs="Times New Roman"/>
          <w:vertAlign w:val="superscript"/>
        </w:rPr>
        <w:footnoteReference w:id="17"/>
      </w:r>
      <w:r w:rsidR="00076EBA">
        <w:rPr>
          <w:rFonts w:ascii="Times New Roman" w:eastAsia="Times New Roman" w:hAnsi="Times New Roman" w:cs="Times New Roman"/>
        </w:rPr>
        <w:t>,</w:t>
      </w:r>
      <w:r>
        <w:rPr>
          <w:rFonts w:ascii="Times New Roman" w:eastAsia="Times New Roman" w:hAnsi="Times New Roman" w:cs="Times New Roman"/>
        </w:rPr>
        <w:t xml:space="preserve"> (iii) </w:t>
      </w:r>
      <w:r w:rsidR="007B1D77">
        <w:rPr>
          <w:rFonts w:ascii="Times New Roman" w:eastAsia="Times New Roman" w:hAnsi="Times New Roman" w:cs="Times New Roman"/>
        </w:rPr>
        <w:t xml:space="preserve">se </w:t>
      </w:r>
      <w:r w:rsidR="00076EBA">
        <w:rPr>
          <w:rFonts w:ascii="Times New Roman" w:eastAsia="Times New Roman" w:hAnsi="Times New Roman" w:cs="Times New Roman"/>
        </w:rPr>
        <w:t xml:space="preserve">clasifican </w:t>
      </w:r>
      <w:r>
        <w:rPr>
          <w:rFonts w:ascii="Times New Roman" w:eastAsia="Times New Roman" w:hAnsi="Times New Roman" w:cs="Times New Roman"/>
        </w:rPr>
        <w:t>bajo otros delitos –</w:t>
      </w:r>
      <w:r w:rsidR="005832F2">
        <w:rPr>
          <w:rFonts w:ascii="Times New Roman" w:eastAsia="Times New Roman" w:hAnsi="Times New Roman" w:cs="Times New Roman"/>
        </w:rPr>
        <w:t xml:space="preserve"> secuestro, </w:t>
      </w:r>
      <w:r>
        <w:rPr>
          <w:rFonts w:ascii="Times New Roman" w:eastAsia="Times New Roman" w:hAnsi="Times New Roman" w:cs="Times New Roman"/>
        </w:rPr>
        <w:t>violencia sexual, trata</w:t>
      </w:r>
      <w:r>
        <w:rPr>
          <w:rFonts w:ascii="Times New Roman" w:eastAsia="Times New Roman" w:hAnsi="Times New Roman" w:cs="Times New Roman"/>
          <w:vertAlign w:val="superscript"/>
        </w:rPr>
        <w:footnoteReference w:id="18"/>
      </w:r>
      <w:r>
        <w:rPr>
          <w:rFonts w:ascii="Times New Roman" w:eastAsia="Times New Roman" w:hAnsi="Times New Roman" w:cs="Times New Roman"/>
        </w:rPr>
        <w:t>, tráfico ilegal de migrantes</w:t>
      </w:r>
      <w:r>
        <w:rPr>
          <w:rFonts w:ascii="Times New Roman" w:eastAsia="Times New Roman" w:hAnsi="Times New Roman" w:cs="Times New Roman"/>
          <w:vertAlign w:val="superscript"/>
        </w:rPr>
        <w:footnoteReference w:id="19"/>
      </w:r>
      <w:r>
        <w:rPr>
          <w:rFonts w:ascii="Times New Roman" w:eastAsia="Times New Roman" w:hAnsi="Times New Roman" w:cs="Times New Roman"/>
        </w:rPr>
        <w:t xml:space="preserve"> o femicidios</w:t>
      </w:r>
      <w:r>
        <w:rPr>
          <w:rFonts w:ascii="Times New Roman" w:eastAsia="Times New Roman" w:hAnsi="Times New Roman" w:cs="Times New Roman"/>
          <w:vertAlign w:val="superscript"/>
        </w:rPr>
        <w:footnoteReference w:id="20"/>
      </w:r>
      <w:r w:rsidR="00076EBA">
        <w:rPr>
          <w:rFonts w:ascii="Times New Roman" w:eastAsia="Times New Roman" w:hAnsi="Times New Roman" w:cs="Times New Roman"/>
        </w:rPr>
        <w:t xml:space="preserve"> </w:t>
      </w:r>
      <w:r>
        <w:rPr>
          <w:rFonts w:ascii="Times New Roman" w:eastAsia="Times New Roman" w:hAnsi="Times New Roman" w:cs="Times New Roman"/>
        </w:rPr>
        <w:t xml:space="preserve">- en registros </w:t>
      </w:r>
      <w:r w:rsidR="009E7366">
        <w:rPr>
          <w:rFonts w:ascii="Times New Roman" w:eastAsia="Times New Roman" w:hAnsi="Times New Roman" w:cs="Times New Roman"/>
        </w:rPr>
        <w:t xml:space="preserve">sin </w:t>
      </w:r>
      <w:r>
        <w:rPr>
          <w:rFonts w:ascii="Times New Roman" w:eastAsia="Times New Roman" w:hAnsi="Times New Roman" w:cs="Times New Roman"/>
        </w:rPr>
        <w:t>datos desglosados;</w:t>
      </w:r>
      <w:r>
        <w:rPr>
          <w:rFonts w:ascii="Times New Roman" w:eastAsia="Times New Roman" w:hAnsi="Times New Roman" w:cs="Times New Roman"/>
          <w:vertAlign w:val="superscript"/>
        </w:rPr>
        <w:footnoteReference w:id="21"/>
      </w:r>
      <w:r>
        <w:rPr>
          <w:rFonts w:ascii="Times New Roman" w:eastAsia="Times New Roman" w:hAnsi="Times New Roman" w:cs="Times New Roman"/>
        </w:rPr>
        <w:t xml:space="preserve"> </w:t>
      </w:r>
      <w:r w:rsidR="006259EA">
        <w:rPr>
          <w:rFonts w:ascii="Times New Roman" w:eastAsia="Times New Roman" w:hAnsi="Times New Roman" w:cs="Times New Roman"/>
        </w:rPr>
        <w:t xml:space="preserve">y </w:t>
      </w:r>
      <w:r>
        <w:rPr>
          <w:rFonts w:ascii="Times New Roman" w:eastAsia="Times New Roman" w:hAnsi="Times New Roman" w:cs="Times New Roman"/>
        </w:rPr>
        <w:t xml:space="preserve">(iv) </w:t>
      </w:r>
      <w:r w:rsidR="00076EBA">
        <w:rPr>
          <w:rFonts w:ascii="Times New Roman" w:eastAsia="Times New Roman" w:hAnsi="Times New Roman" w:cs="Times New Roman"/>
        </w:rPr>
        <w:t>a</w:t>
      </w:r>
      <w:r w:rsidR="009E7366">
        <w:rPr>
          <w:rFonts w:ascii="Times New Roman" w:eastAsia="Times New Roman" w:hAnsi="Times New Roman" w:cs="Times New Roman"/>
        </w:rPr>
        <w:t xml:space="preserve">l </w:t>
      </w:r>
      <w:r w:rsidR="00076EBA">
        <w:rPr>
          <w:rFonts w:ascii="Times New Roman" w:eastAsia="Times New Roman" w:hAnsi="Times New Roman" w:cs="Times New Roman"/>
        </w:rPr>
        <w:t xml:space="preserve">alto subregistro, resultado del </w:t>
      </w:r>
      <w:r>
        <w:rPr>
          <w:rFonts w:ascii="Times New Roman" w:eastAsia="Times New Roman" w:hAnsi="Times New Roman" w:cs="Times New Roman"/>
        </w:rPr>
        <w:t xml:space="preserve">desconocimiento del crimen, </w:t>
      </w:r>
      <w:r w:rsidR="009E7366">
        <w:rPr>
          <w:rFonts w:ascii="Times New Roman" w:eastAsia="Times New Roman" w:hAnsi="Times New Roman" w:cs="Times New Roman"/>
        </w:rPr>
        <w:t xml:space="preserve">el temor </w:t>
      </w:r>
      <w:r>
        <w:rPr>
          <w:rFonts w:ascii="Times New Roman" w:eastAsia="Times New Roman" w:hAnsi="Times New Roman" w:cs="Times New Roman"/>
        </w:rPr>
        <w:t xml:space="preserve"> a represalias y barreras lingüísticas</w:t>
      </w:r>
      <w:r w:rsidR="006259EA">
        <w:rPr>
          <w:rFonts w:ascii="Times New Roman" w:eastAsia="Times New Roman" w:hAnsi="Times New Roman" w:cs="Times New Roman"/>
        </w:rPr>
        <w:t>,</w:t>
      </w:r>
      <w:r>
        <w:rPr>
          <w:rFonts w:ascii="Times New Roman" w:eastAsia="Times New Roman" w:hAnsi="Times New Roman" w:cs="Times New Roman"/>
        </w:rPr>
        <w:t xml:space="preserve"> culturales, geográficas</w:t>
      </w:r>
      <w:r w:rsidR="000938FD">
        <w:rPr>
          <w:rFonts w:ascii="Times New Roman" w:eastAsia="Times New Roman" w:hAnsi="Times New Roman" w:cs="Times New Roman"/>
        </w:rPr>
        <w:t xml:space="preserve">, </w:t>
      </w:r>
      <w:r>
        <w:rPr>
          <w:rFonts w:ascii="Times New Roman" w:eastAsia="Times New Roman" w:hAnsi="Times New Roman" w:cs="Times New Roman"/>
        </w:rPr>
        <w:t>económicas</w:t>
      </w:r>
      <w:r w:rsidR="000938FD">
        <w:rPr>
          <w:rFonts w:ascii="Times New Roman" w:eastAsia="Times New Roman" w:hAnsi="Times New Roman" w:cs="Times New Roman"/>
        </w:rPr>
        <w:t xml:space="preserve"> </w:t>
      </w:r>
      <w:r w:rsidR="001112D1">
        <w:rPr>
          <w:rFonts w:ascii="Times New Roman" w:eastAsia="Times New Roman" w:hAnsi="Times New Roman" w:cs="Times New Roman"/>
        </w:rPr>
        <w:t>y de accesibilidad</w:t>
      </w:r>
      <w:r w:rsidR="000938FD">
        <w:rPr>
          <w:rFonts w:ascii="Times New Roman" w:eastAsia="Times New Roman" w:hAnsi="Times New Roman" w:cs="Times New Roman"/>
        </w:rPr>
        <w:t>.</w:t>
      </w:r>
    </w:p>
    <w:p w14:paraId="69463D3C" w14:textId="6A119BED" w:rsidR="00B23918" w:rsidRDefault="00D56C53">
      <w:pPr>
        <w:shd w:val="clear" w:color="auto" w:fill="FFFFFF"/>
        <w:spacing w:after="120" w:line="240" w:lineRule="auto"/>
        <w:ind w:left="0" w:right="40" w:firstLine="0"/>
        <w:rPr>
          <w:rFonts w:ascii="Times New Roman" w:eastAsia="Times New Roman" w:hAnsi="Times New Roman" w:cs="Times New Roman"/>
        </w:rPr>
      </w:pPr>
      <w:r>
        <w:rPr>
          <w:rFonts w:ascii="Times New Roman" w:eastAsia="Times New Roman" w:hAnsi="Times New Roman" w:cs="Times New Roman"/>
        </w:rPr>
        <w:t xml:space="preserve">14. </w:t>
      </w:r>
      <w:r w:rsidR="00B23918">
        <w:rPr>
          <w:rFonts w:ascii="Times New Roman" w:eastAsia="Times New Roman" w:hAnsi="Times New Roman" w:cs="Times New Roman"/>
        </w:rPr>
        <w:t xml:space="preserve">Esta falta de datos se agrava por una </w:t>
      </w:r>
      <w:r>
        <w:rPr>
          <w:rFonts w:ascii="Times New Roman" w:eastAsia="Times New Roman" w:hAnsi="Times New Roman" w:cs="Times New Roman"/>
        </w:rPr>
        <w:t xml:space="preserve">respuesta </w:t>
      </w:r>
      <w:r w:rsidR="00391EE0">
        <w:rPr>
          <w:rFonts w:ascii="Times New Roman" w:eastAsia="Times New Roman" w:hAnsi="Times New Roman" w:cs="Times New Roman"/>
        </w:rPr>
        <w:t>institucional condicionada</w:t>
      </w:r>
      <w:r>
        <w:rPr>
          <w:rFonts w:ascii="Times New Roman" w:eastAsia="Times New Roman" w:hAnsi="Times New Roman" w:cs="Times New Roman"/>
        </w:rPr>
        <w:t xml:space="preserve"> por estereotipos de género</w:t>
      </w:r>
      <w:r w:rsidR="00076EBA">
        <w:rPr>
          <w:rFonts w:ascii="Times New Roman" w:eastAsia="Times New Roman" w:hAnsi="Times New Roman" w:cs="Times New Roman"/>
        </w:rPr>
        <w:t>,</w:t>
      </w:r>
      <w:r>
        <w:rPr>
          <w:rFonts w:ascii="Times New Roman" w:eastAsia="Times New Roman" w:hAnsi="Times New Roman" w:cs="Times New Roman"/>
        </w:rPr>
        <w:t xml:space="preserve"> que resta seriedad y celeridad a las denuncias</w:t>
      </w:r>
      <w:r w:rsidR="00076EBA">
        <w:rPr>
          <w:rFonts w:ascii="Times New Roman" w:eastAsia="Times New Roman" w:hAnsi="Times New Roman" w:cs="Times New Roman"/>
        </w:rPr>
        <w:t xml:space="preserve"> y</w:t>
      </w:r>
      <w:r>
        <w:rPr>
          <w:rFonts w:ascii="Times New Roman" w:eastAsia="Times New Roman" w:hAnsi="Times New Roman" w:cs="Times New Roman"/>
        </w:rPr>
        <w:t xml:space="preserve"> afecta</w:t>
      </w:r>
      <w:r w:rsidR="005717FA">
        <w:rPr>
          <w:rFonts w:ascii="Times New Roman" w:eastAsia="Times New Roman" w:hAnsi="Times New Roman" w:cs="Times New Roman"/>
        </w:rPr>
        <w:t xml:space="preserve"> la valoración probatoria en </w:t>
      </w:r>
      <w:r>
        <w:rPr>
          <w:rFonts w:ascii="Times New Roman" w:eastAsia="Times New Roman" w:hAnsi="Times New Roman" w:cs="Times New Roman"/>
        </w:rPr>
        <w:t xml:space="preserve">todas las etapas del proceso de búsqueda y justicia. Entre los </w:t>
      </w:r>
      <w:r w:rsidR="00B23918">
        <w:rPr>
          <w:rFonts w:ascii="Times New Roman" w:eastAsia="Times New Roman" w:hAnsi="Times New Roman" w:cs="Times New Roman"/>
        </w:rPr>
        <w:t xml:space="preserve">estereotipos </w:t>
      </w:r>
      <w:r>
        <w:rPr>
          <w:rFonts w:ascii="Times New Roman" w:eastAsia="Times New Roman" w:hAnsi="Times New Roman" w:cs="Times New Roman"/>
        </w:rPr>
        <w:t xml:space="preserve">más frecuentes </w:t>
      </w:r>
      <w:r w:rsidR="00B23918">
        <w:rPr>
          <w:rFonts w:ascii="Times New Roman" w:eastAsia="Times New Roman" w:hAnsi="Times New Roman" w:cs="Times New Roman"/>
        </w:rPr>
        <w:t>figuran</w:t>
      </w:r>
      <w:r>
        <w:rPr>
          <w:rFonts w:ascii="Times New Roman" w:eastAsia="Times New Roman" w:hAnsi="Times New Roman" w:cs="Times New Roman"/>
        </w:rPr>
        <w:t xml:space="preserve">: i) presumir "fuga voluntaria" o "ausencia temporal", especialmente </w:t>
      </w:r>
      <w:r w:rsidR="00B23918">
        <w:rPr>
          <w:rFonts w:ascii="Times New Roman" w:eastAsia="Times New Roman" w:hAnsi="Times New Roman" w:cs="Times New Roman"/>
        </w:rPr>
        <w:t xml:space="preserve">en </w:t>
      </w:r>
      <w:r>
        <w:rPr>
          <w:rFonts w:ascii="Times New Roman" w:eastAsia="Times New Roman" w:hAnsi="Times New Roman" w:cs="Times New Roman"/>
        </w:rPr>
        <w:t>adolescente</w:t>
      </w:r>
      <w:r w:rsidR="006627B2">
        <w:rPr>
          <w:rFonts w:ascii="Times New Roman" w:eastAsia="Times New Roman" w:hAnsi="Times New Roman" w:cs="Times New Roman"/>
        </w:rPr>
        <w:t>s</w:t>
      </w:r>
      <w:r>
        <w:rPr>
          <w:rFonts w:ascii="Times New Roman" w:eastAsia="Times New Roman" w:hAnsi="Times New Roman" w:cs="Times New Roman"/>
        </w:rPr>
        <w:t xml:space="preserve">; ii) indagar sobre la vida personal, social o sexual de la víctima para justificar la inacción o culpabilizar a la víctima; iii) minimizar el riesgo cuando la víctima </w:t>
      </w:r>
      <w:r w:rsidR="00CC1059">
        <w:rPr>
          <w:rFonts w:ascii="Times New Roman" w:eastAsia="Times New Roman" w:hAnsi="Times New Roman" w:cs="Times New Roman"/>
        </w:rPr>
        <w:t>ejerce la prostitución,</w:t>
      </w:r>
      <w:r>
        <w:rPr>
          <w:rFonts w:ascii="Times New Roman" w:eastAsia="Times New Roman" w:hAnsi="Times New Roman" w:cs="Times New Roman"/>
        </w:rPr>
        <w:t xml:space="preserve"> </w:t>
      </w:r>
      <w:r w:rsidR="005717FA">
        <w:rPr>
          <w:rFonts w:ascii="Times New Roman" w:eastAsia="Times New Roman" w:hAnsi="Times New Roman" w:cs="Times New Roman"/>
        </w:rPr>
        <w:t xml:space="preserve">consume </w:t>
      </w:r>
      <w:r>
        <w:rPr>
          <w:rFonts w:ascii="Times New Roman" w:eastAsia="Times New Roman" w:hAnsi="Times New Roman" w:cs="Times New Roman"/>
        </w:rPr>
        <w:t xml:space="preserve">sustancias, </w:t>
      </w:r>
      <w:r w:rsidR="005717FA">
        <w:rPr>
          <w:rFonts w:ascii="Times New Roman" w:eastAsia="Times New Roman" w:hAnsi="Times New Roman" w:cs="Times New Roman"/>
        </w:rPr>
        <w:t xml:space="preserve">es </w:t>
      </w:r>
      <w:r>
        <w:rPr>
          <w:rFonts w:ascii="Times New Roman" w:eastAsia="Times New Roman" w:hAnsi="Times New Roman" w:cs="Times New Roman"/>
        </w:rPr>
        <w:t xml:space="preserve">migrante o </w:t>
      </w:r>
      <w:r w:rsidR="00B23918">
        <w:rPr>
          <w:rFonts w:ascii="Times New Roman" w:eastAsia="Times New Roman" w:hAnsi="Times New Roman" w:cs="Times New Roman"/>
        </w:rPr>
        <w:t xml:space="preserve">vive </w:t>
      </w:r>
      <w:r>
        <w:rPr>
          <w:rFonts w:ascii="Times New Roman" w:eastAsia="Times New Roman" w:hAnsi="Times New Roman" w:cs="Times New Roman"/>
        </w:rPr>
        <w:t>en situación de calle; iv) clasificar erróneamente los casos como asuntos "domésticos" o "privados" que no requieren intervención urgente; v) cuestionar la credibilidad de las víctimas basándose en su vida personal</w:t>
      </w:r>
      <w:r>
        <w:rPr>
          <w:rFonts w:ascii="Times New Roman" w:eastAsia="Times New Roman" w:hAnsi="Times New Roman" w:cs="Times New Roman"/>
          <w:vertAlign w:val="superscript"/>
        </w:rPr>
        <w:footnoteReference w:id="22"/>
      </w:r>
      <w:r>
        <w:rPr>
          <w:rFonts w:ascii="Times New Roman" w:eastAsia="Times New Roman" w:hAnsi="Times New Roman" w:cs="Times New Roman"/>
        </w:rPr>
        <w:t>; y vi) en el caso de mujeres trans, obstaculiza</w:t>
      </w:r>
      <w:r w:rsidR="005717FA">
        <w:rPr>
          <w:rFonts w:ascii="Times New Roman" w:eastAsia="Times New Roman" w:hAnsi="Times New Roman" w:cs="Times New Roman"/>
        </w:rPr>
        <w:t>r</w:t>
      </w:r>
      <w:r>
        <w:rPr>
          <w:rFonts w:ascii="Times New Roman" w:eastAsia="Times New Roman" w:hAnsi="Times New Roman" w:cs="Times New Roman"/>
        </w:rPr>
        <w:t xml:space="preserve"> la búsqueda por registros que no reflejan su identidad de género. Estos estereotipos </w:t>
      </w:r>
      <w:r w:rsidR="000E7E74">
        <w:rPr>
          <w:rFonts w:ascii="Times New Roman" w:eastAsia="Times New Roman" w:hAnsi="Times New Roman" w:cs="Times New Roman"/>
        </w:rPr>
        <w:t>incremen</w:t>
      </w:r>
      <w:r>
        <w:rPr>
          <w:rFonts w:ascii="Times New Roman" w:eastAsia="Times New Roman" w:hAnsi="Times New Roman" w:cs="Times New Roman"/>
        </w:rPr>
        <w:t>tan el riesgo, perpetúan narrativas que culpan a las víctimas y normalizan formas extremas de violencia de género</w:t>
      </w:r>
      <w:r>
        <w:rPr>
          <w:rFonts w:ascii="Times New Roman" w:eastAsia="Times New Roman" w:hAnsi="Times New Roman" w:cs="Times New Roman"/>
          <w:vertAlign w:val="superscript"/>
        </w:rPr>
        <w:footnoteReference w:id="23"/>
      </w:r>
      <w:r>
        <w:rPr>
          <w:rFonts w:ascii="Times New Roman" w:eastAsia="Times New Roman" w:hAnsi="Times New Roman" w:cs="Times New Roman"/>
        </w:rPr>
        <w:t>.</w:t>
      </w:r>
    </w:p>
    <w:p w14:paraId="5CADFABA" w14:textId="77777777" w:rsidR="00E70780" w:rsidRDefault="00E70780">
      <w:pPr>
        <w:shd w:val="clear" w:color="auto" w:fill="FFFFFF"/>
        <w:spacing w:after="120" w:line="240" w:lineRule="auto"/>
        <w:ind w:left="0" w:right="40" w:firstLine="0"/>
        <w:rPr>
          <w:rFonts w:ascii="Times New Roman" w:eastAsia="Times New Roman" w:hAnsi="Times New Roman" w:cs="Times New Roman"/>
        </w:rPr>
      </w:pPr>
    </w:p>
    <w:p w14:paraId="00000039" w14:textId="72B11E96" w:rsidR="0055223F" w:rsidRDefault="00D56C53">
      <w:pPr>
        <w:numPr>
          <w:ilvl w:val="0"/>
          <w:numId w:val="8"/>
        </w:numPr>
        <w:rPr>
          <w:rFonts w:ascii="Times New Roman" w:eastAsia="Times New Roman" w:hAnsi="Times New Roman" w:cs="Times New Roman"/>
          <w:b/>
          <w:bCs/>
        </w:rPr>
      </w:pPr>
      <w:bookmarkStart w:id="3" w:name="bookmark=id.c54icsvfi5eu" w:colFirst="0" w:colLast="0"/>
      <w:bookmarkEnd w:id="3"/>
      <w:r>
        <w:rPr>
          <w:rFonts w:ascii="Times New Roman" w:eastAsia="Times New Roman" w:hAnsi="Times New Roman" w:cs="Times New Roman"/>
          <w:b/>
          <w:bCs/>
        </w:rPr>
        <w:t xml:space="preserve">Mujeres </w:t>
      </w:r>
      <w:sdt>
        <w:sdtPr>
          <w:tag w:val="goog_rdk_3"/>
          <w:id w:val="-520809058"/>
        </w:sdtPr>
        <w:sdtEndPr/>
        <w:sdtContent/>
      </w:sdt>
      <w:r>
        <w:rPr>
          <w:rFonts w:ascii="Times New Roman" w:eastAsia="Times New Roman" w:hAnsi="Times New Roman" w:cs="Times New Roman"/>
          <w:b/>
          <w:bCs/>
        </w:rPr>
        <w:t>buscadoras</w:t>
      </w:r>
      <w:r w:rsidR="00F31920">
        <w:rPr>
          <w:rFonts w:ascii="Times New Roman" w:eastAsia="Times New Roman" w:hAnsi="Times New Roman" w:cs="Times New Roman"/>
          <w:b/>
          <w:bCs/>
        </w:rPr>
        <w:t xml:space="preserve"> </w:t>
      </w:r>
    </w:p>
    <w:p w14:paraId="0000003A" w14:textId="3415D20E" w:rsidR="0055223F" w:rsidRDefault="00D56C53">
      <w:pPr>
        <w:shd w:val="clear" w:color="auto" w:fill="FFFFFF"/>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 xml:space="preserve">15. </w:t>
      </w:r>
      <w:r w:rsidR="007B1D77">
        <w:rPr>
          <w:rFonts w:ascii="Times New Roman" w:eastAsia="Times New Roman" w:hAnsi="Times New Roman" w:cs="Times New Roman"/>
        </w:rPr>
        <w:t>S</w:t>
      </w:r>
      <w:r>
        <w:rPr>
          <w:rFonts w:ascii="Times New Roman" w:eastAsia="Times New Roman" w:hAnsi="Times New Roman" w:cs="Times New Roman"/>
        </w:rPr>
        <w:t xml:space="preserve">e denominarán </w:t>
      </w:r>
      <w:r>
        <w:rPr>
          <w:rFonts w:ascii="Times New Roman" w:eastAsia="Times New Roman" w:hAnsi="Times New Roman" w:cs="Times New Roman"/>
          <w:i/>
          <w:iCs/>
        </w:rPr>
        <w:t>mujeres buscadoras</w:t>
      </w:r>
      <w:r>
        <w:rPr>
          <w:rFonts w:ascii="Times New Roman" w:eastAsia="Times New Roman" w:hAnsi="Times New Roman" w:cs="Times New Roman"/>
        </w:rPr>
        <w:t xml:space="preserve"> a aquellas mujeres y niñas, en toda su diversidad, que, de forma individual y/o colectiva, se dedican a la búsqueda de personas desaparecidas forzadamente.</w:t>
      </w:r>
      <w:r>
        <w:rPr>
          <w:rFonts w:ascii="Times New Roman" w:eastAsia="Times New Roman" w:hAnsi="Times New Roman" w:cs="Times New Roman"/>
          <w:vertAlign w:val="superscript"/>
        </w:rPr>
        <w:footnoteReference w:id="24"/>
      </w:r>
      <w:r>
        <w:rPr>
          <w:rFonts w:ascii="Times New Roman" w:eastAsia="Times New Roman" w:hAnsi="Times New Roman" w:cs="Times New Roman"/>
        </w:rPr>
        <w:t xml:space="preserve"> </w:t>
      </w:r>
      <w:r w:rsidR="00AA4E5D">
        <w:rPr>
          <w:rFonts w:ascii="Times New Roman" w:eastAsia="Times New Roman" w:hAnsi="Times New Roman" w:cs="Times New Roman"/>
        </w:rPr>
        <w:t>Aunque e</w:t>
      </w:r>
      <w:r>
        <w:rPr>
          <w:rFonts w:ascii="Times New Roman" w:eastAsia="Times New Roman" w:hAnsi="Times New Roman" w:cs="Times New Roman"/>
        </w:rPr>
        <w:t xml:space="preserve">sta observación se centra en las mujeres, muchas de </w:t>
      </w:r>
      <w:r w:rsidR="00AA4E5D">
        <w:rPr>
          <w:rFonts w:ascii="Times New Roman" w:eastAsia="Times New Roman" w:hAnsi="Times New Roman" w:cs="Times New Roman"/>
        </w:rPr>
        <w:t xml:space="preserve">sus </w:t>
      </w:r>
      <w:r>
        <w:rPr>
          <w:rFonts w:ascii="Times New Roman" w:eastAsia="Times New Roman" w:hAnsi="Times New Roman" w:cs="Times New Roman"/>
        </w:rPr>
        <w:t xml:space="preserve">reflexiones pueden extenderse a todas las personas </w:t>
      </w:r>
      <w:r w:rsidR="00BD5E1A">
        <w:rPr>
          <w:rFonts w:ascii="Times New Roman" w:eastAsia="Times New Roman" w:hAnsi="Times New Roman" w:cs="Times New Roman"/>
        </w:rPr>
        <w:t>buscadoras</w:t>
      </w:r>
      <w:r>
        <w:rPr>
          <w:rFonts w:ascii="Times New Roman" w:eastAsia="Times New Roman" w:hAnsi="Times New Roman" w:cs="Times New Roman"/>
        </w:rPr>
        <w:t>.</w:t>
      </w:r>
    </w:p>
    <w:p w14:paraId="0000003B" w14:textId="4CD1F92A" w:rsidR="0055223F" w:rsidRDefault="00D56C53">
      <w:pPr>
        <w:shd w:val="clear" w:color="auto" w:fill="FFFFFF"/>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 xml:space="preserve">16. Ante la falta de respuestas estatales efectivas y la impunidad, son las </w:t>
      </w:r>
      <w:r w:rsidR="00391EE0">
        <w:rPr>
          <w:rFonts w:ascii="Times New Roman" w:eastAsia="Times New Roman" w:hAnsi="Times New Roman" w:cs="Times New Roman"/>
        </w:rPr>
        <w:t>mujeres quienes</w:t>
      </w:r>
      <w:r>
        <w:rPr>
          <w:rFonts w:ascii="Times New Roman" w:eastAsia="Times New Roman" w:hAnsi="Times New Roman" w:cs="Times New Roman"/>
        </w:rPr>
        <w:t xml:space="preserve"> asumen la búsqueda en el marco de los roles de cuidado históricamente asignados a ellas</w:t>
      </w:r>
      <w:r>
        <w:rPr>
          <w:rFonts w:ascii="Times New Roman" w:eastAsia="Times New Roman" w:hAnsi="Times New Roman" w:cs="Times New Roman"/>
          <w:vertAlign w:val="superscript"/>
        </w:rPr>
        <w:footnoteReference w:id="25"/>
      </w:r>
      <w:r>
        <w:rPr>
          <w:rFonts w:ascii="Times New Roman" w:eastAsia="Times New Roman" w:hAnsi="Times New Roman" w:cs="Times New Roman"/>
        </w:rPr>
        <w:t xml:space="preserve">. Buscan </w:t>
      </w:r>
      <w:r w:rsidR="00E27E6F">
        <w:rPr>
          <w:rFonts w:ascii="Times New Roman" w:eastAsia="Times New Roman" w:hAnsi="Times New Roman" w:cs="Times New Roman"/>
        </w:rPr>
        <w:t xml:space="preserve">a la </w:t>
      </w:r>
      <w:r>
        <w:rPr>
          <w:rFonts w:ascii="Times New Roman" w:eastAsia="Times New Roman" w:hAnsi="Times New Roman" w:cs="Times New Roman"/>
        </w:rPr>
        <w:t>persona desaparecida</w:t>
      </w:r>
      <w:r w:rsidR="00E27E6F">
        <w:rPr>
          <w:rFonts w:ascii="Times New Roman" w:eastAsia="Times New Roman" w:hAnsi="Times New Roman" w:cs="Times New Roman"/>
        </w:rPr>
        <w:t xml:space="preserve"> y</w:t>
      </w:r>
      <w:r>
        <w:rPr>
          <w:rFonts w:ascii="Times New Roman" w:eastAsia="Times New Roman" w:hAnsi="Times New Roman" w:cs="Times New Roman"/>
        </w:rPr>
        <w:t xml:space="preserve"> def</w:t>
      </w:r>
      <w:r w:rsidR="00E27E6F">
        <w:rPr>
          <w:rFonts w:ascii="Times New Roman" w:eastAsia="Times New Roman" w:hAnsi="Times New Roman" w:cs="Times New Roman"/>
        </w:rPr>
        <w:t>ienden</w:t>
      </w:r>
      <w:r>
        <w:rPr>
          <w:rFonts w:ascii="Times New Roman" w:eastAsia="Times New Roman" w:hAnsi="Times New Roman" w:cs="Times New Roman"/>
        </w:rPr>
        <w:t xml:space="preserve"> su dignidad </w:t>
      </w:r>
      <w:r w:rsidR="009A20F8">
        <w:rPr>
          <w:rFonts w:ascii="Times New Roman" w:eastAsia="Times New Roman" w:hAnsi="Times New Roman" w:cs="Times New Roman"/>
        </w:rPr>
        <w:t>frente a</w:t>
      </w:r>
      <w:r>
        <w:rPr>
          <w:rFonts w:ascii="Times New Roman" w:eastAsia="Times New Roman" w:hAnsi="Times New Roman" w:cs="Times New Roman"/>
        </w:rPr>
        <w:t xml:space="preserve"> estigmatizaciones que la</w:t>
      </w:r>
      <w:r w:rsidR="007B1D77">
        <w:rPr>
          <w:rFonts w:ascii="Times New Roman" w:eastAsia="Times New Roman" w:hAnsi="Times New Roman" w:cs="Times New Roman"/>
        </w:rPr>
        <w:t xml:space="preserve">s </w:t>
      </w:r>
      <w:r>
        <w:rPr>
          <w:rFonts w:ascii="Times New Roman" w:eastAsia="Times New Roman" w:hAnsi="Times New Roman" w:cs="Times New Roman"/>
        </w:rPr>
        <w:t>culpan</w:t>
      </w:r>
      <w:r>
        <w:rPr>
          <w:rFonts w:ascii="Times New Roman" w:eastAsia="Times New Roman" w:hAnsi="Times New Roman" w:cs="Times New Roman"/>
          <w:vertAlign w:val="superscript"/>
        </w:rPr>
        <w:footnoteReference w:id="26"/>
      </w:r>
      <w:r>
        <w:rPr>
          <w:rFonts w:ascii="Times New Roman" w:eastAsia="Times New Roman" w:hAnsi="Times New Roman" w:cs="Times New Roman"/>
        </w:rPr>
        <w:t>.</w:t>
      </w:r>
    </w:p>
    <w:p w14:paraId="0000003C" w14:textId="0753D37D" w:rsidR="0055223F" w:rsidRDefault="00D56C53">
      <w:pPr>
        <w:shd w:val="clear" w:color="auto" w:fill="FFFFFF"/>
        <w:spacing w:after="120" w:line="240" w:lineRule="auto"/>
        <w:ind w:left="0" w:right="40" w:firstLine="0"/>
        <w:rPr>
          <w:rFonts w:ascii="Times New Roman" w:eastAsia="Times New Roman" w:hAnsi="Times New Roman" w:cs="Times New Roman"/>
        </w:rPr>
      </w:pPr>
      <w:r>
        <w:rPr>
          <w:rFonts w:ascii="Times New Roman" w:eastAsia="Times New Roman" w:hAnsi="Times New Roman" w:cs="Times New Roman"/>
        </w:rPr>
        <w:t>17. El trabajo de las mujeres buscadoras, muchas veces organizado en colectivos, trasciende lo familiar y se convierte en una acción política para prevenir y erradicar todas las desapariciones forzadas</w:t>
      </w:r>
      <w:r>
        <w:rPr>
          <w:rFonts w:ascii="Times New Roman" w:eastAsia="Times New Roman" w:hAnsi="Times New Roman" w:cs="Times New Roman"/>
          <w:vertAlign w:val="superscript"/>
        </w:rPr>
        <w:footnoteReference w:id="27"/>
      </w:r>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Ejercen una ciudadanía activa que fortalece la democracia y la paz. Su labor </w:t>
      </w:r>
      <w:r w:rsidR="005717FA">
        <w:rPr>
          <w:rFonts w:ascii="Times New Roman" w:eastAsia="Times New Roman" w:hAnsi="Times New Roman" w:cs="Times New Roman"/>
        </w:rPr>
        <w:t xml:space="preserve">es </w:t>
      </w:r>
      <w:r>
        <w:rPr>
          <w:rFonts w:ascii="Times New Roman" w:eastAsia="Times New Roman" w:hAnsi="Times New Roman" w:cs="Times New Roman"/>
        </w:rPr>
        <w:t xml:space="preserve">clave en procesos de verdad, justicia, reparación y garantías de no repetición, tanto en el ámbito nacional como internacional, </w:t>
      </w:r>
      <w:r w:rsidR="00D97670">
        <w:rPr>
          <w:rFonts w:ascii="Times New Roman" w:eastAsia="Times New Roman" w:hAnsi="Times New Roman" w:cs="Times New Roman"/>
        </w:rPr>
        <w:t>incluida</w:t>
      </w:r>
      <w:r>
        <w:rPr>
          <w:rFonts w:ascii="Times New Roman" w:eastAsia="Times New Roman" w:hAnsi="Times New Roman" w:cs="Times New Roman"/>
        </w:rPr>
        <w:t xml:space="preserve"> la elaboración de la propia Convención</w:t>
      </w:r>
      <w:r w:rsidR="009C5B68">
        <w:rPr>
          <w:rFonts w:ascii="Times New Roman" w:eastAsia="Times New Roman" w:hAnsi="Times New Roman" w:cs="Times New Roman"/>
        </w:rPr>
        <w:t>. El</w:t>
      </w:r>
      <w:r>
        <w:rPr>
          <w:rFonts w:ascii="Times New Roman" w:eastAsia="Times New Roman" w:hAnsi="Times New Roman" w:cs="Times New Roman"/>
        </w:rPr>
        <w:t xml:space="preserve"> Comité reconoce a las mujeres buscadoras como defensoras de los derechos humanos</w:t>
      </w:r>
      <w:r>
        <w:rPr>
          <w:rFonts w:ascii="Times New Roman" w:eastAsia="Times New Roman" w:hAnsi="Times New Roman" w:cs="Times New Roman"/>
          <w:vertAlign w:val="superscript"/>
        </w:rPr>
        <w:footnoteReference w:id="28"/>
      </w:r>
      <w:r>
        <w:rPr>
          <w:rFonts w:ascii="Times New Roman" w:eastAsia="Times New Roman" w:hAnsi="Times New Roman" w:cs="Times New Roman"/>
        </w:rPr>
        <w:t xml:space="preserve"> y constructoras de paz</w:t>
      </w:r>
      <w:r>
        <w:rPr>
          <w:rFonts w:ascii="Times New Roman" w:eastAsia="Times New Roman" w:hAnsi="Times New Roman" w:cs="Times New Roman"/>
          <w:vertAlign w:val="superscript"/>
        </w:rPr>
        <w:footnoteReference w:id="29"/>
      </w:r>
      <w:r>
        <w:rPr>
          <w:rFonts w:ascii="Times New Roman" w:eastAsia="Times New Roman" w:hAnsi="Times New Roman" w:cs="Times New Roman"/>
        </w:rPr>
        <w:t xml:space="preserve">. </w:t>
      </w:r>
    </w:p>
    <w:p w14:paraId="40E3F57C" w14:textId="6AC15312" w:rsidR="00B91C6E" w:rsidRDefault="00D56C53">
      <w:pPr>
        <w:shd w:val="clear" w:color="auto" w:fill="FFFFFF"/>
        <w:spacing w:after="120" w:line="240" w:lineRule="auto"/>
        <w:ind w:left="0" w:right="40" w:firstLine="0"/>
        <w:rPr>
          <w:rFonts w:ascii="Times New Roman" w:eastAsia="Times New Roman" w:hAnsi="Times New Roman" w:cs="Times New Roman"/>
        </w:rPr>
      </w:pPr>
      <w:r>
        <w:rPr>
          <w:rFonts w:ascii="Times New Roman" w:eastAsia="Times New Roman" w:hAnsi="Times New Roman" w:cs="Times New Roman"/>
        </w:rPr>
        <w:t>18. Durante su labor de búsqueda, las mujeres experimentan impactos diferenciados, exacerbados por la intersección de múltiples formas de discriminación</w:t>
      </w:r>
      <w:r w:rsidR="00EE0286">
        <w:rPr>
          <w:rFonts w:ascii="Times New Roman" w:eastAsia="Times New Roman" w:hAnsi="Times New Roman" w:cs="Times New Roman"/>
        </w:rPr>
        <w:t>.</w:t>
      </w:r>
      <w:r>
        <w:rPr>
          <w:rFonts w:ascii="Times New Roman" w:eastAsia="Times New Roman" w:hAnsi="Times New Roman" w:cs="Times New Roman"/>
          <w:vertAlign w:val="superscript"/>
        </w:rPr>
        <w:footnoteReference w:id="30"/>
      </w:r>
      <w:r w:rsidR="005717FA">
        <w:rPr>
          <w:rFonts w:ascii="Times New Roman" w:eastAsia="Times New Roman" w:hAnsi="Times New Roman" w:cs="Times New Roman"/>
        </w:rPr>
        <w:t xml:space="preserve"> E</w:t>
      </w:r>
      <w:r>
        <w:rPr>
          <w:rFonts w:ascii="Times New Roman" w:eastAsia="Times New Roman" w:hAnsi="Times New Roman" w:cs="Times New Roman"/>
        </w:rPr>
        <w:t xml:space="preserve">nfrentan serias limitaciones para acceder a la justicia, </w:t>
      </w:r>
      <w:r w:rsidR="00B91C6E">
        <w:rPr>
          <w:rFonts w:ascii="Times New Roman" w:eastAsia="Times New Roman" w:hAnsi="Times New Roman" w:cs="Times New Roman"/>
        </w:rPr>
        <w:t xml:space="preserve">derivadas </w:t>
      </w:r>
      <w:r w:rsidR="009114A6">
        <w:rPr>
          <w:rFonts w:ascii="Times New Roman" w:eastAsia="Times New Roman" w:hAnsi="Times New Roman" w:cs="Times New Roman"/>
        </w:rPr>
        <w:t xml:space="preserve">de la </w:t>
      </w:r>
      <w:r>
        <w:rPr>
          <w:rFonts w:ascii="Times New Roman" w:eastAsia="Times New Roman" w:hAnsi="Times New Roman" w:cs="Times New Roman"/>
        </w:rPr>
        <w:t xml:space="preserve">discriminación institucional, </w:t>
      </w:r>
      <w:r w:rsidR="00391EE0">
        <w:rPr>
          <w:rFonts w:ascii="Times New Roman" w:eastAsia="Times New Roman" w:hAnsi="Times New Roman" w:cs="Times New Roman"/>
        </w:rPr>
        <w:t>la falta</w:t>
      </w:r>
      <w:r>
        <w:rPr>
          <w:rFonts w:ascii="Times New Roman" w:eastAsia="Times New Roman" w:hAnsi="Times New Roman" w:cs="Times New Roman"/>
        </w:rPr>
        <w:t xml:space="preserve"> de información y </w:t>
      </w:r>
      <w:r w:rsidR="009114A6">
        <w:rPr>
          <w:rFonts w:ascii="Times New Roman" w:eastAsia="Times New Roman" w:hAnsi="Times New Roman" w:cs="Times New Roman"/>
        </w:rPr>
        <w:t xml:space="preserve">la </w:t>
      </w:r>
      <w:r>
        <w:rPr>
          <w:rFonts w:ascii="Times New Roman" w:eastAsia="Times New Roman" w:hAnsi="Times New Roman" w:cs="Times New Roman"/>
        </w:rPr>
        <w:t xml:space="preserve">estigmatización </w:t>
      </w:r>
      <w:r w:rsidR="005717FA">
        <w:rPr>
          <w:rFonts w:ascii="Times New Roman" w:eastAsia="Times New Roman" w:hAnsi="Times New Roman" w:cs="Times New Roman"/>
        </w:rPr>
        <w:t>por</w:t>
      </w:r>
      <w:r>
        <w:rPr>
          <w:rFonts w:ascii="Times New Roman" w:eastAsia="Times New Roman" w:hAnsi="Times New Roman" w:cs="Times New Roman"/>
        </w:rPr>
        <w:t xml:space="preserve"> </w:t>
      </w:r>
      <w:r w:rsidR="005717FA">
        <w:rPr>
          <w:rFonts w:ascii="Times New Roman" w:eastAsia="Times New Roman" w:hAnsi="Times New Roman" w:cs="Times New Roman"/>
        </w:rPr>
        <w:t>motivos de</w:t>
      </w:r>
      <w:r>
        <w:rPr>
          <w:rFonts w:ascii="Times New Roman" w:eastAsia="Times New Roman" w:hAnsi="Times New Roman" w:cs="Times New Roman"/>
        </w:rPr>
        <w:t xml:space="preserve"> género</w:t>
      </w:r>
      <w:r>
        <w:rPr>
          <w:rFonts w:ascii="Times New Roman" w:eastAsia="Times New Roman" w:hAnsi="Times New Roman" w:cs="Times New Roman"/>
          <w:vertAlign w:val="superscript"/>
        </w:rPr>
        <w:footnoteReference w:id="31"/>
      </w:r>
      <w:r>
        <w:rPr>
          <w:rFonts w:ascii="Times New Roman" w:eastAsia="Times New Roman" w:hAnsi="Times New Roman" w:cs="Times New Roman"/>
        </w:rPr>
        <w:t>. Estas barreras se agravan por las dificultades para participar de manera efectiva en los procesos, especialmente cuando han sido forzadas al exilio y deben continuar su labor desde el extranj</w:t>
      </w:r>
      <w:r w:rsidR="0094599E">
        <w:rPr>
          <w:rFonts w:ascii="Times New Roman" w:eastAsia="Times New Roman" w:hAnsi="Times New Roman" w:cs="Times New Roman"/>
        </w:rPr>
        <w:t>ero.</w:t>
      </w:r>
    </w:p>
    <w:p w14:paraId="0000003F" w14:textId="00D43D3C" w:rsidR="0055223F" w:rsidRDefault="005A52A1">
      <w:pPr>
        <w:shd w:val="clear" w:color="auto" w:fill="FFFFFF"/>
        <w:spacing w:after="120" w:line="240" w:lineRule="auto"/>
        <w:ind w:left="0" w:right="40" w:firstLine="0"/>
        <w:rPr>
          <w:rFonts w:ascii="Times New Roman" w:eastAsia="Times New Roman" w:hAnsi="Times New Roman" w:cs="Times New Roman"/>
        </w:rPr>
      </w:pPr>
      <w:r>
        <w:rPr>
          <w:rFonts w:ascii="Times New Roman" w:eastAsia="Times New Roman" w:hAnsi="Times New Roman" w:cs="Times New Roman"/>
        </w:rPr>
        <w:t>19</w:t>
      </w:r>
      <w:r w:rsidR="00D56C53">
        <w:rPr>
          <w:rFonts w:ascii="Times New Roman" w:eastAsia="Times New Roman" w:hAnsi="Times New Roman" w:cs="Times New Roman"/>
        </w:rPr>
        <w:t xml:space="preserve">. </w:t>
      </w:r>
      <w:r w:rsidR="007A342C">
        <w:rPr>
          <w:rFonts w:ascii="Times New Roman" w:eastAsia="Times New Roman" w:hAnsi="Times New Roman" w:cs="Times New Roman"/>
        </w:rPr>
        <w:t>L</w:t>
      </w:r>
      <w:r w:rsidR="00D56C53">
        <w:rPr>
          <w:rFonts w:ascii="Times New Roman" w:eastAsia="Times New Roman" w:hAnsi="Times New Roman" w:cs="Times New Roman"/>
        </w:rPr>
        <w:t xml:space="preserve">as buscadoras son </w:t>
      </w:r>
      <w:r w:rsidR="00CC2B9A">
        <w:rPr>
          <w:rFonts w:ascii="Times New Roman" w:eastAsia="Times New Roman" w:hAnsi="Times New Roman" w:cs="Times New Roman"/>
        </w:rPr>
        <w:t>con frecuencia</w:t>
      </w:r>
      <w:r w:rsidR="00D56C53">
        <w:rPr>
          <w:rFonts w:ascii="Times New Roman" w:eastAsia="Times New Roman" w:hAnsi="Times New Roman" w:cs="Times New Roman"/>
        </w:rPr>
        <w:t xml:space="preserve"> víctimas de represalias</w:t>
      </w:r>
      <w:r w:rsidR="00D56C53">
        <w:rPr>
          <w:rFonts w:ascii="Times New Roman" w:eastAsia="Times New Roman" w:hAnsi="Times New Roman" w:cs="Times New Roman"/>
          <w:vertAlign w:val="superscript"/>
        </w:rPr>
        <w:footnoteReference w:id="32"/>
      </w:r>
      <w:r w:rsidR="00D56C53">
        <w:rPr>
          <w:rFonts w:ascii="Times New Roman" w:eastAsia="Times New Roman" w:hAnsi="Times New Roman" w:cs="Times New Roman"/>
        </w:rPr>
        <w:t xml:space="preserve">, amenazas, hostigamiento y vigilancia, </w:t>
      </w:r>
      <w:r w:rsidR="0094599E">
        <w:rPr>
          <w:rFonts w:ascii="Times New Roman" w:eastAsia="Times New Roman" w:hAnsi="Times New Roman" w:cs="Times New Roman"/>
        </w:rPr>
        <w:t>lo que</w:t>
      </w:r>
      <w:r>
        <w:rPr>
          <w:rFonts w:ascii="Times New Roman" w:eastAsia="Times New Roman" w:hAnsi="Times New Roman" w:cs="Times New Roman"/>
        </w:rPr>
        <w:t>,</w:t>
      </w:r>
      <w:r w:rsidR="00D56C53">
        <w:rPr>
          <w:rFonts w:ascii="Times New Roman" w:eastAsia="Times New Roman" w:hAnsi="Times New Roman" w:cs="Times New Roman"/>
        </w:rPr>
        <w:t xml:space="preserve"> en numerosas ocasiones</w:t>
      </w:r>
      <w:r>
        <w:rPr>
          <w:rFonts w:ascii="Times New Roman" w:eastAsia="Times New Roman" w:hAnsi="Times New Roman" w:cs="Times New Roman"/>
        </w:rPr>
        <w:t>,</w:t>
      </w:r>
      <w:r w:rsidR="00D56C53">
        <w:rPr>
          <w:rFonts w:ascii="Times New Roman" w:eastAsia="Times New Roman" w:hAnsi="Times New Roman" w:cs="Times New Roman"/>
        </w:rPr>
        <w:t xml:space="preserve"> </w:t>
      </w:r>
      <w:r w:rsidR="0094599E">
        <w:rPr>
          <w:rFonts w:ascii="Times New Roman" w:eastAsia="Times New Roman" w:hAnsi="Times New Roman" w:cs="Times New Roman"/>
        </w:rPr>
        <w:t xml:space="preserve">las obliga </w:t>
      </w:r>
      <w:r w:rsidR="00D56C53">
        <w:rPr>
          <w:rFonts w:ascii="Times New Roman" w:eastAsia="Times New Roman" w:hAnsi="Times New Roman" w:cs="Times New Roman"/>
        </w:rPr>
        <w:t>a abandonar a sus familias, a desplaza</w:t>
      </w:r>
      <w:r w:rsidR="0094599E">
        <w:rPr>
          <w:rFonts w:ascii="Times New Roman" w:eastAsia="Times New Roman" w:hAnsi="Times New Roman" w:cs="Times New Roman"/>
        </w:rPr>
        <w:t>rse</w:t>
      </w:r>
      <w:r w:rsidR="00D56C53">
        <w:rPr>
          <w:rFonts w:ascii="Times New Roman" w:eastAsia="Times New Roman" w:hAnsi="Times New Roman" w:cs="Times New Roman"/>
        </w:rPr>
        <w:t xml:space="preserve"> forz</w:t>
      </w:r>
      <w:r>
        <w:rPr>
          <w:rFonts w:ascii="Times New Roman" w:eastAsia="Times New Roman" w:hAnsi="Times New Roman" w:cs="Times New Roman"/>
        </w:rPr>
        <w:t>os</w:t>
      </w:r>
      <w:r w:rsidR="0094599E">
        <w:rPr>
          <w:rFonts w:ascii="Times New Roman" w:eastAsia="Times New Roman" w:hAnsi="Times New Roman" w:cs="Times New Roman"/>
        </w:rPr>
        <w:t>amente</w:t>
      </w:r>
      <w:r w:rsidR="00D56C53">
        <w:rPr>
          <w:rFonts w:ascii="Times New Roman" w:eastAsia="Times New Roman" w:hAnsi="Times New Roman" w:cs="Times New Roman"/>
        </w:rPr>
        <w:t xml:space="preserve"> o a exili</w:t>
      </w:r>
      <w:r w:rsidR="00CC2B9A">
        <w:rPr>
          <w:rFonts w:ascii="Times New Roman" w:eastAsia="Times New Roman" w:hAnsi="Times New Roman" w:cs="Times New Roman"/>
        </w:rPr>
        <w:t>arse</w:t>
      </w:r>
      <w:r w:rsidR="00D56C53">
        <w:rPr>
          <w:rFonts w:ascii="Times New Roman" w:eastAsia="Times New Roman" w:hAnsi="Times New Roman" w:cs="Times New Roman"/>
          <w:vertAlign w:val="superscript"/>
        </w:rPr>
        <w:footnoteReference w:id="33"/>
      </w:r>
      <w:r w:rsidR="00D56C53">
        <w:rPr>
          <w:rFonts w:ascii="Times New Roman" w:eastAsia="Times New Roman" w:hAnsi="Times New Roman" w:cs="Times New Roman"/>
        </w:rPr>
        <w:t xml:space="preserve"> para proteger sus vidas. En los casos más extremos, estas represalias escalan hasta el secuestro, la desaparición forzada o el asesinato.</w:t>
      </w:r>
      <w:r w:rsidR="00D56C53">
        <w:rPr>
          <w:rFonts w:ascii="Times New Roman" w:eastAsia="Times New Roman" w:hAnsi="Times New Roman" w:cs="Times New Roman"/>
          <w:vertAlign w:val="superscript"/>
        </w:rPr>
        <w:footnoteReference w:id="34"/>
      </w:r>
    </w:p>
    <w:p w14:paraId="00000040" w14:textId="7F3B5113" w:rsidR="0055223F" w:rsidRDefault="00D56C53">
      <w:pPr>
        <w:shd w:val="clear" w:color="auto" w:fill="FFFFFF"/>
        <w:spacing w:after="120" w:line="240" w:lineRule="auto"/>
        <w:ind w:left="0" w:right="40" w:firstLine="0"/>
        <w:rPr>
          <w:rFonts w:ascii="Times New Roman" w:eastAsia="Times New Roman" w:hAnsi="Times New Roman" w:cs="Times New Roman"/>
        </w:rPr>
      </w:pPr>
      <w:r>
        <w:rPr>
          <w:rFonts w:ascii="Times New Roman" w:eastAsia="Times New Roman" w:hAnsi="Times New Roman" w:cs="Times New Roman"/>
        </w:rPr>
        <w:t>2</w:t>
      </w:r>
      <w:r w:rsidR="005A52A1">
        <w:rPr>
          <w:rFonts w:ascii="Times New Roman" w:eastAsia="Times New Roman" w:hAnsi="Times New Roman" w:cs="Times New Roman"/>
        </w:rPr>
        <w:t>0</w:t>
      </w:r>
      <w:r>
        <w:rPr>
          <w:rFonts w:ascii="Times New Roman" w:eastAsia="Times New Roman" w:hAnsi="Times New Roman" w:cs="Times New Roman"/>
        </w:rPr>
        <w:t xml:space="preserve">. </w:t>
      </w:r>
      <w:r w:rsidR="000E031D">
        <w:rPr>
          <w:rFonts w:ascii="Times New Roman" w:eastAsia="Times New Roman" w:hAnsi="Times New Roman" w:cs="Times New Roman"/>
        </w:rPr>
        <w:t>Las mujeres</w:t>
      </w:r>
      <w:r>
        <w:rPr>
          <w:rFonts w:ascii="Times New Roman" w:eastAsia="Times New Roman" w:hAnsi="Times New Roman" w:cs="Times New Roman"/>
        </w:rPr>
        <w:t xml:space="preserve"> </w:t>
      </w:r>
      <w:r w:rsidR="000E031D">
        <w:rPr>
          <w:rFonts w:ascii="Times New Roman" w:eastAsia="Times New Roman" w:hAnsi="Times New Roman" w:cs="Times New Roman"/>
        </w:rPr>
        <w:t xml:space="preserve">buscadoras que </w:t>
      </w:r>
      <w:r>
        <w:rPr>
          <w:rFonts w:ascii="Times New Roman" w:eastAsia="Times New Roman" w:hAnsi="Times New Roman" w:cs="Times New Roman"/>
        </w:rPr>
        <w:t xml:space="preserve">realizan </w:t>
      </w:r>
      <w:r w:rsidR="000E031D">
        <w:rPr>
          <w:rFonts w:ascii="Times New Roman" w:eastAsia="Times New Roman" w:hAnsi="Times New Roman" w:cs="Times New Roman"/>
        </w:rPr>
        <w:t xml:space="preserve">actividades de </w:t>
      </w:r>
      <w:r>
        <w:rPr>
          <w:rFonts w:ascii="Times New Roman" w:eastAsia="Times New Roman" w:hAnsi="Times New Roman" w:cs="Times New Roman"/>
        </w:rPr>
        <w:t>incidencia pública sufren, además, hostigamiento discursivo y violencia digital, alimentados por narrativas estigmatizantes</w:t>
      </w:r>
      <w:r>
        <w:rPr>
          <w:rFonts w:ascii="Times New Roman" w:eastAsia="Times New Roman" w:hAnsi="Times New Roman" w:cs="Times New Roman"/>
          <w:vertAlign w:val="superscript"/>
        </w:rPr>
        <w:footnoteReference w:id="35"/>
      </w:r>
      <w:r>
        <w:rPr>
          <w:rFonts w:ascii="Times New Roman" w:eastAsia="Times New Roman" w:hAnsi="Times New Roman" w:cs="Times New Roman"/>
        </w:rPr>
        <w:t xml:space="preserve"> que</w:t>
      </w:r>
      <w:r w:rsidR="005A52A1">
        <w:rPr>
          <w:rFonts w:ascii="Times New Roman" w:eastAsia="Times New Roman" w:hAnsi="Times New Roman" w:cs="Times New Roman"/>
        </w:rPr>
        <w:t xml:space="preserve"> </w:t>
      </w:r>
      <w:r>
        <w:rPr>
          <w:rFonts w:ascii="Times New Roman" w:eastAsia="Times New Roman" w:hAnsi="Times New Roman" w:cs="Times New Roman"/>
        </w:rPr>
        <w:t>cuestionan su capacidad de crianza o las responsabilizan del cuidado exclusivo de sus familiares. Estos ataques se agravan cuando las autoridades minimizan el crimen o desacreditan su labor.</w:t>
      </w:r>
    </w:p>
    <w:p w14:paraId="00000041" w14:textId="1529701F" w:rsidR="0055223F" w:rsidRDefault="00D56C53">
      <w:pPr>
        <w:shd w:val="clear" w:color="auto" w:fill="FFFFFF"/>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2</w:t>
      </w:r>
      <w:r w:rsidR="005A52A1">
        <w:rPr>
          <w:rFonts w:ascii="Times New Roman" w:eastAsia="Times New Roman" w:hAnsi="Times New Roman" w:cs="Times New Roman"/>
        </w:rPr>
        <w:t>1</w:t>
      </w:r>
      <w:r>
        <w:rPr>
          <w:rFonts w:ascii="Times New Roman" w:eastAsia="Times New Roman" w:hAnsi="Times New Roman" w:cs="Times New Roman"/>
        </w:rPr>
        <w:t>. Las mujeres asumen esta labor en medio de un profundo sufrimiento psicológico, agravado por el impacto de la desaparición</w:t>
      </w:r>
      <w:r w:rsidR="003E7E5D">
        <w:rPr>
          <w:rFonts w:ascii="Times New Roman" w:eastAsia="Times New Roman" w:hAnsi="Times New Roman" w:cs="Times New Roman"/>
        </w:rPr>
        <w:t xml:space="preserve">, </w:t>
      </w:r>
      <w:r>
        <w:rPr>
          <w:rFonts w:ascii="Times New Roman" w:eastAsia="Times New Roman" w:hAnsi="Times New Roman" w:cs="Times New Roman"/>
        </w:rPr>
        <w:t>tanto en ellas como en su labor de cuidado de sus seres queridos</w:t>
      </w:r>
      <w:r>
        <w:rPr>
          <w:rFonts w:ascii="Times New Roman" w:eastAsia="Times New Roman" w:hAnsi="Times New Roman" w:cs="Times New Roman"/>
          <w:vertAlign w:val="superscript"/>
        </w:rPr>
        <w:footnoteReference w:id="36"/>
      </w:r>
      <w:r>
        <w:rPr>
          <w:rFonts w:ascii="Times New Roman" w:eastAsia="Times New Roman" w:hAnsi="Times New Roman" w:cs="Times New Roman"/>
        </w:rPr>
        <w:t>. Quienes crecen en este contexto a menudo experimentan un duelo no resuelto y una sensación persistente de inseguridad. Muchas mujeres llevan décadas en esta labor, truncan su proyecto de vida</w:t>
      </w:r>
      <w:r>
        <w:rPr>
          <w:rFonts w:ascii="Times New Roman" w:eastAsia="Times New Roman" w:hAnsi="Times New Roman" w:cs="Times New Roman"/>
          <w:vertAlign w:val="superscript"/>
        </w:rPr>
        <w:footnoteReference w:id="37"/>
      </w:r>
      <w:r>
        <w:rPr>
          <w:rFonts w:ascii="Times New Roman" w:eastAsia="Times New Roman" w:hAnsi="Times New Roman" w:cs="Times New Roman"/>
        </w:rPr>
        <w:t xml:space="preserve"> y enfrentan</w:t>
      </w:r>
      <w:r w:rsidR="007B1D77">
        <w:rPr>
          <w:rFonts w:ascii="Times New Roman" w:eastAsia="Times New Roman" w:hAnsi="Times New Roman" w:cs="Times New Roman"/>
        </w:rPr>
        <w:t xml:space="preserve"> </w:t>
      </w:r>
      <w:r>
        <w:rPr>
          <w:rFonts w:ascii="Times New Roman" w:eastAsia="Times New Roman" w:hAnsi="Times New Roman" w:cs="Times New Roman"/>
        </w:rPr>
        <w:t>graves consecuencias emocionales y sociales. La feminización de la búsqueda implica que esta labor, al estar vinculada a los roles tradicionales de cuidado asignados a las mujeres, se perpetúa en las familias.</w:t>
      </w:r>
      <w:r>
        <w:rPr>
          <w:rFonts w:ascii="Times New Roman" w:eastAsia="Times New Roman" w:hAnsi="Times New Roman" w:cs="Times New Roman"/>
          <w:vertAlign w:val="superscript"/>
        </w:rPr>
        <w:footnoteReference w:id="38"/>
      </w:r>
      <w:r>
        <w:rPr>
          <w:rFonts w:ascii="Times New Roman" w:eastAsia="Times New Roman" w:hAnsi="Times New Roman" w:cs="Times New Roman"/>
        </w:rPr>
        <w:t xml:space="preserve"> Las madres envejecen o fallecen sin </w:t>
      </w:r>
      <w:r w:rsidR="00125FC3">
        <w:rPr>
          <w:rFonts w:ascii="Times New Roman" w:eastAsia="Times New Roman" w:hAnsi="Times New Roman" w:cs="Times New Roman"/>
        </w:rPr>
        <w:t>encontrar</w:t>
      </w:r>
      <w:r>
        <w:rPr>
          <w:rFonts w:ascii="Times New Roman" w:eastAsia="Times New Roman" w:hAnsi="Times New Roman" w:cs="Times New Roman"/>
        </w:rPr>
        <w:t xml:space="preserve"> a sus seres queridos</w:t>
      </w:r>
      <w:r w:rsidR="00C73180">
        <w:rPr>
          <w:rFonts w:ascii="Times New Roman" w:eastAsia="Times New Roman" w:hAnsi="Times New Roman" w:cs="Times New Roman"/>
        </w:rPr>
        <w:t>,</w:t>
      </w:r>
      <w:r>
        <w:rPr>
          <w:rFonts w:ascii="Times New Roman" w:eastAsia="Times New Roman" w:hAnsi="Times New Roman" w:cs="Times New Roman"/>
        </w:rPr>
        <w:t xml:space="preserve"> y son las hijas quienes heredan la responsabilidad</w:t>
      </w:r>
      <w:r w:rsidR="00125FC3">
        <w:rPr>
          <w:rFonts w:ascii="Times New Roman" w:eastAsia="Times New Roman" w:hAnsi="Times New Roman" w:cs="Times New Roman"/>
        </w:rPr>
        <w:t xml:space="preserve">, </w:t>
      </w:r>
      <w:r>
        <w:rPr>
          <w:rFonts w:ascii="Times New Roman" w:eastAsia="Times New Roman" w:hAnsi="Times New Roman" w:cs="Times New Roman"/>
        </w:rPr>
        <w:t>el duelo inconcluso y el peso emocional acumulado</w:t>
      </w:r>
      <w:r w:rsidR="00125FC3">
        <w:rPr>
          <w:rFonts w:ascii="Times New Roman" w:eastAsia="Times New Roman" w:hAnsi="Times New Roman" w:cs="Times New Roman"/>
        </w:rPr>
        <w:t>,</w:t>
      </w:r>
      <w:r>
        <w:rPr>
          <w:rFonts w:ascii="Times New Roman" w:eastAsia="Times New Roman" w:hAnsi="Times New Roman" w:cs="Times New Roman"/>
          <w:vertAlign w:val="superscript"/>
        </w:rPr>
        <w:footnoteReference w:id="39"/>
      </w:r>
      <w:r w:rsidR="00C73180">
        <w:rPr>
          <w:rFonts w:ascii="Times New Roman" w:eastAsia="Times New Roman" w:hAnsi="Times New Roman" w:cs="Times New Roman"/>
        </w:rPr>
        <w:t xml:space="preserve"> </w:t>
      </w:r>
      <w:r w:rsidR="003E7E5D">
        <w:rPr>
          <w:rFonts w:ascii="Times New Roman" w:eastAsia="Times New Roman" w:hAnsi="Times New Roman" w:cs="Times New Roman"/>
        </w:rPr>
        <w:t>que</w:t>
      </w:r>
      <w:r w:rsidR="00125FC3">
        <w:rPr>
          <w:rFonts w:ascii="Times New Roman" w:eastAsia="Times New Roman" w:hAnsi="Times New Roman" w:cs="Times New Roman"/>
        </w:rPr>
        <w:t xml:space="preserve"> gener</w:t>
      </w:r>
      <w:r w:rsidR="00320FC7">
        <w:rPr>
          <w:rFonts w:ascii="Times New Roman" w:eastAsia="Times New Roman" w:hAnsi="Times New Roman" w:cs="Times New Roman"/>
        </w:rPr>
        <w:t>a</w:t>
      </w:r>
      <w:r w:rsidR="003E7E5D">
        <w:rPr>
          <w:rFonts w:ascii="Times New Roman" w:eastAsia="Times New Roman" w:hAnsi="Times New Roman" w:cs="Times New Roman"/>
        </w:rPr>
        <w:t>n</w:t>
      </w:r>
      <w:r w:rsidR="00320FC7">
        <w:rPr>
          <w:rFonts w:ascii="Times New Roman" w:eastAsia="Times New Roman" w:hAnsi="Times New Roman" w:cs="Times New Roman"/>
        </w:rPr>
        <w:t xml:space="preserve"> </w:t>
      </w:r>
      <w:r w:rsidR="003E7E5D">
        <w:rPr>
          <w:rFonts w:ascii="Times New Roman" w:eastAsia="Times New Roman" w:hAnsi="Times New Roman" w:cs="Times New Roman"/>
        </w:rPr>
        <w:t xml:space="preserve">un </w:t>
      </w:r>
      <w:r>
        <w:rPr>
          <w:rFonts w:ascii="Times New Roman" w:eastAsia="Times New Roman" w:hAnsi="Times New Roman" w:cs="Times New Roman"/>
        </w:rPr>
        <w:t>trauma transgeneracional.</w:t>
      </w:r>
      <w:r>
        <w:rPr>
          <w:rFonts w:ascii="Times New Roman" w:eastAsia="Times New Roman" w:hAnsi="Times New Roman" w:cs="Times New Roman"/>
          <w:vertAlign w:val="superscript"/>
        </w:rPr>
        <w:footnoteReference w:id="40"/>
      </w:r>
    </w:p>
    <w:p w14:paraId="00000042" w14:textId="693DCDE8" w:rsidR="0055223F" w:rsidRDefault="00D56C53">
      <w:pPr>
        <w:shd w:val="clear" w:color="auto" w:fill="FFFFFF"/>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2</w:t>
      </w:r>
      <w:r w:rsidR="005A52A1">
        <w:rPr>
          <w:rFonts w:ascii="Times New Roman" w:eastAsia="Times New Roman" w:hAnsi="Times New Roman" w:cs="Times New Roman"/>
        </w:rPr>
        <w:t>2</w:t>
      </w:r>
      <w:r>
        <w:rPr>
          <w:rFonts w:ascii="Times New Roman" w:eastAsia="Times New Roman" w:hAnsi="Times New Roman" w:cs="Times New Roman"/>
        </w:rPr>
        <w:t xml:space="preserve">. La labor de búsqueda tiene un impacto en los </w:t>
      </w:r>
      <w:r w:rsidRPr="003E7E5D">
        <w:rPr>
          <w:rFonts w:ascii="Times New Roman" w:eastAsia="Times New Roman" w:hAnsi="Times New Roman" w:cs="Times New Roman"/>
          <w:b/>
          <w:bCs/>
        </w:rPr>
        <w:t>derechos económicos, sociales y culturales</w:t>
      </w:r>
      <w:r>
        <w:rPr>
          <w:rFonts w:ascii="Times New Roman" w:eastAsia="Times New Roman" w:hAnsi="Times New Roman" w:cs="Times New Roman"/>
        </w:rPr>
        <w:t xml:space="preserve"> de las mujeres </w:t>
      </w:r>
      <w:r w:rsidR="001105AA">
        <w:rPr>
          <w:rFonts w:ascii="Times New Roman" w:eastAsia="Times New Roman" w:hAnsi="Times New Roman" w:cs="Times New Roman"/>
        </w:rPr>
        <w:t>al</w:t>
      </w:r>
      <w:r>
        <w:rPr>
          <w:rFonts w:ascii="Times New Roman" w:eastAsia="Times New Roman" w:hAnsi="Times New Roman" w:cs="Times New Roman"/>
        </w:rPr>
        <w:t xml:space="preserve"> impone</w:t>
      </w:r>
      <w:r w:rsidR="001105AA">
        <w:rPr>
          <w:rFonts w:ascii="Times New Roman" w:eastAsia="Times New Roman" w:hAnsi="Times New Roman" w:cs="Times New Roman"/>
        </w:rPr>
        <w:t>rles</w:t>
      </w:r>
      <w:r>
        <w:rPr>
          <w:rFonts w:ascii="Times New Roman" w:eastAsia="Times New Roman" w:hAnsi="Times New Roman" w:cs="Times New Roman"/>
        </w:rPr>
        <w:t xml:space="preserve"> una triple carga: la búsqueda misma, la reorganización del cuidado familiar y la subsistencia económica, con graves </w:t>
      </w:r>
      <w:r w:rsidR="003E7E5D">
        <w:rPr>
          <w:rFonts w:ascii="Times New Roman" w:eastAsia="Times New Roman" w:hAnsi="Times New Roman" w:cs="Times New Roman"/>
        </w:rPr>
        <w:t>repercusione</w:t>
      </w:r>
      <w:r>
        <w:rPr>
          <w:rFonts w:ascii="Times New Roman" w:eastAsia="Times New Roman" w:hAnsi="Times New Roman" w:cs="Times New Roman"/>
        </w:rPr>
        <w:t>s en su salud física y mental</w:t>
      </w:r>
      <w:r>
        <w:rPr>
          <w:rFonts w:ascii="Times New Roman" w:eastAsia="Times New Roman" w:hAnsi="Times New Roman" w:cs="Times New Roman"/>
          <w:vertAlign w:val="superscript"/>
        </w:rPr>
        <w:footnoteReference w:id="41"/>
      </w:r>
      <w:r>
        <w:rPr>
          <w:rFonts w:ascii="Times New Roman" w:eastAsia="Times New Roman" w:hAnsi="Times New Roman" w:cs="Times New Roman"/>
          <w:vertAlign w:val="superscript"/>
        </w:rPr>
        <w:t xml:space="preserve"> </w:t>
      </w:r>
      <w:r>
        <w:rPr>
          <w:rFonts w:ascii="Times New Roman" w:eastAsia="Times New Roman" w:hAnsi="Times New Roman" w:cs="Times New Roman"/>
        </w:rPr>
        <w:t>y en el ejercicio pleno de su derecho al cuidado en sus tres dimensiones: ser cuidadas, cuidar y auto</w:t>
      </w:r>
      <w:r w:rsidR="00D121A9">
        <w:rPr>
          <w:rFonts w:ascii="Times New Roman" w:eastAsia="Times New Roman" w:hAnsi="Times New Roman" w:cs="Times New Roman"/>
        </w:rPr>
        <w:t>-</w:t>
      </w:r>
      <w:r>
        <w:rPr>
          <w:rFonts w:ascii="Times New Roman" w:eastAsia="Times New Roman" w:hAnsi="Times New Roman" w:cs="Times New Roman"/>
        </w:rPr>
        <w:t>cuidarse.</w:t>
      </w:r>
      <w:r>
        <w:rPr>
          <w:rFonts w:ascii="Times New Roman" w:eastAsia="Times New Roman" w:hAnsi="Times New Roman" w:cs="Times New Roman"/>
          <w:vertAlign w:val="superscript"/>
        </w:rPr>
        <w:footnoteReference w:id="42"/>
      </w:r>
    </w:p>
    <w:p w14:paraId="00000043" w14:textId="482EF58C" w:rsidR="0055223F" w:rsidRDefault="00D56C53">
      <w:pPr>
        <w:shd w:val="clear" w:color="auto" w:fill="FFFFFF"/>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lastRenderedPageBreak/>
        <w:t>2</w:t>
      </w:r>
      <w:r w:rsidR="00857964">
        <w:rPr>
          <w:rFonts w:ascii="Times New Roman" w:eastAsia="Times New Roman" w:hAnsi="Times New Roman" w:cs="Times New Roman"/>
        </w:rPr>
        <w:t>3</w:t>
      </w:r>
      <w:r>
        <w:rPr>
          <w:rFonts w:ascii="Times New Roman" w:eastAsia="Times New Roman" w:hAnsi="Times New Roman" w:cs="Times New Roman"/>
        </w:rPr>
        <w:t xml:space="preserve">. </w:t>
      </w:r>
      <w:r w:rsidR="00857964">
        <w:rPr>
          <w:rFonts w:ascii="Times New Roman" w:eastAsia="Times New Roman" w:hAnsi="Times New Roman" w:cs="Times New Roman"/>
        </w:rPr>
        <w:t>Las buscadoras f</w:t>
      </w:r>
      <w:r>
        <w:rPr>
          <w:rFonts w:ascii="Times New Roman" w:eastAsia="Times New Roman" w:hAnsi="Times New Roman" w:cs="Times New Roman"/>
        </w:rPr>
        <w:t>recuentemente</w:t>
      </w:r>
      <w:r w:rsidR="00E7643E">
        <w:rPr>
          <w:rFonts w:ascii="Times New Roman" w:eastAsia="Times New Roman" w:hAnsi="Times New Roman" w:cs="Times New Roman"/>
        </w:rPr>
        <w:t xml:space="preserve"> se</w:t>
      </w:r>
      <w:r>
        <w:rPr>
          <w:rFonts w:ascii="Times New Roman" w:eastAsia="Times New Roman" w:hAnsi="Times New Roman" w:cs="Times New Roman"/>
        </w:rPr>
        <w:t xml:space="preserve"> conv</w:t>
      </w:r>
      <w:r w:rsidR="00E7643E">
        <w:rPr>
          <w:rFonts w:ascii="Times New Roman" w:eastAsia="Times New Roman" w:hAnsi="Times New Roman" w:cs="Times New Roman"/>
        </w:rPr>
        <w:t>ierten</w:t>
      </w:r>
      <w:r>
        <w:rPr>
          <w:rFonts w:ascii="Times New Roman" w:eastAsia="Times New Roman" w:hAnsi="Times New Roman" w:cs="Times New Roman"/>
        </w:rPr>
        <w:t xml:space="preserve"> en el principal sostén económico del hogar</w:t>
      </w:r>
      <w:r>
        <w:rPr>
          <w:rFonts w:ascii="Times New Roman" w:eastAsia="Times New Roman" w:hAnsi="Times New Roman" w:cs="Times New Roman"/>
          <w:vertAlign w:val="superscript"/>
        </w:rPr>
        <w:footnoteReference w:id="43"/>
      </w:r>
      <w:r>
        <w:rPr>
          <w:rFonts w:ascii="Times New Roman" w:eastAsia="Times New Roman" w:hAnsi="Times New Roman" w:cs="Times New Roman"/>
        </w:rPr>
        <w:t>. Quienes no trabajan fuera de casa deben combinar las labores domésticas y cuidado con empleos precarios y mal remunerados, mientras que</w:t>
      </w:r>
      <w:r w:rsidR="00857964">
        <w:rPr>
          <w:rFonts w:ascii="Times New Roman" w:eastAsia="Times New Roman" w:hAnsi="Times New Roman" w:cs="Times New Roman"/>
        </w:rPr>
        <w:t>,</w:t>
      </w:r>
      <w:r>
        <w:rPr>
          <w:rFonts w:ascii="Times New Roman" w:eastAsia="Times New Roman" w:hAnsi="Times New Roman" w:cs="Times New Roman"/>
        </w:rPr>
        <w:t xml:space="preserve"> quienes tienen empleo ven afectada su trayectoria profesional al </w:t>
      </w:r>
      <w:r w:rsidR="00821CCB">
        <w:rPr>
          <w:rFonts w:ascii="Times New Roman" w:eastAsia="Times New Roman" w:hAnsi="Times New Roman" w:cs="Times New Roman"/>
        </w:rPr>
        <w:t>compatibilizar la búsqueda con sus</w:t>
      </w:r>
      <w:r>
        <w:rPr>
          <w:rFonts w:ascii="Times New Roman" w:eastAsia="Times New Roman" w:hAnsi="Times New Roman" w:cs="Times New Roman"/>
        </w:rPr>
        <w:t xml:space="preserve"> responsabilidades </w:t>
      </w:r>
      <w:r w:rsidR="00821CCB">
        <w:rPr>
          <w:rFonts w:ascii="Times New Roman" w:eastAsia="Times New Roman" w:hAnsi="Times New Roman" w:cs="Times New Roman"/>
        </w:rPr>
        <w:t xml:space="preserve">laborales y </w:t>
      </w:r>
      <w:r>
        <w:rPr>
          <w:rFonts w:ascii="Times New Roman" w:eastAsia="Times New Roman" w:hAnsi="Times New Roman" w:cs="Times New Roman"/>
        </w:rPr>
        <w:t xml:space="preserve">familiares. Esta sobrecarga se agrava por </w:t>
      </w:r>
      <w:r w:rsidR="004245E5">
        <w:rPr>
          <w:rFonts w:ascii="Times New Roman" w:eastAsia="Times New Roman" w:hAnsi="Times New Roman" w:cs="Times New Roman"/>
        </w:rPr>
        <w:t xml:space="preserve">su </w:t>
      </w:r>
      <w:r>
        <w:rPr>
          <w:rFonts w:ascii="Times New Roman" w:eastAsia="Times New Roman" w:hAnsi="Times New Roman" w:cs="Times New Roman"/>
        </w:rPr>
        <w:t>sobrerrepresentación en el sector informal,</w:t>
      </w:r>
      <w:r w:rsidR="004245E5">
        <w:rPr>
          <w:rFonts w:ascii="Times New Roman" w:eastAsia="Times New Roman" w:hAnsi="Times New Roman" w:cs="Times New Roman"/>
        </w:rPr>
        <w:t xml:space="preserve"> </w:t>
      </w:r>
      <w:r w:rsidR="003628C5">
        <w:rPr>
          <w:rFonts w:ascii="Times New Roman" w:eastAsia="Times New Roman" w:hAnsi="Times New Roman" w:cs="Times New Roman"/>
        </w:rPr>
        <w:t xml:space="preserve">que </w:t>
      </w:r>
      <w:r w:rsidR="004245E5">
        <w:rPr>
          <w:rFonts w:ascii="Times New Roman" w:eastAsia="Times New Roman" w:hAnsi="Times New Roman" w:cs="Times New Roman"/>
        </w:rPr>
        <w:t xml:space="preserve">limita </w:t>
      </w:r>
      <w:r>
        <w:rPr>
          <w:rFonts w:ascii="Times New Roman" w:eastAsia="Times New Roman" w:hAnsi="Times New Roman" w:cs="Times New Roman"/>
        </w:rPr>
        <w:t>su acceso a la protección social</w:t>
      </w:r>
      <w:r w:rsidR="003628C5">
        <w:rPr>
          <w:rFonts w:ascii="Times New Roman" w:eastAsia="Times New Roman" w:hAnsi="Times New Roman" w:cs="Times New Roman"/>
        </w:rPr>
        <w:t>,</w:t>
      </w:r>
      <w:r>
        <w:rPr>
          <w:rFonts w:ascii="Times New Roman" w:eastAsia="Times New Roman" w:hAnsi="Times New Roman" w:cs="Times New Roman"/>
        </w:rPr>
        <w:t xml:space="preserve"> y </w:t>
      </w:r>
      <w:r w:rsidR="003628C5">
        <w:rPr>
          <w:rFonts w:ascii="Times New Roman" w:eastAsia="Times New Roman" w:hAnsi="Times New Roman" w:cs="Times New Roman"/>
        </w:rPr>
        <w:t xml:space="preserve">por </w:t>
      </w:r>
      <w:r w:rsidR="00876235">
        <w:rPr>
          <w:rFonts w:ascii="Times New Roman" w:eastAsia="Times New Roman" w:hAnsi="Times New Roman" w:cs="Times New Roman"/>
        </w:rPr>
        <w:t>la falta</w:t>
      </w:r>
      <w:r>
        <w:rPr>
          <w:rFonts w:ascii="Times New Roman" w:eastAsia="Times New Roman" w:hAnsi="Times New Roman" w:cs="Times New Roman"/>
        </w:rPr>
        <w:t xml:space="preserve"> </w:t>
      </w:r>
      <w:r w:rsidR="00876235">
        <w:rPr>
          <w:rFonts w:ascii="Times New Roman" w:eastAsia="Times New Roman" w:hAnsi="Times New Roman" w:cs="Times New Roman"/>
        </w:rPr>
        <w:t xml:space="preserve">de </w:t>
      </w:r>
      <w:r>
        <w:rPr>
          <w:rFonts w:ascii="Times New Roman" w:eastAsia="Times New Roman" w:hAnsi="Times New Roman" w:cs="Times New Roman"/>
        </w:rPr>
        <w:t>protecciones jurídicas que les permitan ausentarse sin arriesgar su sustento.</w:t>
      </w:r>
    </w:p>
    <w:p w14:paraId="00000044" w14:textId="3064D858" w:rsidR="0055223F" w:rsidRDefault="00D56C53">
      <w:pPr>
        <w:shd w:val="clear" w:color="auto" w:fill="FFFFFF"/>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2</w:t>
      </w:r>
      <w:r w:rsidR="00857964">
        <w:rPr>
          <w:rFonts w:ascii="Times New Roman" w:eastAsia="Times New Roman" w:hAnsi="Times New Roman" w:cs="Times New Roman"/>
        </w:rPr>
        <w:t>4</w:t>
      </w:r>
      <w:r>
        <w:rPr>
          <w:rFonts w:ascii="Times New Roman" w:eastAsia="Times New Roman" w:hAnsi="Times New Roman" w:cs="Times New Roman"/>
        </w:rPr>
        <w:t>. A esta carga económica se suma la dificultad para acceder al patrimonio familiar</w:t>
      </w:r>
      <w:r w:rsidR="00876235">
        <w:rPr>
          <w:rFonts w:ascii="Times New Roman" w:eastAsia="Times New Roman" w:hAnsi="Times New Roman" w:cs="Times New Roman"/>
        </w:rPr>
        <w:t xml:space="preserve"> d</w:t>
      </w:r>
      <w:r w:rsidR="00D26F08">
        <w:rPr>
          <w:rFonts w:ascii="Times New Roman" w:eastAsia="Times New Roman" w:hAnsi="Times New Roman" w:cs="Times New Roman"/>
        </w:rPr>
        <w:t>ebido a patrones socioculturales y estereotipos de género preexistentes</w:t>
      </w:r>
      <w:r w:rsidR="00876235">
        <w:rPr>
          <w:rFonts w:ascii="Times New Roman" w:eastAsia="Times New Roman" w:hAnsi="Times New Roman" w:cs="Times New Roman"/>
        </w:rPr>
        <w:t>.</w:t>
      </w:r>
      <w:r w:rsidR="00D26F08">
        <w:rPr>
          <w:rFonts w:ascii="Times New Roman" w:eastAsia="Times New Roman" w:hAnsi="Times New Roman" w:cs="Times New Roman"/>
        </w:rPr>
        <w:t xml:space="preserve"> </w:t>
      </w:r>
      <w:r w:rsidR="00876235">
        <w:rPr>
          <w:rFonts w:ascii="Times New Roman" w:eastAsia="Times New Roman" w:hAnsi="Times New Roman" w:cs="Times New Roman"/>
        </w:rPr>
        <w:t>C</w:t>
      </w:r>
      <w:r w:rsidR="00D26F08">
        <w:rPr>
          <w:rFonts w:ascii="Times New Roman" w:eastAsia="Times New Roman" w:hAnsi="Times New Roman" w:cs="Times New Roman"/>
        </w:rPr>
        <w:t>on frecuencia</w:t>
      </w:r>
      <w:r w:rsidR="00876235">
        <w:rPr>
          <w:rFonts w:ascii="Times New Roman" w:eastAsia="Times New Roman" w:hAnsi="Times New Roman" w:cs="Times New Roman"/>
        </w:rPr>
        <w:t xml:space="preserve">, </w:t>
      </w:r>
      <w:r>
        <w:rPr>
          <w:rFonts w:ascii="Times New Roman" w:eastAsia="Times New Roman" w:hAnsi="Times New Roman" w:cs="Times New Roman"/>
        </w:rPr>
        <w:t>los patrimonios familiares están registrados únicamente a nombre de los hombres</w:t>
      </w:r>
      <w:r w:rsidR="00876235">
        <w:rPr>
          <w:rFonts w:ascii="Times New Roman" w:eastAsia="Times New Roman" w:hAnsi="Times New Roman" w:cs="Times New Roman"/>
        </w:rPr>
        <w:t xml:space="preserve"> </w:t>
      </w:r>
      <w:r w:rsidR="00FE3577">
        <w:rPr>
          <w:rFonts w:ascii="Times New Roman" w:eastAsia="Times New Roman" w:hAnsi="Times New Roman" w:cs="Times New Roman"/>
        </w:rPr>
        <w:t>y cuando el titular registral desaparece, se dificulta el acceso de las mujeres a los activos, depósitos bancarios, la gestión de propiedades o la</w:t>
      </w:r>
      <w:r w:rsidR="00876235">
        <w:rPr>
          <w:rFonts w:ascii="Times New Roman" w:eastAsia="Times New Roman" w:hAnsi="Times New Roman" w:cs="Times New Roman"/>
        </w:rPr>
        <w:t xml:space="preserve"> recepción de la pensión, y se expone, especialmente a las</w:t>
      </w:r>
      <w:r>
        <w:rPr>
          <w:rFonts w:ascii="Times New Roman" w:eastAsia="Times New Roman" w:hAnsi="Times New Roman" w:cs="Times New Roman"/>
        </w:rPr>
        <w:t xml:space="preserve"> adultas mayores, al riesgo de que familiares o personas de su entorno intenten apropiarse de los bienes de los desaparecidos</w:t>
      </w:r>
      <w:r>
        <w:rPr>
          <w:rFonts w:ascii="Times New Roman" w:eastAsia="Times New Roman" w:hAnsi="Times New Roman" w:cs="Times New Roman"/>
          <w:vertAlign w:val="superscript"/>
        </w:rPr>
        <w:footnoteReference w:id="44"/>
      </w:r>
      <w:r>
        <w:rPr>
          <w:rFonts w:ascii="Times New Roman" w:eastAsia="Times New Roman" w:hAnsi="Times New Roman" w:cs="Times New Roman"/>
        </w:rPr>
        <w:t xml:space="preserve">. </w:t>
      </w:r>
    </w:p>
    <w:p w14:paraId="4090367D" w14:textId="70D9A46E" w:rsidR="00E54D35" w:rsidRPr="00BB2FBE" w:rsidRDefault="00D56C53">
      <w:pPr>
        <w:shd w:val="clear" w:color="auto" w:fill="FFFFFF"/>
        <w:spacing w:before="240" w:after="240" w:line="240" w:lineRule="auto"/>
        <w:ind w:left="0" w:firstLine="0"/>
        <w:rPr>
          <w:rFonts w:ascii="Times New Roman" w:eastAsia="Times New Roman" w:hAnsi="Times New Roman" w:cs="Times New Roman"/>
          <w:vertAlign w:val="superscript"/>
        </w:rPr>
      </w:pPr>
      <w:r>
        <w:rPr>
          <w:rFonts w:ascii="Times New Roman" w:eastAsia="Times New Roman" w:hAnsi="Times New Roman" w:cs="Times New Roman"/>
        </w:rPr>
        <w:t>2</w:t>
      </w:r>
      <w:r w:rsidR="00876235">
        <w:rPr>
          <w:rFonts w:ascii="Times New Roman" w:eastAsia="Times New Roman" w:hAnsi="Times New Roman" w:cs="Times New Roman"/>
        </w:rPr>
        <w:t>5</w:t>
      </w:r>
      <w:r>
        <w:rPr>
          <w:rFonts w:ascii="Times New Roman" w:eastAsia="Times New Roman" w:hAnsi="Times New Roman" w:cs="Times New Roman"/>
        </w:rPr>
        <w:t xml:space="preserve">. </w:t>
      </w:r>
      <w:r w:rsidR="00876235">
        <w:rPr>
          <w:rFonts w:ascii="Times New Roman" w:eastAsia="Times New Roman" w:hAnsi="Times New Roman" w:cs="Times New Roman"/>
        </w:rPr>
        <w:t>L</w:t>
      </w:r>
      <w:r>
        <w:rPr>
          <w:rFonts w:ascii="Times New Roman" w:eastAsia="Times New Roman" w:hAnsi="Times New Roman" w:cs="Times New Roman"/>
        </w:rPr>
        <w:t>a Convención obliga a regular la situación jurídica de las personas desaparecidas</w:t>
      </w:r>
      <w:r w:rsidR="00DE32DC">
        <w:rPr>
          <w:rStyle w:val="FootnoteReference"/>
          <w:rFonts w:ascii="Times New Roman" w:eastAsia="Times New Roman" w:hAnsi="Times New Roman" w:cs="Times New Roman"/>
        </w:rPr>
        <w:footnoteReference w:id="45"/>
      </w:r>
      <w:r w:rsidR="00DE32DC">
        <w:rPr>
          <w:rFonts w:ascii="Times New Roman" w:eastAsia="Times New Roman" w:hAnsi="Times New Roman" w:cs="Times New Roman"/>
        </w:rPr>
        <w:t>,</w:t>
      </w:r>
      <w:r>
        <w:rPr>
          <w:rFonts w:ascii="Times New Roman" w:eastAsia="Times New Roman" w:hAnsi="Times New Roman" w:cs="Times New Roman"/>
        </w:rPr>
        <w:t xml:space="preserve"> </w:t>
      </w:r>
      <w:r w:rsidR="00876235">
        <w:rPr>
          <w:rFonts w:ascii="Times New Roman" w:eastAsia="Times New Roman" w:hAnsi="Times New Roman" w:cs="Times New Roman"/>
        </w:rPr>
        <w:t xml:space="preserve">sin embargo, </w:t>
      </w:r>
      <w:r>
        <w:rPr>
          <w:rFonts w:ascii="Times New Roman" w:eastAsia="Times New Roman" w:hAnsi="Times New Roman" w:cs="Times New Roman"/>
        </w:rPr>
        <w:t>numerosas legislaciones siguen condicionando el acceso a derechos y servicios</w:t>
      </w:r>
      <w:r w:rsidR="007554E7">
        <w:rPr>
          <w:rFonts w:ascii="Times New Roman" w:eastAsia="Times New Roman" w:hAnsi="Times New Roman" w:cs="Times New Roman"/>
        </w:rPr>
        <w:t xml:space="preserve">. </w:t>
      </w:r>
      <w:r w:rsidR="00FE3577">
        <w:rPr>
          <w:rFonts w:ascii="Times New Roman" w:eastAsia="Times New Roman" w:hAnsi="Times New Roman" w:cs="Times New Roman"/>
        </w:rPr>
        <w:t>En algunos contextos, se exige el certificado de defunción del padre desaparecido para la matrícula escolar de sus hijos o hijas</w:t>
      </w:r>
      <w:r>
        <w:rPr>
          <w:rFonts w:ascii="Times New Roman" w:eastAsia="Times New Roman" w:hAnsi="Times New Roman" w:cs="Times New Roman"/>
          <w:vertAlign w:val="superscript"/>
        </w:rPr>
        <w:footnoteReference w:id="46"/>
      </w:r>
      <w:r>
        <w:rPr>
          <w:rFonts w:ascii="Times New Roman" w:eastAsia="Times New Roman" w:hAnsi="Times New Roman" w:cs="Times New Roman"/>
        </w:rPr>
        <w:t>. Est</w:t>
      </w:r>
      <w:r w:rsidR="006C4551">
        <w:rPr>
          <w:rFonts w:ascii="Times New Roman" w:eastAsia="Times New Roman" w:hAnsi="Times New Roman" w:cs="Times New Roman"/>
        </w:rPr>
        <w:t>e</w:t>
      </w:r>
      <w:r>
        <w:rPr>
          <w:rFonts w:ascii="Times New Roman" w:eastAsia="Times New Roman" w:hAnsi="Times New Roman" w:cs="Times New Roman"/>
        </w:rPr>
        <w:t xml:space="preserve"> requisito injustificado tiene un impacto diferenciado sobre las mujeres y constituye una forma de discriminación y de violencia simbólica, al forzarlas a declararse “viudas”. Esta situación </w:t>
      </w:r>
      <w:r w:rsidR="008B65DF">
        <w:rPr>
          <w:rFonts w:ascii="Times New Roman" w:eastAsia="Times New Roman" w:hAnsi="Times New Roman" w:cs="Times New Roman"/>
        </w:rPr>
        <w:t xml:space="preserve">genera </w:t>
      </w:r>
      <w:r>
        <w:rPr>
          <w:rFonts w:ascii="Times New Roman" w:eastAsia="Times New Roman" w:hAnsi="Times New Roman" w:cs="Times New Roman"/>
        </w:rPr>
        <w:t>graves repercusiones sociales y culturales: enfrentan estigmas tanto por declararse viudas como por no hacerlo o por decidir rehacer su vida,</w:t>
      </w:r>
      <w:r w:rsidR="00012530">
        <w:rPr>
          <w:rFonts w:ascii="Times New Roman" w:eastAsia="Times New Roman" w:hAnsi="Times New Roman" w:cs="Times New Roman"/>
        </w:rPr>
        <w:t xml:space="preserve"> y padecen </w:t>
      </w:r>
      <w:r>
        <w:rPr>
          <w:rFonts w:ascii="Times New Roman" w:eastAsia="Times New Roman" w:hAnsi="Times New Roman" w:cs="Times New Roman"/>
        </w:rPr>
        <w:t>presiones comunitarias para realizar ritos funerarios. En contextos patriarcales, afecta su relación con la comunidad e incluso regula aspectos de su vida cotidiana, como su vestimenta o las tradiciones que deben seguir.</w:t>
      </w:r>
      <w:r>
        <w:rPr>
          <w:rFonts w:ascii="Times New Roman" w:eastAsia="Times New Roman" w:hAnsi="Times New Roman" w:cs="Times New Roman"/>
          <w:vertAlign w:val="superscript"/>
        </w:rPr>
        <w:t xml:space="preserve"> </w:t>
      </w:r>
      <w:r>
        <w:rPr>
          <w:rFonts w:ascii="Times New Roman" w:eastAsia="Times New Roman" w:hAnsi="Times New Roman" w:cs="Times New Roman"/>
          <w:vertAlign w:val="superscript"/>
        </w:rPr>
        <w:footnoteReference w:id="47"/>
      </w:r>
    </w:p>
    <w:p w14:paraId="00000046" w14:textId="6B3AF844" w:rsidR="0055223F" w:rsidRDefault="00D56C53">
      <w:pPr>
        <w:shd w:val="clear" w:color="auto" w:fill="FFFFFF"/>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2</w:t>
      </w:r>
      <w:r w:rsidR="00FE3577">
        <w:rPr>
          <w:rFonts w:ascii="Times New Roman" w:eastAsia="Times New Roman" w:hAnsi="Times New Roman" w:cs="Times New Roman"/>
        </w:rPr>
        <w:t>6</w:t>
      </w:r>
      <w:r>
        <w:rPr>
          <w:rFonts w:ascii="Times New Roman" w:eastAsia="Times New Roman" w:hAnsi="Times New Roman" w:cs="Times New Roman"/>
        </w:rPr>
        <w:t xml:space="preserve">. </w:t>
      </w:r>
      <w:r w:rsidR="00EF51D7">
        <w:rPr>
          <w:rFonts w:ascii="Times New Roman" w:eastAsia="Times New Roman" w:hAnsi="Times New Roman" w:cs="Times New Roman"/>
        </w:rPr>
        <w:t>L</w:t>
      </w:r>
      <w:r>
        <w:rPr>
          <w:rFonts w:ascii="Times New Roman" w:eastAsia="Times New Roman" w:hAnsi="Times New Roman" w:cs="Times New Roman"/>
        </w:rPr>
        <w:t>a pérdida del sustento económico del familiar desaparecido, sumada a los costos de la búsqueda y, en algunos casos, al desplazamiento forzado, a menudo hace imposible el sostenimiento de los gastos o créditos de la vivienda familiar y, por tanto, genera inseguridad habitacional que vulnera el derecho de las mujeres y sus familias a una vivienda digna.</w:t>
      </w:r>
    </w:p>
    <w:p w14:paraId="00000047" w14:textId="240FD5D3" w:rsidR="0055223F" w:rsidRDefault="00D56C53">
      <w:pPr>
        <w:shd w:val="clear" w:color="auto" w:fill="FFFFFF"/>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2</w:t>
      </w:r>
      <w:r w:rsidR="00FE3577">
        <w:rPr>
          <w:rFonts w:ascii="Times New Roman" w:eastAsia="Times New Roman" w:hAnsi="Times New Roman" w:cs="Times New Roman"/>
        </w:rPr>
        <w:t>7</w:t>
      </w:r>
      <w:r>
        <w:rPr>
          <w:rFonts w:ascii="Times New Roman" w:eastAsia="Times New Roman" w:hAnsi="Times New Roman" w:cs="Times New Roman"/>
        </w:rPr>
        <w:t xml:space="preserve">. </w:t>
      </w:r>
      <w:r w:rsidR="007C7594">
        <w:rPr>
          <w:rFonts w:ascii="Times New Roman" w:eastAsia="Times New Roman" w:hAnsi="Times New Roman" w:cs="Times New Roman"/>
        </w:rPr>
        <w:t>M</w:t>
      </w:r>
      <w:r>
        <w:rPr>
          <w:rFonts w:ascii="Times New Roman" w:eastAsia="Times New Roman" w:hAnsi="Times New Roman" w:cs="Times New Roman"/>
        </w:rPr>
        <w:t>uchas mujeres buscadoras se ven obligadas a abandonar sus estudios o</w:t>
      </w:r>
      <w:r w:rsidR="00537844">
        <w:rPr>
          <w:rFonts w:ascii="Times New Roman" w:eastAsia="Times New Roman" w:hAnsi="Times New Roman" w:cs="Times New Roman"/>
        </w:rPr>
        <w:t xml:space="preserve"> a</w:t>
      </w:r>
      <w:r>
        <w:rPr>
          <w:rFonts w:ascii="Times New Roman" w:eastAsia="Times New Roman" w:hAnsi="Times New Roman" w:cs="Times New Roman"/>
        </w:rPr>
        <w:t xml:space="preserve"> limitar su acceso a la educación formal debido a las múltiples responsabilidades que asumen. El impacto es intergeneracional, y afecta de manera desproporcionada </w:t>
      </w:r>
      <w:sdt>
        <w:sdtPr>
          <w:tag w:val="goog_rdk_4"/>
          <w:id w:val="-1391866901"/>
        </w:sdtPr>
        <w:sdtEndPr/>
        <w:sdtContent/>
      </w:sdt>
      <w:r>
        <w:rPr>
          <w:rFonts w:ascii="Times New Roman" w:eastAsia="Times New Roman" w:hAnsi="Times New Roman" w:cs="Times New Roman"/>
        </w:rPr>
        <w:t>a las hijas de las buscadoras, quienes a menudo asumen roles de cuidado a temprana edad, comprometiendo así su desarrollo integral, su proyecto de vida y su derecho a la educación.</w:t>
      </w:r>
    </w:p>
    <w:p w14:paraId="558A8441" w14:textId="7F67ACB6" w:rsidR="00187333" w:rsidRDefault="00D56C53">
      <w:pPr>
        <w:shd w:val="clear" w:color="auto" w:fill="FFFFFF"/>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2</w:t>
      </w:r>
      <w:r w:rsidR="00FE3577">
        <w:rPr>
          <w:rFonts w:ascii="Times New Roman" w:eastAsia="Times New Roman" w:hAnsi="Times New Roman" w:cs="Times New Roman"/>
        </w:rPr>
        <w:t>8</w:t>
      </w:r>
      <w:r>
        <w:rPr>
          <w:rFonts w:ascii="Times New Roman" w:eastAsia="Times New Roman" w:hAnsi="Times New Roman" w:cs="Times New Roman"/>
        </w:rPr>
        <w:t>. El Comité presta especial atención a l</w:t>
      </w:r>
      <w:r w:rsidR="00012530">
        <w:rPr>
          <w:rFonts w:ascii="Times New Roman" w:eastAsia="Times New Roman" w:hAnsi="Times New Roman" w:cs="Times New Roman"/>
        </w:rPr>
        <w:t xml:space="preserve">as mujeres </w:t>
      </w:r>
      <w:r w:rsidR="00187333">
        <w:rPr>
          <w:rFonts w:ascii="Times New Roman" w:eastAsia="Times New Roman" w:hAnsi="Times New Roman" w:cs="Times New Roman"/>
        </w:rPr>
        <w:t xml:space="preserve">que </w:t>
      </w:r>
      <w:r>
        <w:rPr>
          <w:rFonts w:ascii="Times New Roman" w:eastAsia="Times New Roman" w:hAnsi="Times New Roman" w:cs="Times New Roman"/>
        </w:rPr>
        <w:t>buscan a sus hijos e hijas</w:t>
      </w:r>
      <w:r w:rsidR="00012530">
        <w:rPr>
          <w:rFonts w:ascii="Times New Roman" w:eastAsia="Times New Roman" w:hAnsi="Times New Roman" w:cs="Times New Roman"/>
        </w:rPr>
        <w:t xml:space="preserve">, nietos o nietas </w:t>
      </w:r>
      <w:r>
        <w:rPr>
          <w:rFonts w:ascii="Times New Roman" w:eastAsia="Times New Roman" w:hAnsi="Times New Roman" w:cs="Times New Roman"/>
        </w:rPr>
        <w:t>que fueron sustraídos</w:t>
      </w:r>
      <w:r w:rsidR="00EA1BB5">
        <w:rPr>
          <w:rFonts w:ascii="Times New Roman" w:eastAsia="Times New Roman" w:hAnsi="Times New Roman" w:cs="Times New Roman"/>
        </w:rPr>
        <w:t xml:space="preserve"> de sus madres víctimas de desaparición forzada</w:t>
      </w:r>
      <w:r w:rsidR="00EA1BB5">
        <w:rPr>
          <w:rStyle w:val="FootnoteReference"/>
          <w:rFonts w:ascii="Times New Roman" w:eastAsia="Times New Roman" w:hAnsi="Times New Roman" w:cs="Times New Roman"/>
        </w:rPr>
        <w:footnoteReference w:id="48"/>
      </w:r>
      <w:r w:rsidR="00537844">
        <w:rPr>
          <w:rFonts w:ascii="Times New Roman" w:eastAsia="Times New Roman" w:hAnsi="Times New Roman" w:cs="Times New Roman"/>
        </w:rPr>
        <w:t xml:space="preserve">. </w:t>
      </w:r>
      <w:r>
        <w:rPr>
          <w:rFonts w:ascii="Times New Roman" w:eastAsia="Times New Roman" w:hAnsi="Times New Roman" w:cs="Times New Roman"/>
        </w:rPr>
        <w:t>La desaparición del niño o niña</w:t>
      </w:r>
      <w:r>
        <w:rPr>
          <w:rFonts w:ascii="Times New Roman" w:eastAsia="Times New Roman" w:hAnsi="Times New Roman" w:cs="Times New Roman"/>
          <w:vertAlign w:val="superscript"/>
        </w:rPr>
        <w:footnoteReference w:id="49"/>
      </w:r>
      <w:r>
        <w:rPr>
          <w:rFonts w:ascii="Times New Roman" w:eastAsia="Times New Roman" w:hAnsi="Times New Roman" w:cs="Times New Roman"/>
        </w:rPr>
        <w:t xml:space="preserve"> se utilizó como una herramienta de castigo contra la madre, quien</w:t>
      </w:r>
      <w:r w:rsidR="00012530">
        <w:rPr>
          <w:rFonts w:ascii="Times New Roman" w:eastAsia="Times New Roman" w:hAnsi="Times New Roman" w:cs="Times New Roman"/>
        </w:rPr>
        <w:t>,</w:t>
      </w:r>
      <w:r>
        <w:rPr>
          <w:rFonts w:ascii="Times New Roman" w:eastAsia="Times New Roman" w:hAnsi="Times New Roman" w:cs="Times New Roman"/>
        </w:rPr>
        <w:t xml:space="preserve"> por motivos ideológicos, políticos o por su condición de madre soltera o empobrecida,</w:t>
      </w:r>
      <w:r w:rsidR="00EA1BB5">
        <w:rPr>
          <w:rFonts w:ascii="Times New Roman" w:eastAsia="Times New Roman" w:hAnsi="Times New Roman" w:cs="Times New Roman"/>
        </w:rPr>
        <w:t xml:space="preserve"> </w:t>
      </w:r>
      <w:r w:rsidR="0048292C">
        <w:rPr>
          <w:rFonts w:ascii="Times New Roman" w:eastAsia="Times New Roman" w:hAnsi="Times New Roman" w:cs="Times New Roman"/>
        </w:rPr>
        <w:t xml:space="preserve">se </w:t>
      </w:r>
      <w:r>
        <w:rPr>
          <w:rFonts w:ascii="Times New Roman" w:eastAsia="Times New Roman" w:hAnsi="Times New Roman" w:cs="Times New Roman"/>
        </w:rPr>
        <w:t>consider</w:t>
      </w:r>
      <w:r w:rsidR="00EA1BB5">
        <w:rPr>
          <w:rFonts w:ascii="Times New Roman" w:eastAsia="Times New Roman" w:hAnsi="Times New Roman" w:cs="Times New Roman"/>
        </w:rPr>
        <w:t>a</w:t>
      </w:r>
      <w:r w:rsidR="0048292C">
        <w:rPr>
          <w:rFonts w:ascii="Times New Roman" w:eastAsia="Times New Roman" w:hAnsi="Times New Roman" w:cs="Times New Roman"/>
        </w:rPr>
        <w:t>b</w:t>
      </w:r>
      <w:r w:rsidR="00EA1BB5">
        <w:rPr>
          <w:rFonts w:ascii="Times New Roman" w:eastAsia="Times New Roman" w:hAnsi="Times New Roman" w:cs="Times New Roman"/>
        </w:rPr>
        <w:t>a</w:t>
      </w:r>
      <w:r>
        <w:rPr>
          <w:rFonts w:ascii="Times New Roman" w:eastAsia="Times New Roman" w:hAnsi="Times New Roman" w:cs="Times New Roman"/>
        </w:rPr>
        <w:t xml:space="preserve"> no “apta” para la crianza</w:t>
      </w:r>
      <w:r>
        <w:rPr>
          <w:rFonts w:ascii="Times New Roman" w:eastAsia="Times New Roman" w:hAnsi="Times New Roman" w:cs="Times New Roman"/>
          <w:vertAlign w:val="superscript"/>
        </w:rPr>
        <w:footnoteReference w:id="50"/>
      </w:r>
      <w:r>
        <w:rPr>
          <w:rFonts w:ascii="Times New Roman" w:eastAsia="Times New Roman" w:hAnsi="Times New Roman" w:cs="Times New Roman"/>
        </w:rPr>
        <w:t xml:space="preserve">, una práctica estereotipada que constituye una forma de violencia reproductiva. </w:t>
      </w:r>
      <w:r w:rsidR="00EA1BB5">
        <w:rPr>
          <w:rFonts w:ascii="Times New Roman" w:eastAsia="Times New Roman" w:hAnsi="Times New Roman" w:cs="Times New Roman"/>
        </w:rPr>
        <w:t>Estas mujeres enfrentan barreras específicas en su búsqueda, ya que las desapariciones de niños y niñas a menudo fueron encubiertas mediante adopciones fraudulentas o la falsificación de documentos en los registros de nacimiento</w:t>
      </w:r>
      <w:r w:rsidR="00EA1BB5">
        <w:rPr>
          <w:rFonts w:ascii="Times New Roman" w:eastAsia="Times New Roman" w:hAnsi="Times New Roman" w:cs="Times New Roman"/>
          <w:vertAlign w:val="superscript"/>
        </w:rPr>
        <w:footnoteReference w:id="51"/>
      </w:r>
      <w:r w:rsidR="00EA1BB5">
        <w:rPr>
          <w:rFonts w:ascii="Times New Roman" w:eastAsia="Times New Roman" w:hAnsi="Times New Roman" w:cs="Times New Roman"/>
        </w:rPr>
        <w:t>.</w:t>
      </w:r>
    </w:p>
    <w:p w14:paraId="00000049" w14:textId="77777777" w:rsidR="0055223F" w:rsidRDefault="00D56C53">
      <w:pPr>
        <w:pStyle w:val="Heading1"/>
        <w:spacing w:before="0" w:after="0" w:line="240" w:lineRule="auto"/>
        <w:ind w:left="0" w:firstLine="0"/>
        <w:rPr>
          <w:rFonts w:ascii="Times New Roman" w:eastAsia="Times New Roman" w:hAnsi="Times New Roman" w:cs="Times New Roman"/>
          <w:sz w:val="22"/>
          <w:szCs w:val="22"/>
          <w:u w:val="single"/>
        </w:rPr>
      </w:pPr>
      <w:bookmarkStart w:id="4" w:name="_heading=h.nuv80mo0k4t6" w:colFirst="0" w:colLast="0"/>
      <w:bookmarkEnd w:id="4"/>
      <w:r>
        <w:rPr>
          <w:rFonts w:ascii="Times New Roman" w:eastAsia="Times New Roman" w:hAnsi="Times New Roman" w:cs="Times New Roman"/>
          <w:sz w:val="22"/>
          <w:szCs w:val="22"/>
          <w:u w:val="single"/>
        </w:rPr>
        <w:lastRenderedPageBreak/>
        <w:t xml:space="preserve">III. </w:t>
      </w:r>
      <w:bookmarkStart w:id="5" w:name="bookmark=id.wok3u0o1qvqz" w:colFirst="0" w:colLast="0"/>
      <w:bookmarkEnd w:id="5"/>
      <w:r>
        <w:rPr>
          <w:rFonts w:ascii="Times New Roman" w:eastAsia="Times New Roman" w:hAnsi="Times New Roman" w:cs="Times New Roman"/>
          <w:sz w:val="22"/>
          <w:szCs w:val="22"/>
          <w:u w:val="single"/>
        </w:rPr>
        <w:t>Ejes transversales</w:t>
      </w:r>
    </w:p>
    <w:p w14:paraId="0000004A" w14:textId="77777777" w:rsidR="0055223F" w:rsidRDefault="0055223F">
      <w:pPr>
        <w:spacing w:line="240" w:lineRule="auto"/>
        <w:ind w:left="0" w:firstLine="0"/>
        <w:rPr>
          <w:rFonts w:ascii="Times New Roman" w:eastAsia="Times New Roman" w:hAnsi="Times New Roman" w:cs="Times New Roman"/>
        </w:rPr>
      </w:pPr>
    </w:p>
    <w:p w14:paraId="0000004B" w14:textId="4135CD63" w:rsidR="0055223F" w:rsidRDefault="00FE3577">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29</w:t>
      </w:r>
      <w:r w:rsidR="00D56C53">
        <w:rPr>
          <w:rFonts w:ascii="Times New Roman" w:eastAsia="Times New Roman" w:hAnsi="Times New Roman" w:cs="Times New Roman"/>
        </w:rPr>
        <w:t xml:space="preserve">. </w:t>
      </w:r>
      <w:r w:rsidR="001B4EA2">
        <w:rPr>
          <w:rFonts w:ascii="Times New Roman" w:eastAsia="Times New Roman" w:hAnsi="Times New Roman" w:cs="Times New Roman"/>
        </w:rPr>
        <w:t>El</w:t>
      </w:r>
      <w:r w:rsidR="00D56C53">
        <w:rPr>
          <w:rFonts w:ascii="Times New Roman" w:eastAsia="Times New Roman" w:hAnsi="Times New Roman" w:cs="Times New Roman"/>
        </w:rPr>
        <w:t xml:space="preserve"> Comité considera indispensable la a</w:t>
      </w:r>
      <w:r w:rsidR="00BE3912">
        <w:rPr>
          <w:rFonts w:ascii="Times New Roman" w:eastAsia="Times New Roman" w:hAnsi="Times New Roman" w:cs="Times New Roman"/>
        </w:rPr>
        <w:t>plica</w:t>
      </w:r>
      <w:r w:rsidR="00D56C53">
        <w:rPr>
          <w:rFonts w:ascii="Times New Roman" w:eastAsia="Times New Roman" w:hAnsi="Times New Roman" w:cs="Times New Roman"/>
        </w:rPr>
        <w:t xml:space="preserve">ción de enfoques y principios transversales que deben guiar </w:t>
      </w:r>
      <w:r w:rsidR="0001034D">
        <w:rPr>
          <w:rFonts w:ascii="Times New Roman" w:eastAsia="Times New Roman" w:hAnsi="Times New Roman" w:cs="Times New Roman"/>
        </w:rPr>
        <w:t>a</w:t>
      </w:r>
      <w:r w:rsidR="00D56C53">
        <w:rPr>
          <w:rFonts w:ascii="Times New Roman" w:eastAsia="Times New Roman" w:hAnsi="Times New Roman" w:cs="Times New Roman"/>
        </w:rPr>
        <w:t xml:space="preserve"> los Estados</w:t>
      </w:r>
      <w:r w:rsidR="001B4EA2">
        <w:rPr>
          <w:rFonts w:ascii="Times New Roman" w:eastAsia="Times New Roman" w:hAnsi="Times New Roman" w:cs="Times New Roman"/>
        </w:rPr>
        <w:t xml:space="preserve"> </w:t>
      </w:r>
      <w:r w:rsidR="007E58CF">
        <w:rPr>
          <w:rFonts w:ascii="Times New Roman" w:eastAsia="Times New Roman" w:hAnsi="Times New Roman" w:cs="Times New Roman"/>
        </w:rPr>
        <w:t>Parte</w:t>
      </w:r>
      <w:r w:rsidR="00863F27">
        <w:rPr>
          <w:rFonts w:ascii="Times New Roman" w:eastAsia="Times New Roman" w:hAnsi="Times New Roman" w:cs="Times New Roman"/>
        </w:rPr>
        <w:t>s</w:t>
      </w:r>
      <w:r w:rsidR="007E58CF">
        <w:rPr>
          <w:rFonts w:ascii="Times New Roman" w:eastAsia="Times New Roman" w:hAnsi="Times New Roman" w:cs="Times New Roman"/>
        </w:rPr>
        <w:t xml:space="preserve"> </w:t>
      </w:r>
      <w:r w:rsidR="006D0E9D">
        <w:rPr>
          <w:rFonts w:ascii="Times New Roman" w:eastAsia="Times New Roman" w:hAnsi="Times New Roman" w:cs="Times New Roman"/>
        </w:rPr>
        <w:t xml:space="preserve">conforme a </w:t>
      </w:r>
      <w:r w:rsidR="001B4EA2">
        <w:rPr>
          <w:rFonts w:ascii="Times New Roman" w:eastAsia="Times New Roman" w:hAnsi="Times New Roman" w:cs="Times New Roman"/>
        </w:rPr>
        <w:t>la Convención</w:t>
      </w:r>
      <w:r w:rsidR="00D56C53">
        <w:rPr>
          <w:rFonts w:ascii="Times New Roman" w:eastAsia="Times New Roman" w:hAnsi="Times New Roman" w:cs="Times New Roman"/>
        </w:rPr>
        <w:t xml:space="preserve">. </w:t>
      </w:r>
    </w:p>
    <w:p w14:paraId="0000004C" w14:textId="77777777" w:rsidR="0055223F" w:rsidRDefault="0055223F">
      <w:pPr>
        <w:spacing w:line="240" w:lineRule="auto"/>
        <w:ind w:left="0" w:firstLine="0"/>
        <w:rPr>
          <w:rFonts w:ascii="Times New Roman" w:eastAsia="Times New Roman" w:hAnsi="Times New Roman" w:cs="Times New Roman"/>
        </w:rPr>
      </w:pPr>
    </w:p>
    <w:p w14:paraId="0000004D" w14:textId="77777777" w:rsidR="0055223F" w:rsidRDefault="00D56C53">
      <w:pPr>
        <w:numPr>
          <w:ilvl w:val="0"/>
          <w:numId w:val="2"/>
        </w:numPr>
        <w:spacing w:line="240" w:lineRule="auto"/>
        <w:rPr>
          <w:rFonts w:ascii="Times New Roman" w:eastAsia="Times New Roman" w:hAnsi="Times New Roman" w:cs="Times New Roman"/>
          <w:b/>
          <w:bCs/>
        </w:rPr>
      </w:pPr>
      <w:bookmarkStart w:id="6" w:name="bookmark=id.f6kqf2wzfc0y" w:colFirst="0" w:colLast="0"/>
      <w:bookmarkEnd w:id="6"/>
      <w:r>
        <w:rPr>
          <w:rFonts w:ascii="Times New Roman" w:eastAsia="Times New Roman" w:hAnsi="Times New Roman" w:cs="Times New Roman"/>
          <w:b/>
          <w:bCs/>
        </w:rPr>
        <w:t>Perspectiva de género</w:t>
      </w:r>
    </w:p>
    <w:p w14:paraId="0000004E" w14:textId="77777777" w:rsidR="0055223F" w:rsidRDefault="0055223F">
      <w:pPr>
        <w:spacing w:line="240" w:lineRule="auto"/>
        <w:ind w:left="720" w:firstLine="0"/>
        <w:rPr>
          <w:rFonts w:ascii="Times New Roman" w:eastAsia="Times New Roman" w:hAnsi="Times New Roman" w:cs="Times New Roman"/>
          <w:b/>
          <w:bCs/>
        </w:rPr>
      </w:pPr>
    </w:p>
    <w:p w14:paraId="0000004F" w14:textId="297ACFD4"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3</w:t>
      </w:r>
      <w:r w:rsidR="00FE3577">
        <w:rPr>
          <w:rFonts w:ascii="Times New Roman" w:eastAsia="Times New Roman" w:hAnsi="Times New Roman" w:cs="Times New Roman"/>
        </w:rPr>
        <w:t>0</w:t>
      </w:r>
      <w:r>
        <w:rPr>
          <w:rFonts w:ascii="Times New Roman" w:eastAsia="Times New Roman" w:hAnsi="Times New Roman" w:cs="Times New Roman"/>
        </w:rPr>
        <w:t xml:space="preserve">. </w:t>
      </w:r>
      <w:bookmarkStart w:id="7" w:name="bookmark=id.mqae9wpbfwi6" w:colFirst="0" w:colLast="0"/>
      <w:bookmarkEnd w:id="7"/>
      <w:r>
        <w:rPr>
          <w:rFonts w:ascii="Times New Roman" w:eastAsia="Times New Roman" w:hAnsi="Times New Roman" w:cs="Times New Roman"/>
        </w:rPr>
        <w:t>La perspectiva de género</w:t>
      </w:r>
      <w:r>
        <w:rPr>
          <w:rFonts w:ascii="Times New Roman" w:eastAsia="Times New Roman" w:hAnsi="Times New Roman" w:cs="Times New Roman"/>
          <w:vertAlign w:val="superscript"/>
        </w:rPr>
        <w:footnoteReference w:id="52"/>
      </w:r>
      <w:r>
        <w:rPr>
          <w:rFonts w:ascii="Times New Roman" w:eastAsia="Times New Roman" w:hAnsi="Times New Roman" w:cs="Times New Roman"/>
        </w:rPr>
        <w:t xml:space="preserve"> busca visibilizar las relaciones de poder históricas que privilegian lo masculino heterosexual y generan desigualdades</w:t>
      </w:r>
      <w:r>
        <w:rPr>
          <w:rFonts w:ascii="Times New Roman" w:eastAsia="Times New Roman" w:hAnsi="Times New Roman" w:cs="Times New Roman"/>
          <w:vertAlign w:val="superscript"/>
        </w:rPr>
        <w:footnoteReference w:id="53"/>
      </w:r>
      <w:r>
        <w:rPr>
          <w:rFonts w:ascii="Times New Roman" w:eastAsia="Times New Roman" w:hAnsi="Times New Roman" w:cs="Times New Roman"/>
        </w:rPr>
        <w:t xml:space="preserve"> </w:t>
      </w:r>
      <w:r w:rsidR="00FE3577">
        <w:rPr>
          <w:rFonts w:ascii="Times New Roman" w:eastAsia="Times New Roman" w:hAnsi="Times New Roman" w:cs="Times New Roman"/>
        </w:rPr>
        <w:t>construidas socialmente e interrelacionadas con factores como etnia, edad, orientación sexual y condición</w:t>
      </w:r>
      <w:r>
        <w:rPr>
          <w:rFonts w:ascii="Times New Roman" w:eastAsia="Times New Roman" w:hAnsi="Times New Roman" w:cs="Times New Roman"/>
        </w:rPr>
        <w:t xml:space="preserve"> socioeconómica</w:t>
      </w:r>
      <w:r>
        <w:rPr>
          <w:rFonts w:ascii="Times New Roman" w:eastAsia="Times New Roman" w:hAnsi="Times New Roman" w:cs="Times New Roman"/>
          <w:vertAlign w:val="superscript"/>
        </w:rPr>
        <w:footnoteReference w:id="54"/>
      </w:r>
      <w:r>
        <w:rPr>
          <w:rFonts w:ascii="Times New Roman" w:eastAsia="Times New Roman" w:hAnsi="Times New Roman" w:cs="Times New Roman"/>
        </w:rPr>
        <w:t xml:space="preserve">. </w:t>
      </w:r>
      <w:r w:rsidR="00BF7FA7">
        <w:rPr>
          <w:rFonts w:ascii="Times New Roman" w:eastAsia="Times New Roman" w:hAnsi="Times New Roman" w:cs="Times New Roman"/>
        </w:rPr>
        <w:t>P</w:t>
      </w:r>
      <w:r>
        <w:rPr>
          <w:rFonts w:ascii="Times New Roman" w:eastAsia="Times New Roman" w:hAnsi="Times New Roman" w:cs="Times New Roman"/>
        </w:rPr>
        <w:t xml:space="preserve">ermite identificar cómo las políticas </w:t>
      </w:r>
      <w:r w:rsidR="00061BA4">
        <w:rPr>
          <w:rFonts w:ascii="Times New Roman" w:eastAsia="Times New Roman" w:hAnsi="Times New Roman" w:cs="Times New Roman"/>
        </w:rPr>
        <w:t xml:space="preserve">públicas </w:t>
      </w:r>
      <w:r>
        <w:rPr>
          <w:rFonts w:ascii="Times New Roman" w:eastAsia="Times New Roman" w:hAnsi="Times New Roman" w:cs="Times New Roman"/>
        </w:rPr>
        <w:t xml:space="preserve">afectan de manera distinta a las personas, evidenciar abusos </w:t>
      </w:r>
      <w:r w:rsidR="003272A2">
        <w:rPr>
          <w:rFonts w:ascii="Times New Roman" w:eastAsia="Times New Roman" w:hAnsi="Times New Roman" w:cs="Times New Roman"/>
        </w:rPr>
        <w:t xml:space="preserve">e </w:t>
      </w:r>
      <w:r>
        <w:rPr>
          <w:rFonts w:ascii="Times New Roman" w:eastAsia="Times New Roman" w:hAnsi="Times New Roman" w:cs="Times New Roman"/>
        </w:rPr>
        <w:t>impact</w:t>
      </w:r>
      <w:r w:rsidR="003272A2">
        <w:rPr>
          <w:rFonts w:ascii="Times New Roman" w:eastAsia="Times New Roman" w:hAnsi="Times New Roman" w:cs="Times New Roman"/>
        </w:rPr>
        <w:t>os</w:t>
      </w:r>
      <w:r>
        <w:rPr>
          <w:rFonts w:ascii="Times New Roman" w:eastAsia="Times New Roman" w:hAnsi="Times New Roman" w:cs="Times New Roman"/>
        </w:rPr>
        <w:t xml:space="preserve"> desproporciona</w:t>
      </w:r>
      <w:r w:rsidR="003272A2">
        <w:rPr>
          <w:rFonts w:ascii="Times New Roman" w:eastAsia="Times New Roman" w:hAnsi="Times New Roman" w:cs="Times New Roman"/>
        </w:rPr>
        <w:t>dos</w:t>
      </w:r>
      <w:r w:rsidR="00275145">
        <w:rPr>
          <w:rFonts w:ascii="Times New Roman" w:eastAsia="Times New Roman" w:hAnsi="Times New Roman" w:cs="Times New Roman"/>
        </w:rPr>
        <w:t xml:space="preserve"> contra las mujeres</w:t>
      </w:r>
      <w:r w:rsidR="003272A2">
        <w:rPr>
          <w:rFonts w:ascii="Times New Roman" w:eastAsia="Times New Roman" w:hAnsi="Times New Roman" w:cs="Times New Roman"/>
        </w:rPr>
        <w:t xml:space="preserve"> </w:t>
      </w:r>
      <w:r>
        <w:rPr>
          <w:rFonts w:ascii="Times New Roman" w:eastAsia="Times New Roman" w:hAnsi="Times New Roman" w:cs="Times New Roman"/>
        </w:rPr>
        <w:t>y orientar acciones para transformar las causas de la violencia y la discriminación. El Comité señala que, aunque la mayoría de las personas desaparecidas son hombres —</w:t>
      </w:r>
      <w:r w:rsidR="00537844">
        <w:rPr>
          <w:rFonts w:ascii="Times New Roman" w:eastAsia="Times New Roman" w:hAnsi="Times New Roman" w:cs="Times New Roman"/>
        </w:rPr>
        <w:t>lo</w:t>
      </w:r>
      <w:r w:rsidR="004071F6">
        <w:rPr>
          <w:rFonts w:ascii="Times New Roman" w:eastAsia="Times New Roman" w:hAnsi="Times New Roman" w:cs="Times New Roman"/>
        </w:rPr>
        <w:t xml:space="preserve"> </w:t>
      </w:r>
      <w:r w:rsidR="00537844">
        <w:rPr>
          <w:rFonts w:ascii="Times New Roman" w:eastAsia="Times New Roman" w:hAnsi="Times New Roman" w:cs="Times New Roman"/>
        </w:rPr>
        <w:t>que evidencia</w:t>
      </w:r>
      <w:r>
        <w:rPr>
          <w:rFonts w:ascii="Times New Roman" w:eastAsia="Times New Roman" w:hAnsi="Times New Roman" w:cs="Times New Roman"/>
        </w:rPr>
        <w:t xml:space="preserve"> que el </w:t>
      </w:r>
      <w:r w:rsidR="00AB0CDF">
        <w:rPr>
          <w:rFonts w:ascii="Times New Roman" w:eastAsia="Times New Roman" w:hAnsi="Times New Roman" w:cs="Times New Roman"/>
        </w:rPr>
        <w:t xml:space="preserve">género </w:t>
      </w:r>
      <w:r>
        <w:rPr>
          <w:rFonts w:ascii="Times New Roman" w:eastAsia="Times New Roman" w:hAnsi="Times New Roman" w:cs="Times New Roman"/>
        </w:rPr>
        <w:t>influye en este crimen—, la Observación General se centra en las mujeres y niñas desaparecidas</w:t>
      </w:r>
      <w:r w:rsidR="00537844">
        <w:rPr>
          <w:rFonts w:ascii="Times New Roman" w:eastAsia="Times New Roman" w:hAnsi="Times New Roman" w:cs="Times New Roman"/>
        </w:rPr>
        <w:t>, así</w:t>
      </w:r>
      <w:r>
        <w:rPr>
          <w:rFonts w:ascii="Times New Roman" w:eastAsia="Times New Roman" w:hAnsi="Times New Roman" w:cs="Times New Roman"/>
        </w:rPr>
        <w:t xml:space="preserve"> </w:t>
      </w:r>
      <w:r w:rsidR="00537844">
        <w:rPr>
          <w:rFonts w:ascii="Times New Roman" w:eastAsia="Times New Roman" w:hAnsi="Times New Roman" w:cs="Times New Roman"/>
        </w:rPr>
        <w:t>como</w:t>
      </w:r>
      <w:r>
        <w:rPr>
          <w:rFonts w:ascii="Times New Roman" w:eastAsia="Times New Roman" w:hAnsi="Times New Roman" w:cs="Times New Roman"/>
        </w:rPr>
        <w:t xml:space="preserve"> en las buscadoras</w:t>
      </w:r>
      <w:r w:rsidR="00DE32DC">
        <w:rPr>
          <w:rFonts w:ascii="Times New Roman" w:eastAsia="Times New Roman" w:hAnsi="Times New Roman" w:cs="Times New Roman"/>
        </w:rPr>
        <w:t xml:space="preserve"> </w:t>
      </w:r>
      <w:r w:rsidR="004071F6">
        <w:rPr>
          <w:rFonts w:ascii="Times New Roman" w:eastAsia="Times New Roman" w:hAnsi="Times New Roman" w:cs="Times New Roman"/>
        </w:rPr>
        <w:t>afectadas por la</w:t>
      </w:r>
      <w:r>
        <w:rPr>
          <w:rFonts w:ascii="Times New Roman" w:eastAsia="Times New Roman" w:hAnsi="Times New Roman" w:cs="Times New Roman"/>
        </w:rPr>
        <w:t xml:space="preserve"> discriminación estructural, la violencia de género y los estereotipos sociales. Asimismo, reconoce que otras personas pueden ser víctimas de desaparición forzada o sufrir sus consecuencias por su orientación sexual, identidad o expresión de género. Por ello, los Estados deben aplicar </w:t>
      </w:r>
      <w:r w:rsidR="00DE32DC">
        <w:rPr>
          <w:rFonts w:ascii="Times New Roman" w:eastAsia="Times New Roman" w:hAnsi="Times New Roman" w:cs="Times New Roman"/>
        </w:rPr>
        <w:t>transversalmente</w:t>
      </w:r>
      <w:r>
        <w:rPr>
          <w:rFonts w:ascii="Times New Roman" w:eastAsia="Times New Roman" w:hAnsi="Times New Roman" w:cs="Times New Roman"/>
        </w:rPr>
        <w:t xml:space="preserve"> la perspectiva de género en su respuesta a las desapariciones forzadas.</w:t>
      </w:r>
    </w:p>
    <w:p w14:paraId="00000050" w14:textId="77777777" w:rsidR="0055223F" w:rsidRDefault="0055223F">
      <w:pPr>
        <w:spacing w:line="240" w:lineRule="auto"/>
        <w:ind w:left="0" w:firstLine="0"/>
        <w:rPr>
          <w:rFonts w:ascii="Times New Roman" w:eastAsia="Times New Roman" w:hAnsi="Times New Roman" w:cs="Times New Roman"/>
        </w:rPr>
      </w:pPr>
    </w:p>
    <w:p w14:paraId="00000051" w14:textId="77777777" w:rsidR="0055223F" w:rsidRDefault="00D56C53">
      <w:pPr>
        <w:numPr>
          <w:ilvl w:val="0"/>
          <w:numId w:val="2"/>
        </w:numPr>
        <w:spacing w:line="240" w:lineRule="auto"/>
        <w:rPr>
          <w:rFonts w:ascii="Times New Roman" w:eastAsia="Times New Roman" w:hAnsi="Times New Roman" w:cs="Times New Roman"/>
          <w:b/>
          <w:bCs/>
        </w:rPr>
      </w:pPr>
      <w:bookmarkStart w:id="8" w:name="bookmark=id.fbuvn7bjr6zr" w:colFirst="0" w:colLast="0"/>
      <w:bookmarkEnd w:id="8"/>
      <w:r>
        <w:rPr>
          <w:rFonts w:ascii="Times New Roman" w:eastAsia="Times New Roman" w:hAnsi="Times New Roman" w:cs="Times New Roman"/>
          <w:b/>
          <w:bCs/>
        </w:rPr>
        <w:t xml:space="preserve"> Enfoque diferencial</w:t>
      </w:r>
    </w:p>
    <w:p w14:paraId="00000052" w14:textId="77777777" w:rsidR="0055223F" w:rsidRDefault="0055223F">
      <w:pPr>
        <w:spacing w:line="240" w:lineRule="auto"/>
        <w:ind w:left="-90" w:firstLine="0"/>
        <w:rPr>
          <w:rFonts w:ascii="Times New Roman" w:eastAsia="Times New Roman" w:hAnsi="Times New Roman" w:cs="Times New Roman"/>
        </w:rPr>
      </w:pPr>
    </w:p>
    <w:p w14:paraId="00000053" w14:textId="440B9347" w:rsidR="0055223F" w:rsidRPr="00911516" w:rsidRDefault="00D56C53" w:rsidP="000651D3">
      <w:pPr>
        <w:spacing w:line="240" w:lineRule="auto"/>
        <w:ind w:left="0" w:firstLine="0"/>
        <w:rPr>
          <w:rFonts w:ascii="Times New Roman" w:eastAsia="Times New Roman" w:hAnsi="Times New Roman" w:cs="Times New Roman"/>
        </w:rPr>
      </w:pPr>
      <w:r w:rsidRPr="002C7CCB">
        <w:rPr>
          <w:rFonts w:ascii="Times New Roman" w:eastAsia="Times New Roman" w:hAnsi="Times New Roman" w:cs="Times New Roman"/>
        </w:rPr>
        <w:t>3</w:t>
      </w:r>
      <w:r w:rsidR="00FE3577">
        <w:rPr>
          <w:rFonts w:ascii="Times New Roman" w:eastAsia="Times New Roman" w:hAnsi="Times New Roman" w:cs="Times New Roman"/>
        </w:rPr>
        <w:t>1</w:t>
      </w:r>
      <w:r w:rsidRPr="002C7CCB">
        <w:rPr>
          <w:rFonts w:ascii="Times New Roman" w:eastAsia="Times New Roman" w:hAnsi="Times New Roman" w:cs="Times New Roman"/>
        </w:rPr>
        <w:t xml:space="preserve">. </w:t>
      </w:r>
      <w:r w:rsidR="006D480B" w:rsidRPr="002C7CCB">
        <w:rPr>
          <w:rFonts w:ascii="Times New Roman" w:eastAsia="Times New Roman" w:hAnsi="Times New Roman" w:cs="Times New Roman"/>
        </w:rPr>
        <w:t>E</w:t>
      </w:r>
      <w:r w:rsidR="006D480B" w:rsidRPr="002C7CCB">
        <w:rPr>
          <w:rFonts w:ascii="Times New Roman" w:hAnsi="Times New Roman" w:cs="Times New Roman"/>
        </w:rPr>
        <w:t xml:space="preserve">ste enfoque profundiza </w:t>
      </w:r>
      <w:r w:rsidR="00197BC2">
        <w:rPr>
          <w:rFonts w:ascii="Times New Roman" w:hAnsi="Times New Roman" w:cs="Times New Roman"/>
        </w:rPr>
        <w:t xml:space="preserve">en </w:t>
      </w:r>
      <w:r w:rsidR="006D480B" w:rsidRPr="002C7CCB">
        <w:rPr>
          <w:rFonts w:ascii="Times New Roman" w:hAnsi="Times New Roman" w:cs="Times New Roman"/>
        </w:rPr>
        <w:t xml:space="preserve">el principio de igualdad y no discriminación al reconocer que las normas y políticas afectan </w:t>
      </w:r>
      <w:r w:rsidR="002C7CCB" w:rsidRPr="002C7CCB">
        <w:rPr>
          <w:rFonts w:ascii="Times New Roman" w:hAnsi="Times New Roman" w:cs="Times New Roman"/>
        </w:rPr>
        <w:t xml:space="preserve">a las mujeres </w:t>
      </w:r>
      <w:r w:rsidR="002C7CCB">
        <w:rPr>
          <w:rFonts w:ascii="Times New Roman" w:hAnsi="Times New Roman" w:cs="Times New Roman"/>
        </w:rPr>
        <w:t xml:space="preserve">y las niñas </w:t>
      </w:r>
      <w:r w:rsidR="006D480B" w:rsidRPr="002C7CCB">
        <w:rPr>
          <w:rFonts w:ascii="Times New Roman" w:hAnsi="Times New Roman" w:cs="Times New Roman"/>
        </w:rPr>
        <w:t>de manera distinta según las circunstancias de cada</w:t>
      </w:r>
      <w:r w:rsidR="002C7CCB">
        <w:rPr>
          <w:rFonts w:ascii="Times New Roman" w:hAnsi="Times New Roman" w:cs="Times New Roman"/>
        </w:rPr>
        <w:t xml:space="preserve"> </w:t>
      </w:r>
      <w:r w:rsidR="002C7CCB" w:rsidRPr="002C7CCB">
        <w:rPr>
          <w:rFonts w:ascii="Times New Roman" w:hAnsi="Times New Roman" w:cs="Times New Roman"/>
        </w:rPr>
        <w:t>una</w:t>
      </w:r>
      <w:r w:rsidR="006D480B" w:rsidRPr="002C7CCB">
        <w:rPr>
          <w:rFonts w:ascii="Times New Roman" w:hAnsi="Times New Roman" w:cs="Times New Roman"/>
        </w:rPr>
        <w:t>.</w:t>
      </w:r>
      <w:r>
        <w:rPr>
          <w:rFonts w:ascii="Times New Roman" w:eastAsia="Times New Roman" w:hAnsi="Times New Roman" w:cs="Times New Roman"/>
          <w:vertAlign w:val="superscript"/>
        </w:rPr>
        <w:footnoteReference w:id="55"/>
      </w:r>
      <w:r>
        <w:rPr>
          <w:rFonts w:ascii="Times New Roman" w:eastAsia="Times New Roman" w:hAnsi="Times New Roman" w:cs="Times New Roman"/>
        </w:rPr>
        <w:t xml:space="preserve"> </w:t>
      </w:r>
      <w:r w:rsidR="00F46C47">
        <w:rPr>
          <w:rFonts w:ascii="Times New Roman" w:eastAsia="Times New Roman" w:hAnsi="Times New Roman" w:cs="Times New Roman"/>
        </w:rPr>
        <w:t xml:space="preserve">Este </w:t>
      </w:r>
      <w:r>
        <w:rPr>
          <w:rFonts w:ascii="Times New Roman" w:eastAsia="Times New Roman" w:hAnsi="Times New Roman" w:cs="Times New Roman"/>
        </w:rPr>
        <w:t xml:space="preserve">enfoque reconoce que la discriminación contra </w:t>
      </w:r>
      <w:r w:rsidR="002C7CCB">
        <w:rPr>
          <w:rFonts w:ascii="Times New Roman" w:eastAsia="Times New Roman" w:hAnsi="Times New Roman" w:cs="Times New Roman"/>
        </w:rPr>
        <w:t xml:space="preserve">ellas </w:t>
      </w:r>
      <w:r>
        <w:rPr>
          <w:rFonts w:ascii="Times New Roman" w:eastAsia="Times New Roman" w:hAnsi="Times New Roman" w:cs="Times New Roman"/>
        </w:rPr>
        <w:t>se agrava por la intersección de múltiples factores que incrementan el riesgo y generan formas específicas de violencia y desprotección</w:t>
      </w:r>
      <w:r w:rsidR="0079620F">
        <w:rPr>
          <w:rFonts w:ascii="Times New Roman" w:eastAsia="Times New Roman" w:hAnsi="Times New Roman" w:cs="Times New Roman"/>
          <w:vertAlign w:val="superscript"/>
        </w:rPr>
        <w:footnoteReference w:id="56"/>
      </w:r>
      <w:r>
        <w:rPr>
          <w:rFonts w:ascii="Times New Roman" w:eastAsia="Times New Roman" w:hAnsi="Times New Roman" w:cs="Times New Roman"/>
        </w:rPr>
        <w:t>.</w:t>
      </w:r>
      <w:r w:rsidR="00F46C47" w:rsidRPr="00F46C47">
        <w:rPr>
          <w:rFonts w:ascii="Times New Roman" w:eastAsia="Times New Roman" w:hAnsi="Times New Roman" w:cs="Times New Roman"/>
          <w:vertAlign w:val="superscript"/>
        </w:rPr>
        <w:t xml:space="preserve"> </w:t>
      </w:r>
      <w:r w:rsidR="00911516" w:rsidRPr="00911516">
        <w:rPr>
          <w:rFonts w:ascii="Times New Roman" w:hAnsi="Times New Roman" w:cs="Times New Roman"/>
        </w:rPr>
        <w:t xml:space="preserve">La respuesta estatal no debe ser neutral, sino </w:t>
      </w:r>
      <w:r w:rsidR="00C23EE7">
        <w:rPr>
          <w:rFonts w:ascii="Times New Roman" w:hAnsi="Times New Roman" w:cs="Times New Roman"/>
        </w:rPr>
        <w:t xml:space="preserve">que debe </w:t>
      </w:r>
      <w:r w:rsidR="00911516" w:rsidRPr="00911516">
        <w:rPr>
          <w:rFonts w:ascii="Times New Roman" w:hAnsi="Times New Roman" w:cs="Times New Roman"/>
        </w:rPr>
        <w:t xml:space="preserve">distinguir y atender </w:t>
      </w:r>
      <w:r w:rsidR="00C23EE7">
        <w:rPr>
          <w:rFonts w:ascii="Times New Roman" w:hAnsi="Times New Roman" w:cs="Times New Roman"/>
        </w:rPr>
        <w:t>l</w:t>
      </w:r>
      <w:r w:rsidR="006D0E9D">
        <w:rPr>
          <w:rFonts w:ascii="Times New Roman" w:hAnsi="Times New Roman" w:cs="Times New Roman"/>
        </w:rPr>
        <w:t xml:space="preserve">os requerimientos </w:t>
      </w:r>
      <w:r w:rsidR="009150B2">
        <w:rPr>
          <w:rFonts w:ascii="Times New Roman" w:hAnsi="Times New Roman" w:cs="Times New Roman"/>
        </w:rPr>
        <w:t xml:space="preserve">y necesidades </w:t>
      </w:r>
      <w:r w:rsidR="006D0E9D">
        <w:rPr>
          <w:rFonts w:ascii="Times New Roman" w:hAnsi="Times New Roman" w:cs="Times New Roman"/>
        </w:rPr>
        <w:t>específicos de la</w:t>
      </w:r>
      <w:r w:rsidR="009150B2">
        <w:rPr>
          <w:rFonts w:ascii="Times New Roman" w:hAnsi="Times New Roman" w:cs="Times New Roman"/>
        </w:rPr>
        <w:t>s</w:t>
      </w:r>
      <w:r w:rsidR="006D0E9D">
        <w:rPr>
          <w:rFonts w:ascii="Times New Roman" w:hAnsi="Times New Roman" w:cs="Times New Roman"/>
        </w:rPr>
        <w:t xml:space="preserve"> </w:t>
      </w:r>
      <w:r w:rsidR="009150B2" w:rsidRPr="00911516">
        <w:rPr>
          <w:rFonts w:ascii="Times New Roman" w:hAnsi="Times New Roman" w:cs="Times New Roman"/>
        </w:rPr>
        <w:t xml:space="preserve">víctimas de desaparición forzada. Las niñas y adolescentes enfrentan riesgos vinculados a la trata. Las mujeres indígenas, afrodescendientes y de minorías étnicas o religiosas sufren racismo estructural. Las mujeres LBTIQ+ pueden ser víctimas de violencia “correctiva”. Las migrantes, refugiadas y desplazadas enfrentan riesgos en </w:t>
      </w:r>
      <w:r w:rsidR="00EA373F">
        <w:rPr>
          <w:rFonts w:ascii="Times New Roman" w:hAnsi="Times New Roman" w:cs="Times New Roman"/>
        </w:rPr>
        <w:t xml:space="preserve">las </w:t>
      </w:r>
      <w:r w:rsidR="009150B2" w:rsidRPr="00911516">
        <w:rPr>
          <w:rFonts w:ascii="Times New Roman" w:hAnsi="Times New Roman" w:cs="Times New Roman"/>
        </w:rPr>
        <w:t>rutas y</w:t>
      </w:r>
      <w:r w:rsidR="00EA373F">
        <w:rPr>
          <w:rFonts w:ascii="Times New Roman" w:hAnsi="Times New Roman" w:cs="Times New Roman"/>
        </w:rPr>
        <w:t xml:space="preserve"> en las</w:t>
      </w:r>
      <w:r w:rsidR="009150B2" w:rsidRPr="00911516">
        <w:rPr>
          <w:rFonts w:ascii="Times New Roman" w:hAnsi="Times New Roman" w:cs="Times New Roman"/>
        </w:rPr>
        <w:t xml:space="preserve"> fronteras. Las mujeres con discapacidad,</w:t>
      </w:r>
      <w:r w:rsidR="00197BC2">
        <w:rPr>
          <w:rFonts w:ascii="Times New Roman" w:hAnsi="Times New Roman" w:cs="Times New Roman"/>
        </w:rPr>
        <w:t xml:space="preserve"> </w:t>
      </w:r>
      <w:r w:rsidR="00EA373F">
        <w:rPr>
          <w:rFonts w:ascii="Times New Roman" w:hAnsi="Times New Roman" w:cs="Times New Roman"/>
        </w:rPr>
        <w:t xml:space="preserve">las </w:t>
      </w:r>
      <w:r w:rsidR="009150B2" w:rsidRPr="00911516">
        <w:rPr>
          <w:rFonts w:ascii="Times New Roman" w:hAnsi="Times New Roman" w:cs="Times New Roman"/>
        </w:rPr>
        <w:t xml:space="preserve">adultas mayores y </w:t>
      </w:r>
      <w:r w:rsidR="00EA373F">
        <w:rPr>
          <w:rFonts w:ascii="Times New Roman" w:hAnsi="Times New Roman" w:cs="Times New Roman"/>
        </w:rPr>
        <w:t xml:space="preserve">las </w:t>
      </w:r>
      <w:r w:rsidR="009150B2" w:rsidRPr="00911516">
        <w:rPr>
          <w:rFonts w:ascii="Times New Roman" w:hAnsi="Times New Roman" w:cs="Times New Roman"/>
        </w:rPr>
        <w:t>defensoras</w:t>
      </w:r>
      <w:r w:rsidR="00EA373F">
        <w:rPr>
          <w:rFonts w:ascii="Times New Roman" w:hAnsi="Times New Roman" w:cs="Times New Roman"/>
        </w:rPr>
        <w:t xml:space="preserve"> de derechos humanos</w:t>
      </w:r>
      <w:r w:rsidR="009150B2" w:rsidRPr="00911516">
        <w:rPr>
          <w:rFonts w:ascii="Times New Roman" w:hAnsi="Times New Roman" w:cs="Times New Roman"/>
        </w:rPr>
        <w:t xml:space="preserve"> también enfrentan obstáculos y riesgos específicos.</w:t>
      </w:r>
    </w:p>
    <w:p w14:paraId="00000054" w14:textId="77777777" w:rsidR="0055223F" w:rsidRDefault="0055223F">
      <w:pPr>
        <w:spacing w:line="240" w:lineRule="auto"/>
        <w:ind w:left="0" w:firstLine="0"/>
        <w:rPr>
          <w:rFonts w:ascii="Times New Roman" w:eastAsia="Times New Roman" w:hAnsi="Times New Roman" w:cs="Times New Roman"/>
        </w:rPr>
      </w:pPr>
    </w:p>
    <w:p w14:paraId="00000055" w14:textId="77777777" w:rsidR="0055223F" w:rsidRDefault="00D56C53">
      <w:pPr>
        <w:numPr>
          <w:ilvl w:val="0"/>
          <w:numId w:val="2"/>
        </w:numPr>
        <w:spacing w:line="240" w:lineRule="auto"/>
        <w:rPr>
          <w:rFonts w:ascii="Times New Roman" w:eastAsia="Times New Roman" w:hAnsi="Times New Roman" w:cs="Times New Roman"/>
          <w:b/>
          <w:bCs/>
        </w:rPr>
      </w:pPr>
      <w:r>
        <w:rPr>
          <w:rFonts w:ascii="Times New Roman" w:eastAsia="Times New Roman" w:hAnsi="Times New Roman" w:cs="Times New Roman"/>
          <w:b/>
          <w:bCs/>
        </w:rPr>
        <w:t>Análisis de contexto</w:t>
      </w:r>
    </w:p>
    <w:p w14:paraId="00000056" w14:textId="77777777" w:rsidR="0055223F" w:rsidRDefault="0055223F">
      <w:pPr>
        <w:spacing w:line="240" w:lineRule="auto"/>
        <w:ind w:left="0" w:firstLine="0"/>
        <w:rPr>
          <w:rFonts w:ascii="Times New Roman" w:eastAsia="Times New Roman" w:hAnsi="Times New Roman" w:cs="Times New Roman"/>
          <w:b/>
          <w:bCs/>
        </w:rPr>
      </w:pPr>
    </w:p>
    <w:p w14:paraId="00000057" w14:textId="156B85EE"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3</w:t>
      </w:r>
      <w:r w:rsidR="00FE3577">
        <w:rPr>
          <w:rFonts w:ascii="Times New Roman" w:eastAsia="Times New Roman" w:hAnsi="Times New Roman" w:cs="Times New Roman"/>
        </w:rPr>
        <w:t>2</w:t>
      </w:r>
      <w:r>
        <w:rPr>
          <w:rFonts w:ascii="Times New Roman" w:eastAsia="Times New Roman" w:hAnsi="Times New Roman" w:cs="Times New Roman"/>
        </w:rPr>
        <w:t>. El análisis de contexto permite comprender las condiciones en las que ocurre el delito, evaluando las dinámicas políticas, económicas, sociales, culturales, históricas y territoriales que rodean la desaparición de personas e integrando las experiencias y narraciones de quienes han vivido o presenciado situaciones de criminalidad relacionadas</w:t>
      </w:r>
      <w:r>
        <w:rPr>
          <w:rFonts w:ascii="Times New Roman" w:eastAsia="Times New Roman" w:hAnsi="Times New Roman" w:cs="Times New Roman"/>
          <w:vertAlign w:val="superscript"/>
        </w:rPr>
        <w:footnoteReference w:id="57"/>
      </w:r>
      <w:r>
        <w:rPr>
          <w:rFonts w:ascii="Times New Roman" w:eastAsia="Times New Roman" w:hAnsi="Times New Roman" w:cs="Times New Roman"/>
        </w:rPr>
        <w:t>. Su propósito es identificar las razones, intereses y mecanismos que sustentan la desaparición y facilitan su ocultamiento</w:t>
      </w:r>
      <w:r>
        <w:rPr>
          <w:rFonts w:ascii="Times New Roman" w:eastAsia="Times New Roman" w:hAnsi="Times New Roman" w:cs="Times New Roman"/>
          <w:vertAlign w:val="superscript"/>
        </w:rPr>
        <w:footnoteReference w:id="58"/>
      </w:r>
      <w:r>
        <w:rPr>
          <w:rFonts w:ascii="Times New Roman" w:eastAsia="Times New Roman" w:hAnsi="Times New Roman" w:cs="Times New Roman"/>
        </w:rPr>
        <w:t xml:space="preserve">. Esta herramienta permite diseñar estrategias de prevención focalizadas, orientar la búsqueda más allá de las hipótesis individuales </w:t>
      </w:r>
      <w:r>
        <w:rPr>
          <w:rFonts w:ascii="Times New Roman" w:eastAsia="Times New Roman" w:hAnsi="Times New Roman" w:cs="Times New Roman"/>
        </w:rPr>
        <w:lastRenderedPageBreak/>
        <w:t>y garantizar investigaciones que aborden la naturaleza sistémica del crimen</w:t>
      </w:r>
      <w:r>
        <w:rPr>
          <w:rFonts w:ascii="Times New Roman" w:eastAsia="Times New Roman" w:hAnsi="Times New Roman" w:cs="Times New Roman"/>
          <w:vertAlign w:val="superscript"/>
        </w:rPr>
        <w:footnoteReference w:id="59"/>
      </w:r>
      <w:r>
        <w:rPr>
          <w:rFonts w:ascii="Times New Roman" w:eastAsia="Times New Roman" w:hAnsi="Times New Roman" w:cs="Times New Roman"/>
        </w:rPr>
        <w:t xml:space="preserve">. En el caso de las mujeres y las niñas, dicho análisis debe considerar no solo los patrones de criminalidad del territorio —como la presencia de actores armados o </w:t>
      </w:r>
      <w:r w:rsidR="00885B72">
        <w:rPr>
          <w:rFonts w:ascii="Times New Roman" w:eastAsia="Times New Roman" w:hAnsi="Times New Roman" w:cs="Times New Roman"/>
        </w:rPr>
        <w:t xml:space="preserve">de la </w:t>
      </w:r>
      <w:r>
        <w:rPr>
          <w:rFonts w:ascii="Times New Roman" w:eastAsia="Times New Roman" w:hAnsi="Times New Roman" w:cs="Times New Roman"/>
        </w:rPr>
        <w:t xml:space="preserve">delincuencia organizada—, sino también el </w:t>
      </w:r>
      <w:r w:rsidRPr="00FE3577">
        <w:rPr>
          <w:rFonts w:ascii="Times New Roman" w:eastAsia="Times New Roman" w:hAnsi="Times New Roman" w:cs="Times New Roman"/>
          <w:i/>
          <w:iCs/>
        </w:rPr>
        <w:t>continuum</w:t>
      </w:r>
      <w:r>
        <w:rPr>
          <w:rFonts w:ascii="Times New Roman" w:eastAsia="Times New Roman" w:hAnsi="Times New Roman" w:cs="Times New Roman"/>
        </w:rPr>
        <w:t xml:space="preserve"> de violencia sufrid</w:t>
      </w:r>
      <w:r w:rsidR="00885B72">
        <w:rPr>
          <w:rFonts w:ascii="Times New Roman" w:eastAsia="Times New Roman" w:hAnsi="Times New Roman" w:cs="Times New Roman"/>
        </w:rPr>
        <w:t>a</w:t>
      </w:r>
      <w:r>
        <w:rPr>
          <w:rFonts w:ascii="Times New Roman" w:eastAsia="Times New Roman" w:hAnsi="Times New Roman" w:cs="Times New Roman"/>
        </w:rPr>
        <w:t xml:space="preserve"> por la víctima, las relaciones de poder que la hacían especialmente vulnerable y la necesidad de contrarrestar los estereotipos de género que, al ser internalizados por los operadores de justicia, obstaculizan la investigación. Este análisis de contexto también debe tomar en cuenta elementos individuales, reconociendo los antecedentes específicos de las víctimas en cuanto a su salud física y mental, analizando sus rutinas, actividades, relaciones, y los medios de comunicación que utilizaba</w:t>
      </w:r>
      <w:r w:rsidR="002C7CCB">
        <w:rPr>
          <w:rFonts w:ascii="Times New Roman" w:eastAsia="Times New Roman" w:hAnsi="Times New Roman" w:cs="Times New Roman"/>
        </w:rPr>
        <w:t>n</w:t>
      </w:r>
      <w:r>
        <w:rPr>
          <w:rFonts w:ascii="Times New Roman" w:eastAsia="Times New Roman" w:hAnsi="Times New Roman" w:cs="Times New Roman"/>
        </w:rPr>
        <w:t xml:space="preserve"> habitualmente, entre otros detalles que pueden ofrecer a las autoridades indicios sobre las particularidades de cada desaparición</w:t>
      </w:r>
      <w:r>
        <w:rPr>
          <w:rFonts w:ascii="Times New Roman" w:eastAsia="Times New Roman" w:hAnsi="Times New Roman" w:cs="Times New Roman"/>
          <w:vertAlign w:val="superscript"/>
        </w:rPr>
        <w:footnoteReference w:id="60"/>
      </w:r>
      <w:r>
        <w:rPr>
          <w:rFonts w:ascii="Times New Roman" w:eastAsia="Times New Roman" w:hAnsi="Times New Roman" w:cs="Times New Roman"/>
        </w:rPr>
        <w:t>.</w:t>
      </w:r>
    </w:p>
    <w:p w14:paraId="00000058" w14:textId="77777777" w:rsidR="0055223F" w:rsidRDefault="0055223F">
      <w:pPr>
        <w:spacing w:line="240" w:lineRule="auto"/>
        <w:ind w:left="0" w:firstLine="0"/>
        <w:rPr>
          <w:rFonts w:ascii="Times New Roman" w:eastAsia="Times New Roman" w:hAnsi="Times New Roman" w:cs="Times New Roman"/>
        </w:rPr>
      </w:pPr>
    </w:p>
    <w:p w14:paraId="00000059" w14:textId="6B9E3ED5" w:rsidR="0055223F" w:rsidRDefault="00885B72">
      <w:pPr>
        <w:numPr>
          <w:ilvl w:val="0"/>
          <w:numId w:val="2"/>
        </w:numPr>
        <w:rPr>
          <w:rFonts w:ascii="Times New Roman" w:eastAsia="Times New Roman" w:hAnsi="Times New Roman" w:cs="Times New Roman"/>
          <w:b/>
          <w:bCs/>
        </w:rPr>
      </w:pPr>
      <w:bookmarkStart w:id="9" w:name="bookmark=id.vwtyvymianem" w:colFirst="0" w:colLast="0"/>
      <w:bookmarkEnd w:id="9"/>
      <w:r>
        <w:rPr>
          <w:rFonts w:ascii="Times New Roman" w:eastAsia="Times New Roman" w:hAnsi="Times New Roman" w:cs="Times New Roman"/>
          <w:b/>
          <w:bCs/>
        </w:rPr>
        <w:t>P</w:t>
      </w:r>
      <w:r w:rsidR="00D56C53">
        <w:rPr>
          <w:rFonts w:ascii="Times New Roman" w:eastAsia="Times New Roman" w:hAnsi="Times New Roman" w:cs="Times New Roman"/>
          <w:b/>
          <w:bCs/>
        </w:rPr>
        <w:t>articipación</w:t>
      </w:r>
      <w:r w:rsidR="00EA373F">
        <w:rPr>
          <w:rFonts w:ascii="Times New Roman" w:eastAsia="Times New Roman" w:hAnsi="Times New Roman" w:cs="Times New Roman"/>
          <w:b/>
          <w:bCs/>
        </w:rPr>
        <w:t xml:space="preserve"> y acceso a la información</w:t>
      </w:r>
    </w:p>
    <w:p w14:paraId="201FA673" w14:textId="77777777" w:rsidR="00C23EE7" w:rsidRDefault="00C23EE7">
      <w:pPr>
        <w:spacing w:line="240" w:lineRule="auto"/>
        <w:ind w:left="0" w:firstLine="0"/>
        <w:rPr>
          <w:rFonts w:ascii="Times New Roman" w:eastAsia="Times New Roman" w:hAnsi="Times New Roman" w:cs="Times New Roman"/>
        </w:rPr>
      </w:pPr>
    </w:p>
    <w:p w14:paraId="63C4726F" w14:textId="106AEB37" w:rsidR="00EA37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3</w:t>
      </w:r>
      <w:r w:rsidR="00FE3577">
        <w:rPr>
          <w:rFonts w:ascii="Times New Roman" w:eastAsia="Times New Roman" w:hAnsi="Times New Roman" w:cs="Times New Roman"/>
        </w:rPr>
        <w:t>3</w:t>
      </w:r>
      <w:r>
        <w:rPr>
          <w:rFonts w:ascii="Times New Roman" w:eastAsia="Times New Roman" w:hAnsi="Times New Roman" w:cs="Times New Roman"/>
        </w:rPr>
        <w:t xml:space="preserve">. </w:t>
      </w:r>
      <w:r w:rsidR="00EA373F">
        <w:rPr>
          <w:rFonts w:ascii="Times New Roman" w:eastAsia="Times New Roman" w:hAnsi="Times New Roman" w:cs="Times New Roman"/>
        </w:rPr>
        <w:t>Los Estados deben garantizar la participación</w:t>
      </w:r>
      <w:r w:rsidR="00996B64">
        <w:rPr>
          <w:rFonts w:ascii="Times New Roman" w:eastAsia="Times New Roman" w:hAnsi="Times New Roman" w:cs="Times New Roman"/>
          <w:vertAlign w:val="superscript"/>
        </w:rPr>
        <w:footnoteReference w:id="61"/>
      </w:r>
      <w:r w:rsidR="00996B64">
        <w:rPr>
          <w:rFonts w:ascii="Times New Roman" w:eastAsia="Times New Roman" w:hAnsi="Times New Roman" w:cs="Times New Roman"/>
        </w:rPr>
        <w:t xml:space="preserve"> </w:t>
      </w:r>
      <w:r w:rsidR="00EA373F">
        <w:rPr>
          <w:rFonts w:ascii="Times New Roman" w:eastAsia="Times New Roman" w:hAnsi="Times New Roman" w:cs="Times New Roman"/>
        </w:rPr>
        <w:t xml:space="preserve">plena, significativa, segura y efectiva </w:t>
      </w:r>
      <w:r w:rsidR="00996B64">
        <w:rPr>
          <w:rFonts w:ascii="Times New Roman" w:eastAsia="Times New Roman" w:hAnsi="Times New Roman" w:cs="Times New Roman"/>
        </w:rPr>
        <w:t xml:space="preserve">de toda persona con un interés legítimo </w:t>
      </w:r>
      <w:r w:rsidR="00EA373F">
        <w:rPr>
          <w:rFonts w:ascii="Times New Roman" w:eastAsia="Times New Roman" w:hAnsi="Times New Roman" w:cs="Times New Roman"/>
        </w:rPr>
        <w:t>en los procesos de prevención, búsqueda, investigación, protección y reparación</w:t>
      </w:r>
      <w:r w:rsidR="00996B64">
        <w:rPr>
          <w:rFonts w:ascii="Times New Roman" w:eastAsia="Times New Roman" w:hAnsi="Times New Roman" w:cs="Times New Roman"/>
          <w:vertAlign w:val="superscript"/>
        </w:rPr>
        <w:footnoteReference w:id="62"/>
      </w:r>
      <w:r w:rsidR="00996B64">
        <w:rPr>
          <w:rFonts w:ascii="Times New Roman" w:eastAsia="Times New Roman" w:hAnsi="Times New Roman" w:cs="Times New Roman"/>
        </w:rPr>
        <w:t>,</w:t>
      </w:r>
      <w:r w:rsidR="00EA373F">
        <w:rPr>
          <w:rFonts w:ascii="Times New Roman" w:eastAsia="Times New Roman" w:hAnsi="Times New Roman" w:cs="Times New Roman"/>
        </w:rPr>
        <w:t xml:space="preserve"> así como en el diseño, implementación, seguimiento y evaluación de todas las leyes, políticas públicas, mecanismos de respuesta a la desaparición forzada</w:t>
      </w:r>
      <w:r w:rsidR="00EA373F">
        <w:rPr>
          <w:rFonts w:ascii="Times New Roman" w:eastAsia="Times New Roman" w:hAnsi="Times New Roman" w:cs="Times New Roman"/>
          <w:vertAlign w:val="superscript"/>
        </w:rPr>
        <w:footnoteReference w:id="63"/>
      </w:r>
      <w:r w:rsidR="00EA373F">
        <w:rPr>
          <w:rFonts w:ascii="Times New Roman" w:eastAsia="Times New Roman" w:hAnsi="Times New Roman" w:cs="Times New Roman"/>
        </w:rPr>
        <w:t xml:space="preserve">. </w:t>
      </w:r>
    </w:p>
    <w:p w14:paraId="43420348" w14:textId="77777777" w:rsidR="00EA373F" w:rsidRDefault="00EA373F">
      <w:pPr>
        <w:spacing w:line="240" w:lineRule="auto"/>
        <w:ind w:left="0" w:firstLine="0"/>
        <w:rPr>
          <w:rFonts w:ascii="Times New Roman" w:eastAsia="Times New Roman" w:hAnsi="Times New Roman" w:cs="Times New Roman"/>
        </w:rPr>
      </w:pPr>
    </w:p>
    <w:p w14:paraId="3E35CF48" w14:textId="5DCA88FB" w:rsidR="00252E5C" w:rsidRDefault="00195923" w:rsidP="00252E5C">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3</w:t>
      </w:r>
      <w:r w:rsidR="00FE3577">
        <w:rPr>
          <w:rFonts w:ascii="Times New Roman" w:eastAsia="Times New Roman" w:hAnsi="Times New Roman" w:cs="Times New Roman"/>
        </w:rPr>
        <w:t>4</w:t>
      </w:r>
      <w:r>
        <w:rPr>
          <w:rFonts w:ascii="Times New Roman" w:eastAsia="Times New Roman" w:hAnsi="Times New Roman" w:cs="Times New Roman"/>
        </w:rPr>
        <w:t xml:space="preserve">. </w:t>
      </w:r>
      <w:r w:rsidR="00252E5C">
        <w:rPr>
          <w:rFonts w:ascii="Times New Roman" w:eastAsia="Times New Roman" w:hAnsi="Times New Roman" w:cs="Times New Roman"/>
        </w:rPr>
        <w:t>Una participación real exige asegurar que los aportes, experiencias y sugerencias de l</w:t>
      </w:r>
      <w:r w:rsidR="0084201B">
        <w:rPr>
          <w:rFonts w:ascii="Times New Roman" w:eastAsia="Times New Roman" w:hAnsi="Times New Roman" w:cs="Times New Roman"/>
        </w:rPr>
        <w:t xml:space="preserve">as víctimas y </w:t>
      </w:r>
      <w:r w:rsidR="00252E5C">
        <w:rPr>
          <w:rFonts w:ascii="Times New Roman" w:eastAsia="Times New Roman" w:hAnsi="Times New Roman" w:cs="Times New Roman"/>
        </w:rPr>
        <w:t xml:space="preserve">allegados sean debidamente tomados en cuenta. </w:t>
      </w:r>
      <w:r w:rsidR="0084201B">
        <w:rPr>
          <w:rFonts w:ascii="Times New Roman" w:eastAsia="Times New Roman" w:hAnsi="Times New Roman" w:cs="Times New Roman"/>
        </w:rPr>
        <w:t>Exige eliminar las barreras adicionales para las mujeres y niñas indígenas, con escolaridad limitada, barreras lingüísticas o discapacidad, mediante acompañamiento e interpretación culturalmente adecuados y formatos de comunicación accesibles</w:t>
      </w:r>
      <w:r w:rsidR="0084201B">
        <w:rPr>
          <w:rFonts w:ascii="Times New Roman" w:eastAsia="Times New Roman" w:hAnsi="Times New Roman" w:cs="Times New Roman"/>
          <w:vertAlign w:val="superscript"/>
        </w:rPr>
        <w:footnoteReference w:id="64"/>
      </w:r>
      <w:r w:rsidR="0084201B">
        <w:rPr>
          <w:rFonts w:ascii="Times New Roman" w:eastAsia="Times New Roman" w:hAnsi="Times New Roman" w:cs="Times New Roman"/>
        </w:rPr>
        <w:t>.</w:t>
      </w:r>
      <w:r w:rsidR="00252E5C">
        <w:rPr>
          <w:rFonts w:ascii="Times New Roman" w:eastAsia="Times New Roman" w:hAnsi="Times New Roman" w:cs="Times New Roman"/>
        </w:rPr>
        <w:t xml:space="preserve"> En el caso de niñas y adolescentes, se debe velar por superar una visión </w:t>
      </w:r>
      <w:r w:rsidR="00252E5C">
        <w:rPr>
          <w:rFonts w:ascii="Times New Roman" w:eastAsia="Times New Roman" w:hAnsi="Times New Roman" w:cs="Times New Roman"/>
          <w:i/>
          <w:iCs/>
        </w:rPr>
        <w:t xml:space="preserve">adultocéntrica </w:t>
      </w:r>
      <w:r w:rsidR="00252E5C">
        <w:rPr>
          <w:rFonts w:ascii="Times New Roman" w:eastAsia="Times New Roman" w:hAnsi="Times New Roman" w:cs="Times New Roman"/>
        </w:rPr>
        <w:t>y asegurar que su opinión sea plenamente considerada.</w:t>
      </w:r>
    </w:p>
    <w:p w14:paraId="0000005D" w14:textId="77777777" w:rsidR="0055223F" w:rsidRPr="000E2FBA" w:rsidRDefault="0055223F">
      <w:pPr>
        <w:spacing w:line="240" w:lineRule="auto"/>
        <w:ind w:left="0" w:firstLine="0"/>
        <w:rPr>
          <w:rFonts w:ascii="Times New Roman" w:eastAsia="Times New Roman" w:hAnsi="Times New Roman" w:cs="Times New Roman"/>
          <w:color w:val="EE0000"/>
        </w:rPr>
      </w:pPr>
    </w:p>
    <w:p w14:paraId="6743DB0E" w14:textId="04989074" w:rsidR="00252E5C"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3</w:t>
      </w:r>
      <w:r w:rsidR="00A0526C">
        <w:rPr>
          <w:rFonts w:ascii="Times New Roman" w:eastAsia="Times New Roman" w:hAnsi="Times New Roman" w:cs="Times New Roman"/>
        </w:rPr>
        <w:t>5</w:t>
      </w:r>
      <w:r>
        <w:rPr>
          <w:rFonts w:ascii="Times New Roman" w:eastAsia="Times New Roman" w:hAnsi="Times New Roman" w:cs="Times New Roman"/>
        </w:rPr>
        <w:t xml:space="preserve">. </w:t>
      </w:r>
      <w:r w:rsidR="00252E5C">
        <w:rPr>
          <w:rFonts w:ascii="Times New Roman" w:eastAsia="Times New Roman" w:hAnsi="Times New Roman" w:cs="Times New Roman"/>
        </w:rPr>
        <w:t>El Comité ha señalado que los Estados deben garantizar la implementación de mecanismos oficiales claros que informen periódicamente a los allegados de las víctimas y sus representantes sobre el avance de la búsqueda, la investigación y los procesos judiciales</w:t>
      </w:r>
      <w:r w:rsidR="00252E5C">
        <w:rPr>
          <w:rFonts w:ascii="Times New Roman" w:eastAsia="Times New Roman" w:hAnsi="Times New Roman" w:cs="Times New Roman"/>
          <w:vertAlign w:val="superscript"/>
        </w:rPr>
        <w:footnoteReference w:id="65"/>
      </w:r>
      <w:r w:rsidR="00252E5C">
        <w:rPr>
          <w:rFonts w:ascii="Times New Roman" w:eastAsia="Times New Roman" w:hAnsi="Times New Roman" w:cs="Times New Roman"/>
        </w:rPr>
        <w:t>. La confianza y el diálogo entre instituciones, víctimas y colectivos de buscadoras son esenciales para una respuesta efectiva.</w:t>
      </w:r>
    </w:p>
    <w:p w14:paraId="0000005F" w14:textId="77777777" w:rsidR="0055223F" w:rsidRDefault="0055223F">
      <w:pPr>
        <w:spacing w:line="240" w:lineRule="auto"/>
        <w:ind w:left="0" w:firstLine="0"/>
        <w:rPr>
          <w:rFonts w:ascii="Times New Roman" w:eastAsia="Times New Roman" w:hAnsi="Times New Roman" w:cs="Times New Roman"/>
        </w:rPr>
      </w:pPr>
    </w:p>
    <w:p w14:paraId="00000060" w14:textId="77777777" w:rsidR="0055223F" w:rsidRDefault="00D56C53">
      <w:pPr>
        <w:spacing w:line="240" w:lineRule="auto"/>
        <w:ind w:left="284" w:firstLine="0"/>
        <w:rPr>
          <w:rFonts w:ascii="Times New Roman" w:eastAsia="Times New Roman" w:hAnsi="Times New Roman" w:cs="Times New Roman"/>
          <w:b/>
          <w:bCs/>
        </w:rPr>
      </w:pPr>
      <w:bookmarkStart w:id="10" w:name="bookmark=id.tc6mi07l8wo1" w:colFirst="0" w:colLast="0"/>
      <w:bookmarkEnd w:id="10"/>
      <w:r>
        <w:rPr>
          <w:rFonts w:ascii="Times New Roman" w:eastAsia="Times New Roman" w:hAnsi="Times New Roman" w:cs="Times New Roman"/>
          <w:b/>
          <w:bCs/>
        </w:rPr>
        <w:t>E. Debida diligencia reforzada</w:t>
      </w:r>
    </w:p>
    <w:p w14:paraId="00000061" w14:textId="77777777" w:rsidR="0055223F" w:rsidRDefault="0055223F">
      <w:pPr>
        <w:pBdr>
          <w:top w:val="nil"/>
          <w:left w:val="nil"/>
          <w:bottom w:val="nil"/>
          <w:right w:val="nil"/>
          <w:between w:val="nil"/>
        </w:pBdr>
        <w:spacing w:line="240" w:lineRule="auto"/>
        <w:ind w:left="0" w:firstLine="0"/>
        <w:rPr>
          <w:rFonts w:ascii="Times New Roman" w:eastAsia="Times New Roman" w:hAnsi="Times New Roman" w:cs="Times New Roman"/>
        </w:rPr>
      </w:pPr>
    </w:p>
    <w:p w14:paraId="00000062" w14:textId="3FE5A4BD" w:rsidR="0055223F" w:rsidRDefault="00D56C53">
      <w:pPr>
        <w:pBdr>
          <w:top w:val="nil"/>
          <w:left w:val="nil"/>
          <w:bottom w:val="nil"/>
          <w:right w:val="nil"/>
          <w:between w:val="nil"/>
        </w:pBd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3</w:t>
      </w:r>
      <w:r w:rsidR="00A0526C">
        <w:rPr>
          <w:rFonts w:ascii="Times New Roman" w:eastAsia="Times New Roman" w:hAnsi="Times New Roman" w:cs="Times New Roman"/>
        </w:rPr>
        <w:t>6</w:t>
      </w:r>
      <w:r>
        <w:rPr>
          <w:rFonts w:ascii="Times New Roman" w:eastAsia="Times New Roman" w:hAnsi="Times New Roman" w:cs="Times New Roman"/>
        </w:rPr>
        <w:t xml:space="preserve">. El estándar de debida diligencia reforzada </w:t>
      </w:r>
      <w:r w:rsidR="00DE6BE3">
        <w:rPr>
          <w:rFonts w:ascii="Times New Roman" w:eastAsia="Times New Roman" w:hAnsi="Times New Roman" w:cs="Times New Roman"/>
        </w:rPr>
        <w:t>e</w:t>
      </w:r>
      <w:r>
        <w:rPr>
          <w:rFonts w:ascii="Times New Roman" w:eastAsia="Times New Roman" w:hAnsi="Times New Roman" w:cs="Times New Roman"/>
        </w:rPr>
        <w:t xml:space="preserve">xige que los Estados actúen </w:t>
      </w:r>
      <w:r w:rsidR="00C456C5">
        <w:rPr>
          <w:rFonts w:ascii="Times New Roman" w:eastAsia="Times New Roman" w:hAnsi="Times New Roman" w:cs="Times New Roman"/>
        </w:rPr>
        <w:t xml:space="preserve">con </w:t>
      </w:r>
      <w:r>
        <w:rPr>
          <w:rFonts w:ascii="Times New Roman" w:eastAsia="Times New Roman" w:hAnsi="Times New Roman" w:cs="Times New Roman"/>
        </w:rPr>
        <w:t>cuidado, prontitud y exhaustividad superior</w:t>
      </w:r>
      <w:r w:rsidR="00387CAB">
        <w:rPr>
          <w:rFonts w:ascii="Times New Roman" w:eastAsia="Times New Roman" w:hAnsi="Times New Roman" w:cs="Times New Roman"/>
        </w:rPr>
        <w:t>es</w:t>
      </w:r>
      <w:r>
        <w:rPr>
          <w:rFonts w:ascii="Times New Roman" w:eastAsia="Times New Roman" w:hAnsi="Times New Roman" w:cs="Times New Roman"/>
        </w:rPr>
        <w:t xml:space="preserve"> a</w:t>
      </w:r>
      <w:r w:rsidR="00387CAB">
        <w:rPr>
          <w:rFonts w:ascii="Times New Roman" w:eastAsia="Times New Roman" w:hAnsi="Times New Roman" w:cs="Times New Roman"/>
        </w:rPr>
        <w:t xml:space="preserve"> los</w:t>
      </w:r>
      <w:r>
        <w:rPr>
          <w:rFonts w:ascii="Times New Roman" w:eastAsia="Times New Roman" w:hAnsi="Times New Roman" w:cs="Times New Roman"/>
        </w:rPr>
        <w:t xml:space="preserve"> ordinario</w:t>
      </w:r>
      <w:r w:rsidR="00387CAB">
        <w:rPr>
          <w:rFonts w:ascii="Times New Roman" w:eastAsia="Times New Roman" w:hAnsi="Times New Roman" w:cs="Times New Roman"/>
        </w:rPr>
        <w:t>s</w:t>
      </w:r>
      <w:r>
        <w:rPr>
          <w:rFonts w:ascii="Times New Roman" w:eastAsia="Times New Roman" w:hAnsi="Times New Roman" w:cs="Times New Roman"/>
        </w:rPr>
        <w:t xml:space="preserve">, reconociendo la </w:t>
      </w:r>
      <w:r w:rsidR="00E37844">
        <w:rPr>
          <w:rFonts w:ascii="Times New Roman" w:eastAsia="Times New Roman" w:hAnsi="Times New Roman" w:cs="Times New Roman"/>
        </w:rPr>
        <w:t xml:space="preserve">situación de </w:t>
      </w:r>
      <w:r>
        <w:rPr>
          <w:rFonts w:ascii="Times New Roman" w:eastAsia="Times New Roman" w:hAnsi="Times New Roman" w:cs="Times New Roman"/>
        </w:rPr>
        <w:t>vulnerabilidad de las mujeres y niñas</w:t>
      </w:r>
      <w:r w:rsidR="00C456C5">
        <w:rPr>
          <w:rFonts w:ascii="Times New Roman" w:eastAsia="Times New Roman" w:hAnsi="Times New Roman" w:cs="Times New Roman"/>
        </w:rPr>
        <w:t xml:space="preserve"> frente</w:t>
      </w:r>
      <w:r>
        <w:rPr>
          <w:rFonts w:ascii="Times New Roman" w:eastAsia="Times New Roman" w:hAnsi="Times New Roman" w:cs="Times New Roman"/>
        </w:rPr>
        <w:t xml:space="preserve"> a la violencia de género y la discriminación estructural. E</w:t>
      </w:r>
      <w:r w:rsidR="00FF0F06">
        <w:rPr>
          <w:rFonts w:ascii="Times New Roman" w:eastAsia="Times New Roman" w:hAnsi="Times New Roman" w:cs="Times New Roman"/>
        </w:rPr>
        <w:t>st</w:t>
      </w:r>
      <w:r>
        <w:rPr>
          <w:rFonts w:ascii="Times New Roman" w:eastAsia="Times New Roman" w:hAnsi="Times New Roman" w:cs="Times New Roman"/>
        </w:rPr>
        <w:t xml:space="preserve">o implica realizar una lectura sistémica del derecho internacional: las obligaciones de búsqueda e investigación de la Convención, que se refuerzan </w:t>
      </w:r>
      <w:r w:rsidR="00591BFB">
        <w:rPr>
          <w:rFonts w:ascii="Times New Roman" w:eastAsia="Times New Roman" w:hAnsi="Times New Roman" w:cs="Times New Roman"/>
        </w:rPr>
        <w:t>con</w:t>
      </w:r>
      <w:r>
        <w:rPr>
          <w:rFonts w:ascii="Times New Roman" w:eastAsia="Times New Roman" w:hAnsi="Times New Roman" w:cs="Times New Roman"/>
        </w:rPr>
        <w:t xml:space="preserve"> los estándares de la CEDAW y los instrumentos regionales sobre violencia contra la mujer.</w:t>
      </w:r>
      <w:r>
        <w:rPr>
          <w:rFonts w:ascii="Times New Roman" w:eastAsia="Times New Roman" w:hAnsi="Times New Roman" w:cs="Times New Roman"/>
          <w:vertAlign w:val="superscript"/>
        </w:rPr>
        <w:footnoteReference w:id="66"/>
      </w:r>
      <w:r>
        <w:rPr>
          <w:rFonts w:ascii="Times New Roman" w:eastAsia="Times New Roman" w:hAnsi="Times New Roman" w:cs="Times New Roman"/>
        </w:rPr>
        <w:t xml:space="preserve"> El incumplimiento de este estándar compromete la responsabilidad internacional del Estado, </w:t>
      </w:r>
      <w:r w:rsidR="00AB0CDF">
        <w:rPr>
          <w:rFonts w:ascii="Times New Roman" w:eastAsia="Times New Roman" w:hAnsi="Times New Roman" w:cs="Times New Roman"/>
        </w:rPr>
        <w:t>incluida</w:t>
      </w:r>
      <w:r w:rsidR="00A0526C">
        <w:rPr>
          <w:rFonts w:ascii="Times New Roman" w:eastAsia="Times New Roman" w:hAnsi="Times New Roman" w:cs="Times New Roman"/>
        </w:rPr>
        <w:t>s</w:t>
      </w:r>
      <w:r w:rsidR="00AB0CDF">
        <w:rPr>
          <w:rFonts w:ascii="Times New Roman" w:eastAsia="Times New Roman" w:hAnsi="Times New Roman" w:cs="Times New Roman"/>
        </w:rPr>
        <w:t xml:space="preserve"> las </w:t>
      </w:r>
      <w:r>
        <w:rPr>
          <w:rFonts w:ascii="Times New Roman" w:eastAsia="Times New Roman" w:hAnsi="Times New Roman" w:cs="Times New Roman"/>
        </w:rPr>
        <w:t>desapariciones perpetradas por agentes no estatales</w:t>
      </w:r>
      <w:r w:rsidR="00D12925">
        <w:rPr>
          <w:rFonts w:ascii="Times New Roman" w:eastAsia="Times New Roman" w:hAnsi="Times New Roman" w:cs="Times New Roman"/>
        </w:rPr>
        <w:t>, ante las cuales</w:t>
      </w:r>
      <w:r w:rsidR="0083398A">
        <w:rPr>
          <w:rFonts w:ascii="Times New Roman" w:eastAsia="Times New Roman" w:hAnsi="Times New Roman" w:cs="Times New Roman"/>
        </w:rPr>
        <w:t xml:space="preserve"> </w:t>
      </w:r>
      <w:r>
        <w:rPr>
          <w:rFonts w:ascii="Times New Roman" w:eastAsia="Times New Roman" w:hAnsi="Times New Roman" w:cs="Times New Roman"/>
        </w:rPr>
        <w:t>debe despleg</w:t>
      </w:r>
      <w:r w:rsidR="00D12925">
        <w:rPr>
          <w:rFonts w:ascii="Times New Roman" w:eastAsia="Times New Roman" w:hAnsi="Times New Roman" w:cs="Times New Roman"/>
        </w:rPr>
        <w:t>ar</w:t>
      </w:r>
      <w:r>
        <w:rPr>
          <w:rFonts w:ascii="Times New Roman" w:eastAsia="Times New Roman" w:hAnsi="Times New Roman" w:cs="Times New Roman"/>
        </w:rPr>
        <w:t xml:space="preserve"> todos los medios a su alcance para prevenir riesgos, buscar a la persona desaparecida, investigar los hechos con perspectiva de género y enfoque diferencial, y garantizar el acceso a la justicia y la reparación integral de las víctimas.</w:t>
      </w:r>
    </w:p>
    <w:p w14:paraId="00000063" w14:textId="77777777" w:rsidR="0055223F" w:rsidRDefault="0055223F">
      <w:pPr>
        <w:pBdr>
          <w:top w:val="nil"/>
          <w:left w:val="nil"/>
          <w:bottom w:val="nil"/>
          <w:right w:val="nil"/>
          <w:between w:val="nil"/>
        </w:pBdr>
        <w:spacing w:line="240" w:lineRule="auto"/>
        <w:ind w:left="0" w:firstLine="0"/>
        <w:rPr>
          <w:rFonts w:ascii="Times New Roman" w:eastAsia="Times New Roman" w:hAnsi="Times New Roman" w:cs="Times New Roman"/>
          <w:b/>
          <w:bCs/>
          <w:u w:val="single"/>
        </w:rPr>
      </w:pPr>
    </w:p>
    <w:p w14:paraId="00000064" w14:textId="5587D433" w:rsidR="0055223F" w:rsidRDefault="00D56C53">
      <w:pPr>
        <w:pBdr>
          <w:top w:val="nil"/>
          <w:left w:val="nil"/>
          <w:bottom w:val="nil"/>
          <w:right w:val="nil"/>
          <w:between w:val="nil"/>
        </w:pBdr>
        <w:spacing w:line="240" w:lineRule="auto"/>
        <w:ind w:left="0" w:firstLine="0"/>
        <w:rPr>
          <w:rFonts w:ascii="Times New Roman" w:eastAsia="Times New Roman" w:hAnsi="Times New Roman" w:cs="Times New Roman"/>
          <w:b/>
          <w:bCs/>
          <w:u w:val="single"/>
        </w:rPr>
      </w:pPr>
      <w:bookmarkStart w:id="11" w:name="bookmark=id.v17j1xedeve9" w:colFirst="0" w:colLast="0"/>
      <w:bookmarkEnd w:id="11"/>
      <w:r>
        <w:rPr>
          <w:rFonts w:ascii="Times New Roman" w:eastAsia="Times New Roman" w:hAnsi="Times New Roman" w:cs="Times New Roman"/>
          <w:b/>
          <w:bCs/>
          <w:u w:val="single"/>
        </w:rPr>
        <w:t>IV. Obligaciones de los Estados</w:t>
      </w:r>
      <w:r w:rsidR="005D35A3">
        <w:rPr>
          <w:rFonts w:ascii="Times New Roman" w:eastAsia="Times New Roman" w:hAnsi="Times New Roman" w:cs="Times New Roman"/>
          <w:b/>
          <w:bCs/>
          <w:u w:val="single"/>
        </w:rPr>
        <w:t xml:space="preserve"> </w:t>
      </w:r>
    </w:p>
    <w:p w14:paraId="00000065" w14:textId="77777777" w:rsidR="0055223F" w:rsidRDefault="0055223F">
      <w:pPr>
        <w:pBdr>
          <w:top w:val="nil"/>
          <w:left w:val="nil"/>
          <w:bottom w:val="nil"/>
          <w:right w:val="nil"/>
          <w:between w:val="nil"/>
        </w:pBdr>
        <w:spacing w:line="240" w:lineRule="auto"/>
        <w:ind w:left="0" w:firstLine="0"/>
        <w:rPr>
          <w:rFonts w:ascii="Times New Roman" w:eastAsia="Times New Roman" w:hAnsi="Times New Roman" w:cs="Times New Roman"/>
        </w:rPr>
      </w:pPr>
    </w:p>
    <w:p w14:paraId="00000066" w14:textId="4EA68A08" w:rsidR="0055223F" w:rsidRDefault="00D56C53">
      <w:pPr>
        <w:pBdr>
          <w:top w:val="nil"/>
          <w:left w:val="nil"/>
          <w:bottom w:val="nil"/>
          <w:right w:val="nil"/>
          <w:between w:val="nil"/>
        </w:pBd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3</w:t>
      </w:r>
      <w:r w:rsidR="003E4E95">
        <w:rPr>
          <w:rFonts w:ascii="Times New Roman" w:eastAsia="Times New Roman" w:hAnsi="Times New Roman" w:cs="Times New Roman"/>
        </w:rPr>
        <w:t>7</w:t>
      </w:r>
      <w:r>
        <w:rPr>
          <w:rFonts w:ascii="Times New Roman" w:eastAsia="Times New Roman" w:hAnsi="Times New Roman" w:cs="Times New Roman"/>
        </w:rPr>
        <w:t>. La Convención obliga a los Estados Parte</w:t>
      </w:r>
      <w:r w:rsidR="0085155C">
        <w:rPr>
          <w:rFonts w:ascii="Times New Roman" w:eastAsia="Times New Roman" w:hAnsi="Times New Roman" w:cs="Times New Roman"/>
        </w:rPr>
        <w:t>s</w:t>
      </w:r>
      <w:r>
        <w:rPr>
          <w:rFonts w:ascii="Times New Roman" w:eastAsia="Times New Roman" w:hAnsi="Times New Roman" w:cs="Times New Roman"/>
        </w:rPr>
        <w:t xml:space="preserve"> a adoptar medidas para garantizar el derecho de toda persona a no ser desaparecida</w:t>
      </w:r>
      <w:r>
        <w:rPr>
          <w:rFonts w:ascii="Times New Roman" w:eastAsia="Times New Roman" w:hAnsi="Times New Roman" w:cs="Times New Roman"/>
          <w:vertAlign w:val="superscript"/>
        </w:rPr>
        <w:footnoteReference w:id="67"/>
      </w:r>
      <w:r w:rsidR="00066282">
        <w:rPr>
          <w:rFonts w:ascii="Times New Roman" w:eastAsia="Times New Roman" w:hAnsi="Times New Roman" w:cs="Times New Roman"/>
        </w:rPr>
        <w:t>, ya</w:t>
      </w:r>
      <w:r>
        <w:rPr>
          <w:rFonts w:ascii="Times New Roman" w:eastAsia="Times New Roman" w:hAnsi="Times New Roman" w:cs="Times New Roman"/>
        </w:rPr>
        <w:t xml:space="preserve"> </w:t>
      </w:r>
      <w:r w:rsidR="00066282">
        <w:rPr>
          <w:rFonts w:ascii="Times New Roman" w:eastAsia="Times New Roman" w:hAnsi="Times New Roman" w:cs="Times New Roman"/>
        </w:rPr>
        <w:t>sea cometido</w:t>
      </w:r>
      <w:r>
        <w:rPr>
          <w:rFonts w:ascii="Times New Roman" w:eastAsia="Times New Roman" w:hAnsi="Times New Roman" w:cs="Times New Roman"/>
        </w:rPr>
        <w:t xml:space="preserve"> por sus agentes </w:t>
      </w:r>
      <w:r w:rsidR="00066282">
        <w:rPr>
          <w:rFonts w:ascii="Times New Roman" w:eastAsia="Times New Roman" w:hAnsi="Times New Roman" w:cs="Times New Roman"/>
        </w:rPr>
        <w:t>o</w:t>
      </w:r>
      <w:r w:rsidR="00A83545">
        <w:rPr>
          <w:rFonts w:ascii="Times New Roman" w:eastAsia="Times New Roman" w:hAnsi="Times New Roman" w:cs="Times New Roman"/>
        </w:rPr>
        <w:t xml:space="preserve"> </w:t>
      </w:r>
      <w:r>
        <w:rPr>
          <w:rFonts w:ascii="Times New Roman" w:eastAsia="Times New Roman" w:hAnsi="Times New Roman" w:cs="Times New Roman"/>
        </w:rPr>
        <w:t>por actores no estatales que actúan con su autorización, apoyo o aquiescencia, en tiempos de paz, de conflicto armado o en situaciones de control territorial por grupos armados</w:t>
      </w:r>
      <w:r>
        <w:rPr>
          <w:rFonts w:ascii="Times New Roman" w:eastAsia="Times New Roman" w:hAnsi="Times New Roman" w:cs="Times New Roman"/>
          <w:vertAlign w:val="superscript"/>
        </w:rPr>
        <w:footnoteReference w:id="68"/>
      </w:r>
      <w:r>
        <w:rPr>
          <w:rFonts w:ascii="Times New Roman" w:eastAsia="Times New Roman" w:hAnsi="Times New Roman" w:cs="Times New Roman"/>
        </w:rPr>
        <w:t xml:space="preserve">.  </w:t>
      </w:r>
      <w:r w:rsidR="00066282">
        <w:rPr>
          <w:rFonts w:ascii="Times New Roman" w:eastAsia="Times New Roman" w:hAnsi="Times New Roman" w:cs="Times New Roman"/>
        </w:rPr>
        <w:t>E</w:t>
      </w:r>
      <w:r>
        <w:rPr>
          <w:rFonts w:ascii="Times New Roman" w:eastAsia="Times New Roman" w:hAnsi="Times New Roman" w:cs="Times New Roman"/>
        </w:rPr>
        <w:t xml:space="preserve">l </w:t>
      </w:r>
      <w:r w:rsidR="00391EE0">
        <w:rPr>
          <w:rFonts w:ascii="Times New Roman" w:eastAsia="Times New Roman" w:hAnsi="Times New Roman" w:cs="Times New Roman"/>
        </w:rPr>
        <w:t>Estado está</w:t>
      </w:r>
      <w:r w:rsidR="00066282">
        <w:rPr>
          <w:rFonts w:ascii="Times New Roman" w:eastAsia="Times New Roman" w:hAnsi="Times New Roman" w:cs="Times New Roman"/>
        </w:rPr>
        <w:t xml:space="preserve"> obligado a </w:t>
      </w:r>
      <w:r>
        <w:rPr>
          <w:rFonts w:ascii="Times New Roman" w:eastAsia="Times New Roman" w:hAnsi="Times New Roman" w:cs="Times New Roman"/>
        </w:rPr>
        <w:t>prevenir, investigar, sancionar y buscar con debida diligencia,</w:t>
      </w:r>
      <w:r>
        <w:rPr>
          <w:rFonts w:ascii="Times New Roman" w:eastAsia="Times New Roman" w:hAnsi="Times New Roman" w:cs="Times New Roman"/>
          <w:vertAlign w:val="superscript"/>
        </w:rPr>
        <w:footnoteReference w:id="69"/>
      </w:r>
      <w:r>
        <w:rPr>
          <w:rFonts w:ascii="Times New Roman" w:eastAsia="Times New Roman" w:hAnsi="Times New Roman" w:cs="Times New Roman"/>
        </w:rPr>
        <w:t xml:space="preserve"> prestando </w:t>
      </w:r>
      <w:r w:rsidR="003E4E95">
        <w:rPr>
          <w:rFonts w:ascii="Times New Roman" w:eastAsia="Times New Roman" w:hAnsi="Times New Roman" w:cs="Times New Roman"/>
        </w:rPr>
        <w:t>especial</w:t>
      </w:r>
      <w:r>
        <w:rPr>
          <w:rFonts w:ascii="Times New Roman" w:eastAsia="Times New Roman" w:hAnsi="Times New Roman" w:cs="Times New Roman"/>
        </w:rPr>
        <w:t xml:space="preserve"> atención a </w:t>
      </w:r>
      <w:r w:rsidR="003E4E95">
        <w:rPr>
          <w:rFonts w:ascii="Times New Roman" w:eastAsia="Times New Roman" w:hAnsi="Times New Roman" w:cs="Times New Roman"/>
        </w:rPr>
        <w:t xml:space="preserve">las </w:t>
      </w:r>
      <w:r>
        <w:rPr>
          <w:rFonts w:ascii="Times New Roman" w:eastAsia="Times New Roman" w:hAnsi="Times New Roman" w:cs="Times New Roman"/>
        </w:rPr>
        <w:t xml:space="preserve">situaciones de vulnerabilidad </w:t>
      </w:r>
      <w:r w:rsidR="00391EE0">
        <w:rPr>
          <w:rFonts w:ascii="Times New Roman" w:eastAsia="Times New Roman" w:hAnsi="Times New Roman" w:cs="Times New Roman"/>
        </w:rPr>
        <w:t>de mujeres</w:t>
      </w:r>
      <w:r>
        <w:rPr>
          <w:rFonts w:ascii="Times New Roman" w:eastAsia="Times New Roman" w:hAnsi="Times New Roman" w:cs="Times New Roman"/>
        </w:rPr>
        <w:t xml:space="preserve"> y niñas. </w:t>
      </w:r>
      <w:r w:rsidR="00066282">
        <w:rPr>
          <w:rFonts w:ascii="Times New Roman" w:eastAsia="Times New Roman" w:hAnsi="Times New Roman" w:cs="Times New Roman"/>
        </w:rPr>
        <w:t>L</w:t>
      </w:r>
      <w:r>
        <w:rPr>
          <w:rFonts w:ascii="Times New Roman" w:eastAsia="Times New Roman" w:hAnsi="Times New Roman" w:cs="Times New Roman"/>
        </w:rPr>
        <w:t xml:space="preserve">a comisión de desapariciones forzadas de manera generalizada o sistemática puede constituir un crimen de lesa humanidad y </w:t>
      </w:r>
      <w:r w:rsidR="003E4E95">
        <w:rPr>
          <w:rFonts w:ascii="Times New Roman" w:eastAsia="Times New Roman" w:hAnsi="Times New Roman" w:cs="Times New Roman"/>
        </w:rPr>
        <w:t>conllev</w:t>
      </w:r>
      <w:r>
        <w:rPr>
          <w:rFonts w:ascii="Times New Roman" w:eastAsia="Times New Roman" w:hAnsi="Times New Roman" w:cs="Times New Roman"/>
        </w:rPr>
        <w:t xml:space="preserve">a las consecuencias previstas en </w:t>
      </w:r>
      <w:r w:rsidR="00476FB0">
        <w:rPr>
          <w:rFonts w:ascii="Times New Roman" w:eastAsia="Times New Roman" w:hAnsi="Times New Roman" w:cs="Times New Roman"/>
        </w:rPr>
        <w:t>el derecho penal internacional</w:t>
      </w:r>
      <w:r>
        <w:rPr>
          <w:rFonts w:ascii="Times New Roman" w:eastAsia="Times New Roman" w:hAnsi="Times New Roman" w:cs="Times New Roman"/>
          <w:vertAlign w:val="superscript"/>
        </w:rPr>
        <w:footnoteReference w:id="70"/>
      </w:r>
      <w:r>
        <w:rPr>
          <w:rFonts w:ascii="Times New Roman" w:eastAsia="Times New Roman" w:hAnsi="Times New Roman" w:cs="Times New Roman"/>
        </w:rPr>
        <w:t>.</w:t>
      </w:r>
    </w:p>
    <w:p w14:paraId="00000067" w14:textId="77777777" w:rsidR="0055223F" w:rsidRDefault="0055223F">
      <w:pPr>
        <w:pBdr>
          <w:top w:val="nil"/>
          <w:left w:val="nil"/>
          <w:bottom w:val="nil"/>
          <w:right w:val="nil"/>
          <w:between w:val="nil"/>
        </w:pBdr>
        <w:spacing w:line="240" w:lineRule="auto"/>
        <w:ind w:left="0" w:firstLine="0"/>
        <w:rPr>
          <w:rFonts w:ascii="Times New Roman" w:eastAsia="Times New Roman" w:hAnsi="Times New Roman" w:cs="Times New Roman"/>
        </w:rPr>
      </w:pPr>
    </w:p>
    <w:p w14:paraId="00000068" w14:textId="32D222FA" w:rsidR="0055223F" w:rsidRDefault="00D56C53">
      <w:pPr>
        <w:pBdr>
          <w:top w:val="nil"/>
          <w:left w:val="nil"/>
          <w:bottom w:val="nil"/>
          <w:right w:val="nil"/>
          <w:between w:val="nil"/>
        </w:pBd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3</w:t>
      </w:r>
      <w:r w:rsidR="003E4E95">
        <w:rPr>
          <w:rFonts w:ascii="Times New Roman" w:eastAsia="Times New Roman" w:hAnsi="Times New Roman" w:cs="Times New Roman"/>
        </w:rPr>
        <w:t>8</w:t>
      </w:r>
      <w:r>
        <w:rPr>
          <w:rFonts w:ascii="Times New Roman" w:eastAsia="Times New Roman" w:hAnsi="Times New Roman" w:cs="Times New Roman"/>
        </w:rPr>
        <w:t>. Las siguientes secciones detallan las obligaciones específicas de los Estados en materia de prevención</w:t>
      </w:r>
      <w:r>
        <w:rPr>
          <w:rFonts w:ascii="Times New Roman" w:eastAsia="Times New Roman" w:hAnsi="Times New Roman" w:cs="Times New Roman"/>
          <w:vertAlign w:val="superscript"/>
        </w:rPr>
        <w:footnoteReference w:id="71"/>
      </w:r>
      <w:r>
        <w:rPr>
          <w:rFonts w:ascii="Times New Roman" w:eastAsia="Times New Roman" w:hAnsi="Times New Roman" w:cs="Times New Roman"/>
        </w:rPr>
        <w:t>, investigación, enjuiciamiento y sanción</w:t>
      </w:r>
      <w:r>
        <w:rPr>
          <w:rFonts w:ascii="Times New Roman" w:eastAsia="Times New Roman" w:hAnsi="Times New Roman" w:cs="Times New Roman"/>
          <w:vertAlign w:val="superscript"/>
        </w:rPr>
        <w:footnoteReference w:id="72"/>
      </w:r>
      <w:r>
        <w:rPr>
          <w:rFonts w:ascii="Times New Roman" w:eastAsia="Times New Roman" w:hAnsi="Times New Roman" w:cs="Times New Roman"/>
        </w:rPr>
        <w:t>, protección</w:t>
      </w:r>
      <w:r>
        <w:rPr>
          <w:rFonts w:ascii="Times New Roman" w:eastAsia="Times New Roman" w:hAnsi="Times New Roman" w:cs="Times New Roman"/>
          <w:vertAlign w:val="superscript"/>
        </w:rPr>
        <w:footnoteReference w:id="73"/>
      </w:r>
      <w:r>
        <w:rPr>
          <w:rFonts w:ascii="Times New Roman" w:eastAsia="Times New Roman" w:hAnsi="Times New Roman" w:cs="Times New Roman"/>
        </w:rPr>
        <w:t xml:space="preserve"> y reparación</w:t>
      </w:r>
      <w:r w:rsidR="00FF0F06">
        <w:rPr>
          <w:rFonts w:ascii="Times New Roman" w:eastAsia="Times New Roman" w:hAnsi="Times New Roman" w:cs="Times New Roman"/>
        </w:rPr>
        <w:t xml:space="preserve"> integral </w:t>
      </w:r>
      <w:r>
        <w:rPr>
          <w:rFonts w:ascii="Times New Roman" w:eastAsia="Times New Roman" w:hAnsi="Times New Roman" w:cs="Times New Roman"/>
          <w:vertAlign w:val="superscript"/>
        </w:rPr>
        <w:footnoteReference w:id="74"/>
      </w:r>
      <w:r>
        <w:rPr>
          <w:rFonts w:ascii="Times New Roman" w:eastAsia="Times New Roman" w:hAnsi="Times New Roman" w:cs="Times New Roman"/>
        </w:rPr>
        <w:t>.</w:t>
      </w:r>
    </w:p>
    <w:p w14:paraId="00000069" w14:textId="77777777" w:rsidR="0055223F" w:rsidRDefault="00D56C53">
      <w:pPr>
        <w:pStyle w:val="Heading1"/>
        <w:numPr>
          <w:ilvl w:val="0"/>
          <w:numId w:val="9"/>
        </w:numPr>
        <w:spacing w:line="240" w:lineRule="auto"/>
        <w:rPr>
          <w:rFonts w:ascii="Times New Roman" w:eastAsia="Times New Roman" w:hAnsi="Times New Roman" w:cs="Times New Roman"/>
          <w:sz w:val="22"/>
          <w:szCs w:val="22"/>
        </w:rPr>
      </w:pPr>
      <w:bookmarkStart w:id="12" w:name="bookmark=id.3j5q03yvnhtl" w:colFirst="0" w:colLast="0"/>
      <w:bookmarkStart w:id="13" w:name="_heading=h.fk7n5bgvo9o7" w:colFirst="0" w:colLast="0"/>
      <w:bookmarkEnd w:id="12"/>
      <w:bookmarkEnd w:id="13"/>
      <w:r>
        <w:rPr>
          <w:rFonts w:ascii="Times New Roman" w:eastAsia="Times New Roman" w:hAnsi="Times New Roman" w:cs="Times New Roman"/>
          <w:sz w:val="22"/>
          <w:szCs w:val="22"/>
        </w:rPr>
        <w:t>Prevención</w:t>
      </w:r>
    </w:p>
    <w:p w14:paraId="0000006A" w14:textId="7B626AB9" w:rsidR="0055223F" w:rsidRDefault="003E4E95">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39</w:t>
      </w:r>
      <w:r w:rsidR="00D56C53">
        <w:rPr>
          <w:rFonts w:ascii="Times New Roman" w:eastAsia="Times New Roman" w:hAnsi="Times New Roman" w:cs="Times New Roman"/>
        </w:rPr>
        <w:t>. La obligación de prevenir la desaparición forzada, consagrada en la Convención,</w:t>
      </w:r>
      <w:r w:rsidR="00D56C53">
        <w:rPr>
          <w:rFonts w:ascii="Times New Roman" w:eastAsia="Times New Roman" w:hAnsi="Times New Roman" w:cs="Times New Roman"/>
          <w:vertAlign w:val="superscript"/>
        </w:rPr>
        <w:footnoteReference w:id="75"/>
      </w:r>
      <w:r w:rsidR="00D56C53">
        <w:rPr>
          <w:rFonts w:ascii="Times New Roman" w:eastAsia="Times New Roman" w:hAnsi="Times New Roman" w:cs="Times New Roman"/>
        </w:rPr>
        <w:t xml:space="preserve"> adquiere una dimensión particular y reforzada en el caso de las mujeres y las niñas; no se limita a evitar la comisión del crimen, sino que exige abordar y erradicar las fallas estructurales y las causas subyacentes de</w:t>
      </w:r>
      <w:r w:rsidR="00F66FF3">
        <w:rPr>
          <w:rFonts w:ascii="Times New Roman" w:eastAsia="Times New Roman" w:hAnsi="Times New Roman" w:cs="Times New Roman"/>
        </w:rPr>
        <w:t>l</w:t>
      </w:r>
      <w:r w:rsidR="00D56C53">
        <w:rPr>
          <w:rFonts w:ascii="Times New Roman" w:eastAsia="Times New Roman" w:hAnsi="Times New Roman" w:cs="Times New Roman"/>
        </w:rPr>
        <w:t xml:space="preserve"> riesgo, en particular la discriminación y la violencia sistemática contra las mujeres.</w:t>
      </w:r>
    </w:p>
    <w:p w14:paraId="0000006B" w14:textId="77777777" w:rsidR="0055223F" w:rsidRDefault="00D56C53">
      <w:pPr>
        <w:numPr>
          <w:ilvl w:val="0"/>
          <w:numId w:val="1"/>
        </w:numPr>
        <w:spacing w:before="240" w:after="240" w:line="240" w:lineRule="auto"/>
        <w:rPr>
          <w:rFonts w:ascii="Times New Roman" w:eastAsia="Times New Roman" w:hAnsi="Times New Roman" w:cs="Times New Roman"/>
        </w:rPr>
      </w:pPr>
      <w:r>
        <w:rPr>
          <w:rFonts w:ascii="Times New Roman" w:eastAsia="Times New Roman" w:hAnsi="Times New Roman" w:cs="Times New Roman"/>
          <w:u w:val="single"/>
        </w:rPr>
        <w:t xml:space="preserve">Recopilación, sistematización y análisis de datos </w:t>
      </w:r>
    </w:p>
    <w:p w14:paraId="0000006C" w14:textId="648DC4E3" w:rsidR="0055223F" w:rsidRDefault="00D56C53">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4</w:t>
      </w:r>
      <w:r w:rsidR="003E4E95">
        <w:rPr>
          <w:rFonts w:ascii="Times New Roman" w:eastAsia="Times New Roman" w:hAnsi="Times New Roman" w:cs="Times New Roman"/>
        </w:rPr>
        <w:t>0</w:t>
      </w:r>
      <w:r>
        <w:rPr>
          <w:rFonts w:ascii="Times New Roman" w:eastAsia="Times New Roman" w:hAnsi="Times New Roman" w:cs="Times New Roman"/>
        </w:rPr>
        <w:t>. Los Estados deben crear y mantener registros y bases de datos unificados, públicos, accesibles</w:t>
      </w:r>
      <w:r w:rsidR="00FF0F06">
        <w:rPr>
          <w:rFonts w:ascii="Times New Roman" w:eastAsia="Times New Roman" w:hAnsi="Times New Roman" w:cs="Times New Roman"/>
        </w:rPr>
        <w:t xml:space="preserve">, actualizados </w:t>
      </w:r>
      <w:r>
        <w:rPr>
          <w:rFonts w:ascii="Times New Roman" w:eastAsia="Times New Roman" w:hAnsi="Times New Roman" w:cs="Times New Roman"/>
        </w:rPr>
        <w:t xml:space="preserve">e interoperables </w:t>
      </w:r>
      <w:sdt>
        <w:sdtPr>
          <w:tag w:val="goog_rdk_9"/>
          <w:id w:val="-1115419694"/>
        </w:sdtPr>
        <w:sdtEndPr/>
        <w:sdtContent>
          <w:r>
            <w:rPr>
              <w:rFonts w:ascii="Times New Roman" w:eastAsia="Times New Roman" w:hAnsi="Times New Roman" w:cs="Times New Roman"/>
            </w:rPr>
            <w:t>de personas desaparecidas, que incluyan las desapariciones</w:t>
          </w:r>
        </w:sdtContent>
      </w:sdt>
      <w:r>
        <w:rPr>
          <w:rFonts w:ascii="Times New Roman" w:eastAsia="Times New Roman" w:hAnsi="Times New Roman" w:cs="Times New Roman"/>
        </w:rPr>
        <w:t xml:space="preserve"> forzadas. Dicha información debe desagregarse</w:t>
      </w:r>
      <w:r w:rsidR="002B2C51">
        <w:rPr>
          <w:rFonts w:ascii="Times New Roman" w:eastAsia="Times New Roman" w:hAnsi="Times New Roman" w:cs="Times New Roman"/>
        </w:rPr>
        <w:t xml:space="preserve"> </w:t>
      </w:r>
      <w:r>
        <w:rPr>
          <w:rFonts w:ascii="Times New Roman" w:eastAsia="Times New Roman" w:hAnsi="Times New Roman" w:cs="Times New Roman"/>
        </w:rPr>
        <w:t>por sexo y edad e incluir</w:t>
      </w:r>
      <w:r w:rsidR="002B2C51">
        <w:rPr>
          <w:rFonts w:ascii="Times New Roman" w:eastAsia="Times New Roman" w:hAnsi="Times New Roman" w:cs="Times New Roman"/>
        </w:rPr>
        <w:t xml:space="preserve"> </w:t>
      </w:r>
      <w:r>
        <w:rPr>
          <w:rFonts w:ascii="Times New Roman" w:eastAsia="Times New Roman" w:hAnsi="Times New Roman" w:cs="Times New Roman"/>
        </w:rPr>
        <w:t>la nacionalidad, la orientación sexual, la identidad de género, el origen étnico</w:t>
      </w:r>
      <w:r w:rsidR="007015BF">
        <w:rPr>
          <w:rFonts w:ascii="Times New Roman" w:eastAsia="Times New Roman" w:hAnsi="Times New Roman" w:cs="Times New Roman"/>
        </w:rPr>
        <w:t xml:space="preserve"> y</w:t>
      </w:r>
      <w:r>
        <w:rPr>
          <w:rFonts w:ascii="Times New Roman" w:eastAsia="Times New Roman" w:hAnsi="Times New Roman" w:cs="Times New Roman"/>
        </w:rPr>
        <w:t xml:space="preserve"> religios</w:t>
      </w:r>
      <w:r w:rsidR="00FF0F06">
        <w:rPr>
          <w:rFonts w:ascii="Times New Roman" w:eastAsia="Times New Roman" w:hAnsi="Times New Roman" w:cs="Times New Roman"/>
        </w:rPr>
        <w:t>o</w:t>
      </w:r>
      <w:r>
        <w:rPr>
          <w:rFonts w:ascii="Times New Roman" w:eastAsia="Times New Roman" w:hAnsi="Times New Roman" w:cs="Times New Roman"/>
        </w:rPr>
        <w:t>, la condición de embarazo</w:t>
      </w:r>
      <w:r w:rsidR="002B2C51">
        <w:rPr>
          <w:rFonts w:ascii="Times New Roman" w:eastAsia="Times New Roman" w:hAnsi="Times New Roman" w:cs="Times New Roman"/>
        </w:rPr>
        <w:t>,</w:t>
      </w:r>
      <w:r w:rsidR="000B142E">
        <w:rPr>
          <w:rFonts w:ascii="Times New Roman" w:eastAsia="Times New Roman" w:hAnsi="Times New Roman" w:cs="Times New Roman"/>
        </w:rPr>
        <w:t xml:space="preserve"> </w:t>
      </w:r>
      <w:r>
        <w:rPr>
          <w:rFonts w:ascii="Times New Roman" w:eastAsia="Times New Roman" w:hAnsi="Times New Roman" w:cs="Times New Roman"/>
        </w:rPr>
        <w:t xml:space="preserve">orfandad </w:t>
      </w:r>
      <w:r w:rsidR="000B142E">
        <w:rPr>
          <w:rFonts w:ascii="Times New Roman" w:eastAsia="Times New Roman" w:hAnsi="Times New Roman" w:cs="Times New Roman"/>
        </w:rPr>
        <w:t>y</w:t>
      </w:r>
      <w:r w:rsidR="002B2C51">
        <w:rPr>
          <w:rFonts w:ascii="Times New Roman" w:eastAsia="Times New Roman" w:hAnsi="Times New Roman" w:cs="Times New Roman"/>
        </w:rPr>
        <w:t xml:space="preserve"> </w:t>
      </w:r>
      <w:r>
        <w:rPr>
          <w:rFonts w:ascii="Times New Roman" w:eastAsia="Times New Roman" w:hAnsi="Times New Roman" w:cs="Times New Roman"/>
        </w:rPr>
        <w:t>discapacidad</w:t>
      </w:r>
      <w:r w:rsidR="007015BF">
        <w:rPr>
          <w:rFonts w:ascii="Times New Roman" w:eastAsia="Times New Roman" w:hAnsi="Times New Roman" w:cs="Times New Roman"/>
        </w:rPr>
        <w:t>,</w:t>
      </w:r>
      <w:r w:rsidR="000B142E">
        <w:rPr>
          <w:rFonts w:ascii="Times New Roman" w:eastAsia="Times New Roman" w:hAnsi="Times New Roman" w:cs="Times New Roman"/>
        </w:rPr>
        <w:t xml:space="preserve"> en caso </w:t>
      </w:r>
      <w:r w:rsidR="003E4E95">
        <w:rPr>
          <w:rFonts w:ascii="Times New Roman" w:eastAsia="Times New Roman" w:hAnsi="Times New Roman" w:cs="Times New Roman"/>
        </w:rPr>
        <w:t>de corresponder</w:t>
      </w:r>
      <w:r>
        <w:rPr>
          <w:rFonts w:ascii="Times New Roman" w:eastAsia="Times New Roman" w:hAnsi="Times New Roman" w:cs="Times New Roman"/>
        </w:rPr>
        <w:t xml:space="preserve">, la situación migratoria de la persona desaparecida, así como el lugar, la fecha, el contexto y las circunstancias de la desaparición. </w:t>
      </w:r>
    </w:p>
    <w:p w14:paraId="0000006D" w14:textId="4DC1D635" w:rsidR="0055223F" w:rsidRDefault="00D56C53">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4</w:t>
      </w:r>
      <w:r w:rsidR="003E4E95">
        <w:rPr>
          <w:rFonts w:ascii="Times New Roman" w:eastAsia="Times New Roman" w:hAnsi="Times New Roman" w:cs="Times New Roman"/>
        </w:rPr>
        <w:t>1</w:t>
      </w:r>
      <w:r>
        <w:rPr>
          <w:rFonts w:ascii="Times New Roman" w:eastAsia="Times New Roman" w:hAnsi="Times New Roman" w:cs="Times New Roman"/>
        </w:rPr>
        <w:t xml:space="preserve">. </w:t>
      </w:r>
      <w:r w:rsidR="00EF0F75">
        <w:rPr>
          <w:rFonts w:ascii="Times New Roman" w:eastAsia="Times New Roman" w:hAnsi="Times New Roman" w:cs="Times New Roman"/>
        </w:rPr>
        <w:t>L</w:t>
      </w:r>
      <w:r>
        <w:rPr>
          <w:rFonts w:ascii="Times New Roman" w:eastAsia="Times New Roman" w:hAnsi="Times New Roman" w:cs="Times New Roman"/>
        </w:rPr>
        <w:t xml:space="preserve">os registros sobre desaparición forzada </w:t>
      </w:r>
      <w:r w:rsidR="00EF0F75">
        <w:rPr>
          <w:rFonts w:ascii="Times New Roman" w:eastAsia="Times New Roman" w:hAnsi="Times New Roman" w:cs="Times New Roman"/>
        </w:rPr>
        <w:t xml:space="preserve">deben </w:t>
      </w:r>
      <w:r>
        <w:rPr>
          <w:rFonts w:ascii="Times New Roman" w:eastAsia="Times New Roman" w:hAnsi="Times New Roman" w:cs="Times New Roman"/>
        </w:rPr>
        <w:t>articul</w:t>
      </w:r>
      <w:r w:rsidR="00EF0F75">
        <w:rPr>
          <w:rFonts w:ascii="Times New Roman" w:eastAsia="Times New Roman" w:hAnsi="Times New Roman" w:cs="Times New Roman"/>
        </w:rPr>
        <w:t>arse</w:t>
      </w:r>
      <w:r>
        <w:rPr>
          <w:rFonts w:ascii="Times New Roman" w:eastAsia="Times New Roman" w:hAnsi="Times New Roman" w:cs="Times New Roman"/>
        </w:rPr>
        <w:t xml:space="preserve"> con otras fuentes de información, como denuncias de violencia doméstica o sexual, trata de personas y femicidios, para identificar patrones, factores de riesgo y posibles alertas tempranas</w:t>
      </w:r>
      <w:r w:rsidR="00B97B84">
        <w:rPr>
          <w:rFonts w:ascii="Times New Roman" w:eastAsia="Times New Roman" w:hAnsi="Times New Roman" w:cs="Times New Roman"/>
        </w:rPr>
        <w:t>.</w:t>
      </w:r>
      <w:r w:rsidR="00AE6AEB">
        <w:rPr>
          <w:rFonts w:ascii="Times New Roman" w:eastAsia="Times New Roman" w:hAnsi="Times New Roman" w:cs="Times New Roman"/>
        </w:rPr>
        <w:t xml:space="preserve"> </w:t>
      </w:r>
      <w:r w:rsidR="00693160">
        <w:rPr>
          <w:rFonts w:ascii="Times New Roman" w:eastAsia="Times New Roman" w:hAnsi="Times New Roman" w:cs="Times New Roman"/>
        </w:rPr>
        <w:t>Su análisis debe ser sensible al género, sin limitarse a datos cuantitativos, garantiza</w:t>
      </w:r>
      <w:r w:rsidR="007015BF">
        <w:rPr>
          <w:rFonts w:ascii="Times New Roman" w:eastAsia="Times New Roman" w:hAnsi="Times New Roman" w:cs="Times New Roman"/>
        </w:rPr>
        <w:t xml:space="preserve">ndo </w:t>
      </w:r>
      <w:r w:rsidR="00693160">
        <w:rPr>
          <w:rFonts w:ascii="Times New Roman" w:eastAsia="Times New Roman" w:hAnsi="Times New Roman" w:cs="Times New Roman"/>
        </w:rPr>
        <w:t xml:space="preserve">un análisis de contexto para comprender el continuum de violencia que a menudo procede a la desaparición </w:t>
      </w:r>
    </w:p>
    <w:p w14:paraId="0000006E" w14:textId="5549E84B" w:rsidR="0055223F" w:rsidRDefault="00D56C53">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4</w:t>
      </w:r>
      <w:r w:rsidR="003E4E95">
        <w:rPr>
          <w:rFonts w:ascii="Times New Roman" w:eastAsia="Times New Roman" w:hAnsi="Times New Roman" w:cs="Times New Roman"/>
        </w:rPr>
        <w:t>2</w:t>
      </w:r>
      <w:r>
        <w:rPr>
          <w:rFonts w:ascii="Times New Roman" w:eastAsia="Times New Roman" w:hAnsi="Times New Roman" w:cs="Times New Roman"/>
        </w:rPr>
        <w:t>. La transparencia y el acceso público a estos registros, con las debidas salvaguardas de protección de datos, constituyen</w:t>
      </w:r>
      <w:r w:rsidR="003E4E95">
        <w:rPr>
          <w:rFonts w:ascii="Times New Roman" w:eastAsia="Times New Roman" w:hAnsi="Times New Roman" w:cs="Times New Roman"/>
        </w:rPr>
        <w:t>,</w:t>
      </w:r>
      <w:r>
        <w:rPr>
          <w:rFonts w:ascii="Times New Roman" w:eastAsia="Times New Roman" w:hAnsi="Times New Roman" w:cs="Times New Roman"/>
        </w:rPr>
        <w:t xml:space="preserve"> en sí mismos</w:t>
      </w:r>
      <w:r w:rsidR="003E4E95">
        <w:rPr>
          <w:rFonts w:ascii="Times New Roman" w:eastAsia="Times New Roman" w:hAnsi="Times New Roman" w:cs="Times New Roman"/>
        </w:rPr>
        <w:t>,</w:t>
      </w:r>
      <w:r>
        <w:rPr>
          <w:rFonts w:ascii="Times New Roman" w:eastAsia="Times New Roman" w:hAnsi="Times New Roman" w:cs="Times New Roman"/>
        </w:rPr>
        <w:t xml:space="preserve"> una medida de prevención</w:t>
      </w:r>
      <w:r w:rsidR="00030D7A">
        <w:rPr>
          <w:rFonts w:ascii="Times New Roman" w:eastAsia="Times New Roman" w:hAnsi="Times New Roman" w:cs="Times New Roman"/>
        </w:rPr>
        <w:t xml:space="preserve">. </w:t>
      </w:r>
      <w:r w:rsidR="00D76FE3">
        <w:rPr>
          <w:rFonts w:ascii="Times New Roman" w:eastAsia="Times New Roman" w:hAnsi="Times New Roman" w:cs="Times New Roman"/>
        </w:rPr>
        <w:t>L</w:t>
      </w:r>
      <w:r>
        <w:rPr>
          <w:rFonts w:ascii="Times New Roman" w:eastAsia="Times New Roman" w:hAnsi="Times New Roman" w:cs="Times New Roman"/>
        </w:rPr>
        <w:t xml:space="preserve">a publicación de datos sobre denuncias, investigaciones y sentencias por desaparición forzada y agresiones contra buscadoras puede evidenciar las realidades y dimensiones de la impunidad a las </w:t>
      </w:r>
      <w:r w:rsidR="000B142E">
        <w:rPr>
          <w:rFonts w:ascii="Times New Roman" w:eastAsia="Times New Roman" w:hAnsi="Times New Roman" w:cs="Times New Roman"/>
        </w:rPr>
        <w:t>que</w:t>
      </w:r>
      <w:r>
        <w:rPr>
          <w:rFonts w:ascii="Times New Roman" w:eastAsia="Times New Roman" w:hAnsi="Times New Roman" w:cs="Times New Roman"/>
        </w:rPr>
        <w:t xml:space="preserve"> se enfrentan las víctimas</w:t>
      </w:r>
      <w:r w:rsidR="003B7B43">
        <w:rPr>
          <w:rFonts w:ascii="Times New Roman" w:eastAsia="Times New Roman" w:hAnsi="Times New Roman" w:cs="Times New Roman"/>
        </w:rPr>
        <w:t>.</w:t>
      </w:r>
    </w:p>
    <w:p w14:paraId="0000006F" w14:textId="28BF869C" w:rsidR="0055223F" w:rsidRDefault="00D56C53">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lastRenderedPageBreak/>
        <w:t>4</w:t>
      </w:r>
      <w:r w:rsidR="003E4E95">
        <w:rPr>
          <w:rFonts w:ascii="Times New Roman" w:eastAsia="Times New Roman" w:hAnsi="Times New Roman" w:cs="Times New Roman"/>
        </w:rPr>
        <w:t>3</w:t>
      </w:r>
      <w:r>
        <w:rPr>
          <w:rFonts w:ascii="Times New Roman" w:eastAsia="Times New Roman" w:hAnsi="Times New Roman" w:cs="Times New Roman"/>
        </w:rPr>
        <w:t xml:space="preserve">. </w:t>
      </w:r>
      <w:r w:rsidR="00572CF1">
        <w:rPr>
          <w:rFonts w:ascii="Times New Roman" w:eastAsia="Times New Roman" w:hAnsi="Times New Roman" w:cs="Times New Roman"/>
        </w:rPr>
        <w:t>L</w:t>
      </w:r>
      <w:r>
        <w:rPr>
          <w:rFonts w:ascii="Times New Roman" w:eastAsia="Times New Roman" w:hAnsi="Times New Roman" w:cs="Times New Roman"/>
        </w:rPr>
        <w:t xml:space="preserve">os Estados deben garantizar la existencia y el acceso a registros </w:t>
      </w:r>
      <w:r w:rsidR="00F46F86">
        <w:rPr>
          <w:rFonts w:ascii="Times New Roman" w:eastAsia="Times New Roman" w:hAnsi="Times New Roman" w:cs="Times New Roman"/>
        </w:rPr>
        <w:t xml:space="preserve">rigurosos </w:t>
      </w:r>
      <w:r>
        <w:rPr>
          <w:rFonts w:ascii="Times New Roman" w:eastAsia="Times New Roman" w:hAnsi="Times New Roman" w:cs="Times New Roman"/>
        </w:rPr>
        <w:t xml:space="preserve">de todas las personas privadas de libertad, </w:t>
      </w:r>
      <w:r w:rsidR="00F46F86">
        <w:rPr>
          <w:rFonts w:ascii="Times New Roman" w:eastAsia="Times New Roman" w:hAnsi="Times New Roman" w:cs="Times New Roman"/>
        </w:rPr>
        <w:t xml:space="preserve">información </w:t>
      </w:r>
      <w:r>
        <w:rPr>
          <w:rFonts w:ascii="Times New Roman" w:eastAsia="Times New Roman" w:hAnsi="Times New Roman" w:cs="Times New Roman"/>
        </w:rPr>
        <w:t xml:space="preserve">crucial para prevenir la violencia sexual y otras formas de tortura de género durante la detención, preludio de una </w:t>
      </w:r>
      <w:r w:rsidR="00F46F86">
        <w:rPr>
          <w:rFonts w:ascii="Times New Roman" w:eastAsia="Times New Roman" w:hAnsi="Times New Roman" w:cs="Times New Roman"/>
        </w:rPr>
        <w:t>p</w:t>
      </w:r>
      <w:r w:rsidR="003E4E95">
        <w:rPr>
          <w:rFonts w:ascii="Times New Roman" w:eastAsia="Times New Roman" w:hAnsi="Times New Roman" w:cs="Times New Roman"/>
        </w:rPr>
        <w:t>osi</w:t>
      </w:r>
      <w:r w:rsidR="00F46F86">
        <w:rPr>
          <w:rFonts w:ascii="Times New Roman" w:eastAsia="Times New Roman" w:hAnsi="Times New Roman" w:cs="Times New Roman"/>
        </w:rPr>
        <w:t xml:space="preserve">ble </w:t>
      </w:r>
      <w:r>
        <w:rPr>
          <w:rFonts w:ascii="Times New Roman" w:eastAsia="Times New Roman" w:hAnsi="Times New Roman" w:cs="Times New Roman"/>
        </w:rPr>
        <w:t>desaparición forzada</w:t>
      </w:r>
      <w:r>
        <w:rPr>
          <w:rFonts w:ascii="Times New Roman" w:eastAsia="Times New Roman" w:hAnsi="Times New Roman" w:cs="Times New Roman"/>
          <w:vertAlign w:val="superscript"/>
        </w:rPr>
        <w:footnoteReference w:id="76"/>
      </w:r>
      <w:r>
        <w:rPr>
          <w:rFonts w:ascii="Times New Roman" w:eastAsia="Times New Roman" w:hAnsi="Times New Roman" w:cs="Times New Roman"/>
          <w:vertAlign w:val="superscript"/>
        </w:rPr>
        <w:t>.</w:t>
      </w:r>
    </w:p>
    <w:p w14:paraId="00000070" w14:textId="10D70C4C" w:rsidR="0055223F" w:rsidRDefault="00D56C53">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4</w:t>
      </w:r>
      <w:r w:rsidR="003E4E95">
        <w:rPr>
          <w:rFonts w:ascii="Times New Roman" w:eastAsia="Times New Roman" w:hAnsi="Times New Roman" w:cs="Times New Roman"/>
        </w:rPr>
        <w:t>4</w:t>
      </w:r>
      <w:r>
        <w:rPr>
          <w:rFonts w:ascii="Times New Roman" w:eastAsia="Times New Roman" w:hAnsi="Times New Roman" w:cs="Times New Roman"/>
        </w:rPr>
        <w:t xml:space="preserve">. En contextos transfronterizos, la cooperación interestatal y el intercambio de información son cruciales para prevenir la desaparición de mujeres y niñas migrantes, quienes enfrentan riesgos específicos asociados a la violencia sexual y de género, a las redes de delincuencia organizada y a la trata de personas, agravados por la ausencia de presencia institucional en las rutas migratorias. La situación de irregularidad administrativa, el temor a la deportación o las barreras </w:t>
      </w:r>
      <w:r w:rsidR="00030D7A">
        <w:rPr>
          <w:rFonts w:ascii="Times New Roman" w:eastAsia="Times New Roman" w:hAnsi="Times New Roman" w:cs="Times New Roman"/>
        </w:rPr>
        <w:t>lingüís</w:t>
      </w:r>
      <w:r>
        <w:rPr>
          <w:rFonts w:ascii="Times New Roman" w:eastAsia="Times New Roman" w:hAnsi="Times New Roman" w:cs="Times New Roman"/>
        </w:rPr>
        <w:t>ticas obstaculiza</w:t>
      </w:r>
      <w:r w:rsidR="00D2151B">
        <w:rPr>
          <w:rFonts w:ascii="Times New Roman" w:eastAsia="Times New Roman" w:hAnsi="Times New Roman" w:cs="Times New Roman"/>
        </w:rPr>
        <w:t xml:space="preserve">n </w:t>
      </w:r>
      <w:r w:rsidR="003E4E95">
        <w:rPr>
          <w:rFonts w:ascii="Times New Roman" w:eastAsia="Times New Roman" w:hAnsi="Times New Roman" w:cs="Times New Roman"/>
        </w:rPr>
        <w:t>con</w:t>
      </w:r>
      <w:r w:rsidR="00D2151B">
        <w:rPr>
          <w:rFonts w:ascii="Times New Roman" w:eastAsia="Times New Roman" w:hAnsi="Times New Roman" w:cs="Times New Roman"/>
        </w:rPr>
        <w:t xml:space="preserve"> </w:t>
      </w:r>
      <w:r w:rsidR="003E4E95">
        <w:rPr>
          <w:rFonts w:ascii="Times New Roman" w:eastAsia="Times New Roman" w:hAnsi="Times New Roman" w:cs="Times New Roman"/>
        </w:rPr>
        <w:t>frecuencia</w:t>
      </w:r>
      <w:r>
        <w:rPr>
          <w:rFonts w:ascii="Times New Roman" w:eastAsia="Times New Roman" w:hAnsi="Times New Roman" w:cs="Times New Roman"/>
        </w:rPr>
        <w:t xml:space="preserve"> la denuncia y la activación de mecanismos de búsqueda</w:t>
      </w:r>
      <w:r>
        <w:rPr>
          <w:rFonts w:ascii="Times New Roman" w:eastAsia="Times New Roman" w:hAnsi="Times New Roman" w:cs="Times New Roman"/>
          <w:vertAlign w:val="superscript"/>
        </w:rPr>
        <w:footnoteReference w:id="77"/>
      </w:r>
      <w:r>
        <w:rPr>
          <w:rFonts w:ascii="Times New Roman" w:eastAsia="Times New Roman" w:hAnsi="Times New Roman" w:cs="Times New Roman"/>
        </w:rPr>
        <w:t xml:space="preserve">.  </w:t>
      </w:r>
    </w:p>
    <w:p w14:paraId="00000071" w14:textId="77777777" w:rsidR="0055223F" w:rsidRDefault="00D56C53">
      <w:pPr>
        <w:numPr>
          <w:ilvl w:val="0"/>
          <w:numId w:val="1"/>
        </w:numPr>
        <w:spacing w:before="240" w:after="240" w:line="240" w:lineRule="auto"/>
        <w:rPr>
          <w:rFonts w:ascii="Times New Roman" w:eastAsia="Times New Roman" w:hAnsi="Times New Roman" w:cs="Times New Roman"/>
        </w:rPr>
      </w:pPr>
      <w:r>
        <w:rPr>
          <w:rFonts w:ascii="Times New Roman" w:eastAsia="Times New Roman" w:hAnsi="Times New Roman" w:cs="Times New Roman"/>
          <w:u w:val="single"/>
        </w:rPr>
        <w:t xml:space="preserve">Alertas tempranas </w:t>
      </w:r>
    </w:p>
    <w:p w14:paraId="00000072" w14:textId="77E339AB" w:rsidR="0055223F" w:rsidRDefault="00D56C53">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4</w:t>
      </w:r>
      <w:r w:rsidR="003E4E95">
        <w:rPr>
          <w:rFonts w:ascii="Times New Roman" w:eastAsia="Times New Roman" w:hAnsi="Times New Roman" w:cs="Times New Roman"/>
        </w:rPr>
        <w:t>5</w:t>
      </w:r>
      <w:r>
        <w:rPr>
          <w:rFonts w:ascii="Times New Roman" w:eastAsia="Times New Roman" w:hAnsi="Times New Roman" w:cs="Times New Roman"/>
        </w:rPr>
        <w:t>. Los Estados deben establecer y fortalecer mecanismos de alerta temprana y de reacción inmediata garantizando una</w:t>
      </w:r>
      <w:r w:rsidR="000B6153">
        <w:rPr>
          <w:rFonts w:ascii="Times New Roman" w:eastAsia="Times New Roman" w:hAnsi="Times New Roman" w:cs="Times New Roman"/>
        </w:rPr>
        <w:t xml:space="preserve"> respuesta</w:t>
      </w:r>
      <w:r>
        <w:rPr>
          <w:rFonts w:ascii="Times New Roman" w:eastAsia="Times New Roman" w:hAnsi="Times New Roman" w:cs="Times New Roman"/>
        </w:rPr>
        <w:t xml:space="preserve"> coordina</w:t>
      </w:r>
      <w:r w:rsidR="000B6153">
        <w:rPr>
          <w:rFonts w:ascii="Times New Roman" w:eastAsia="Times New Roman" w:hAnsi="Times New Roman" w:cs="Times New Roman"/>
        </w:rPr>
        <w:t xml:space="preserve">da e </w:t>
      </w:r>
      <w:r>
        <w:rPr>
          <w:rFonts w:ascii="Times New Roman" w:eastAsia="Times New Roman" w:hAnsi="Times New Roman" w:cs="Times New Roman"/>
        </w:rPr>
        <w:t>interinstitucional</w:t>
      </w:r>
      <w:r w:rsidR="00116AF6">
        <w:rPr>
          <w:rFonts w:ascii="Times New Roman" w:eastAsia="Times New Roman" w:hAnsi="Times New Roman" w:cs="Times New Roman"/>
        </w:rPr>
        <w:t>,</w:t>
      </w:r>
      <w:r>
        <w:rPr>
          <w:rFonts w:ascii="Times New Roman" w:eastAsia="Times New Roman" w:hAnsi="Times New Roman" w:cs="Times New Roman"/>
        </w:rPr>
        <w:t xml:space="preserve"> rápida y obligatoria</w:t>
      </w:r>
      <w:r w:rsidR="00116AF6">
        <w:rPr>
          <w:rFonts w:ascii="Times New Roman" w:eastAsia="Times New Roman" w:hAnsi="Times New Roman" w:cs="Times New Roman"/>
        </w:rPr>
        <w:t>,</w:t>
      </w:r>
      <w:r>
        <w:rPr>
          <w:rFonts w:ascii="Times New Roman" w:eastAsia="Times New Roman" w:hAnsi="Times New Roman" w:cs="Times New Roman"/>
        </w:rPr>
        <w:t xml:space="preserve"> desde el report</w:t>
      </w:r>
      <w:r w:rsidR="005772C6">
        <w:rPr>
          <w:rFonts w:ascii="Times New Roman" w:eastAsia="Times New Roman" w:hAnsi="Times New Roman" w:cs="Times New Roman"/>
        </w:rPr>
        <w:t xml:space="preserve">e de </w:t>
      </w:r>
      <w:r w:rsidR="00391EE0">
        <w:rPr>
          <w:rFonts w:ascii="Times New Roman" w:eastAsia="Times New Roman" w:hAnsi="Times New Roman" w:cs="Times New Roman"/>
        </w:rPr>
        <w:t>la desaparición</w:t>
      </w:r>
      <w:r>
        <w:rPr>
          <w:rFonts w:ascii="Times New Roman" w:eastAsia="Times New Roman" w:hAnsi="Times New Roman" w:cs="Times New Roman"/>
        </w:rPr>
        <w:t xml:space="preserve"> de una mujer o niña. </w:t>
      </w:r>
    </w:p>
    <w:p w14:paraId="00000073" w14:textId="0F45DF6C" w:rsidR="0055223F" w:rsidRDefault="00D56C53">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4</w:t>
      </w:r>
      <w:r w:rsidR="003E4E95">
        <w:rPr>
          <w:rFonts w:ascii="Times New Roman" w:eastAsia="Times New Roman" w:hAnsi="Times New Roman" w:cs="Times New Roman"/>
        </w:rPr>
        <w:t>6</w:t>
      </w:r>
      <w:r>
        <w:rPr>
          <w:rFonts w:ascii="Times New Roman" w:eastAsia="Times New Roman" w:hAnsi="Times New Roman" w:cs="Times New Roman"/>
        </w:rPr>
        <w:t xml:space="preserve">. </w:t>
      </w:r>
      <w:r w:rsidR="00116AF6">
        <w:rPr>
          <w:rFonts w:ascii="Times New Roman" w:eastAsia="Times New Roman" w:hAnsi="Times New Roman" w:cs="Times New Roman"/>
        </w:rPr>
        <w:t>E</w:t>
      </w:r>
      <w:r>
        <w:rPr>
          <w:rFonts w:ascii="Times New Roman" w:eastAsia="Times New Roman" w:hAnsi="Times New Roman" w:cs="Times New Roman"/>
        </w:rPr>
        <w:t>stos mecanismos debe</w:t>
      </w:r>
      <w:r w:rsidR="00116AF6">
        <w:rPr>
          <w:rFonts w:ascii="Times New Roman" w:eastAsia="Times New Roman" w:hAnsi="Times New Roman" w:cs="Times New Roman"/>
        </w:rPr>
        <w:t>n</w:t>
      </w:r>
      <w:r>
        <w:rPr>
          <w:rFonts w:ascii="Times New Roman" w:eastAsia="Times New Roman" w:hAnsi="Times New Roman" w:cs="Times New Roman"/>
        </w:rPr>
        <w:t xml:space="preserve"> garantizar la aplicación de la </w:t>
      </w:r>
      <w:r w:rsidR="00116AF6">
        <w:rPr>
          <w:rFonts w:ascii="Times New Roman" w:eastAsia="Times New Roman" w:hAnsi="Times New Roman" w:cs="Times New Roman"/>
        </w:rPr>
        <w:t xml:space="preserve">perspectiva de </w:t>
      </w:r>
      <w:r w:rsidR="00391EE0">
        <w:rPr>
          <w:rFonts w:ascii="Times New Roman" w:eastAsia="Times New Roman" w:hAnsi="Times New Roman" w:cs="Times New Roman"/>
        </w:rPr>
        <w:t>género y</w:t>
      </w:r>
      <w:r w:rsidR="00116AF6">
        <w:rPr>
          <w:rFonts w:ascii="Times New Roman" w:eastAsia="Times New Roman" w:hAnsi="Times New Roman" w:cs="Times New Roman"/>
        </w:rPr>
        <w:t xml:space="preserve"> la </w:t>
      </w:r>
      <w:r>
        <w:rPr>
          <w:rFonts w:ascii="Times New Roman" w:eastAsia="Times New Roman" w:hAnsi="Times New Roman" w:cs="Times New Roman"/>
        </w:rPr>
        <w:t>debida diligencia reforzada. Esto exige a los Estados erradicar cualquier obstáculo normativo o fáctico que retrase la activación, como la imposición de plazos de espera (24 o 48 horas), para iniciar los procesos de búsqueda e investigación de forma inmediata tras ser informados de una desaparición, incluso en ausencia de una denuncia formal</w:t>
      </w:r>
      <w:r>
        <w:rPr>
          <w:rFonts w:ascii="Times New Roman" w:eastAsia="Times New Roman" w:hAnsi="Times New Roman" w:cs="Times New Roman"/>
          <w:vertAlign w:val="superscript"/>
        </w:rPr>
        <w:footnoteReference w:id="78"/>
      </w:r>
      <w:r>
        <w:rPr>
          <w:rFonts w:ascii="Times New Roman" w:eastAsia="Times New Roman" w:hAnsi="Times New Roman" w:cs="Times New Roman"/>
        </w:rPr>
        <w:t xml:space="preserve">. Los sistemas deben incorporar indicadores de género y de riesgo para superar la inacción inicial basada en estereotipos discriminatorios, cuya aplicación constituye una violación de las obligaciones </w:t>
      </w:r>
      <w:r w:rsidR="003E4E95">
        <w:rPr>
          <w:rFonts w:ascii="Times New Roman" w:eastAsia="Times New Roman" w:hAnsi="Times New Roman" w:cs="Times New Roman"/>
        </w:rPr>
        <w:t>del Estado</w:t>
      </w:r>
      <w:r>
        <w:rPr>
          <w:rFonts w:ascii="Times New Roman" w:eastAsia="Times New Roman" w:hAnsi="Times New Roman" w:cs="Times New Roman"/>
        </w:rPr>
        <w:t xml:space="preserve">. </w:t>
      </w:r>
    </w:p>
    <w:p w14:paraId="00000074" w14:textId="77777777" w:rsidR="0055223F" w:rsidRDefault="00D56C53">
      <w:pPr>
        <w:numPr>
          <w:ilvl w:val="0"/>
          <w:numId w:val="1"/>
        </w:numPr>
        <w:spacing w:before="240" w:after="240" w:line="240" w:lineRule="auto"/>
        <w:rPr>
          <w:rFonts w:ascii="Times New Roman" w:eastAsia="Times New Roman" w:hAnsi="Times New Roman" w:cs="Times New Roman"/>
        </w:rPr>
      </w:pPr>
      <w:r>
        <w:rPr>
          <w:rFonts w:ascii="Times New Roman" w:eastAsia="Times New Roman" w:hAnsi="Times New Roman" w:cs="Times New Roman"/>
          <w:u w:val="single"/>
        </w:rPr>
        <w:t>Análisis de riesgo</w:t>
      </w:r>
    </w:p>
    <w:p w14:paraId="00000075" w14:textId="451DA7B1" w:rsidR="0055223F" w:rsidRDefault="00D56C53">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4</w:t>
      </w:r>
      <w:r w:rsidR="00A719E5">
        <w:rPr>
          <w:rFonts w:ascii="Times New Roman" w:eastAsia="Times New Roman" w:hAnsi="Times New Roman" w:cs="Times New Roman"/>
        </w:rPr>
        <w:t>7</w:t>
      </w:r>
      <w:r>
        <w:rPr>
          <w:rFonts w:ascii="Times New Roman" w:eastAsia="Times New Roman" w:hAnsi="Times New Roman" w:cs="Times New Roman"/>
        </w:rPr>
        <w:t xml:space="preserve">. El análisis de riesgo es prioritario porque permite identificar y evaluar potenciales situaciones de vulnerabilidad de determinados grupos y contextos, medir la probabilidad de ocurrencia de desapariciones de mujeres y niñas, y </w:t>
      </w:r>
      <w:r w:rsidR="00D2151B">
        <w:rPr>
          <w:rFonts w:ascii="Times New Roman" w:eastAsia="Times New Roman" w:hAnsi="Times New Roman" w:cs="Times New Roman"/>
        </w:rPr>
        <w:t>adopt</w:t>
      </w:r>
      <w:r>
        <w:rPr>
          <w:rFonts w:ascii="Times New Roman" w:eastAsia="Times New Roman" w:hAnsi="Times New Roman" w:cs="Times New Roman"/>
        </w:rPr>
        <w:t xml:space="preserve">ar medidas apropiadas para prevenir </w:t>
      </w:r>
      <w:r w:rsidR="00A719E5">
        <w:rPr>
          <w:rFonts w:ascii="Times New Roman" w:eastAsia="Times New Roman" w:hAnsi="Times New Roman" w:cs="Times New Roman"/>
        </w:rPr>
        <w:t>dich</w:t>
      </w:r>
      <w:r>
        <w:rPr>
          <w:rFonts w:ascii="Times New Roman" w:eastAsia="Times New Roman" w:hAnsi="Times New Roman" w:cs="Times New Roman"/>
        </w:rPr>
        <w:t>os riesgos</w:t>
      </w:r>
      <w:r>
        <w:rPr>
          <w:rFonts w:ascii="Times New Roman" w:eastAsia="Times New Roman" w:hAnsi="Times New Roman" w:cs="Times New Roman"/>
          <w:vertAlign w:val="superscript"/>
        </w:rPr>
        <w:footnoteReference w:id="79"/>
      </w:r>
      <w:r>
        <w:rPr>
          <w:rFonts w:ascii="Times New Roman" w:eastAsia="Times New Roman" w:hAnsi="Times New Roman" w:cs="Times New Roman"/>
        </w:rPr>
        <w:t xml:space="preserve">. Los planes de prevención, </w:t>
      </w:r>
      <w:r w:rsidR="009D2393">
        <w:rPr>
          <w:rFonts w:ascii="Times New Roman" w:eastAsia="Times New Roman" w:hAnsi="Times New Roman" w:cs="Times New Roman"/>
        </w:rPr>
        <w:t xml:space="preserve">elaborados </w:t>
      </w:r>
      <w:r>
        <w:rPr>
          <w:rFonts w:ascii="Times New Roman" w:eastAsia="Times New Roman" w:hAnsi="Times New Roman" w:cs="Times New Roman"/>
        </w:rPr>
        <w:t xml:space="preserve">en consulta con los gobiernos subnacionales y sociedad civil, deben contener información </w:t>
      </w:r>
      <w:r w:rsidR="00D2151B">
        <w:rPr>
          <w:rFonts w:ascii="Times New Roman" w:eastAsia="Times New Roman" w:hAnsi="Times New Roman" w:cs="Times New Roman"/>
        </w:rPr>
        <w:t xml:space="preserve">accesible </w:t>
      </w:r>
      <w:r>
        <w:rPr>
          <w:rFonts w:ascii="Times New Roman" w:eastAsia="Times New Roman" w:hAnsi="Times New Roman" w:cs="Times New Roman"/>
        </w:rPr>
        <w:t xml:space="preserve">sobre cómo denunciar y dónde encontrar apoyo e información accesible, establecer rutas </w:t>
      </w:r>
      <w:r w:rsidR="009B53B1">
        <w:rPr>
          <w:rFonts w:ascii="Times New Roman" w:eastAsia="Times New Roman" w:hAnsi="Times New Roman" w:cs="Times New Roman"/>
        </w:rPr>
        <w:t xml:space="preserve">claras </w:t>
      </w:r>
      <w:r>
        <w:rPr>
          <w:rFonts w:ascii="Times New Roman" w:eastAsia="Times New Roman" w:hAnsi="Times New Roman" w:cs="Times New Roman"/>
        </w:rPr>
        <w:t>de atención y asistencia, y prever la creación de refugios seguros. Los análisis de riesgo deben actualizarse regularmente y estar vinculados a acciones concretas de protección</w:t>
      </w:r>
      <w:r w:rsidR="00FD5F0F">
        <w:rPr>
          <w:rFonts w:ascii="Times New Roman" w:eastAsia="Times New Roman" w:hAnsi="Times New Roman" w:cs="Times New Roman"/>
        </w:rPr>
        <w:t xml:space="preserve">, contemplando </w:t>
      </w:r>
      <w:r>
        <w:rPr>
          <w:rFonts w:ascii="Times New Roman" w:eastAsia="Times New Roman" w:hAnsi="Times New Roman" w:cs="Times New Roman"/>
        </w:rPr>
        <w:t xml:space="preserve">los </w:t>
      </w:r>
      <w:r w:rsidR="00FD5F0F">
        <w:rPr>
          <w:rFonts w:ascii="Times New Roman" w:eastAsia="Times New Roman" w:hAnsi="Times New Roman" w:cs="Times New Roman"/>
        </w:rPr>
        <w:t xml:space="preserve">riesgos </w:t>
      </w:r>
      <w:r w:rsidR="00D2151B">
        <w:rPr>
          <w:rFonts w:ascii="Times New Roman" w:eastAsia="Times New Roman" w:hAnsi="Times New Roman" w:cs="Times New Roman"/>
        </w:rPr>
        <w:t xml:space="preserve">adicionales </w:t>
      </w:r>
      <w:r>
        <w:rPr>
          <w:rFonts w:ascii="Times New Roman" w:eastAsia="Times New Roman" w:hAnsi="Times New Roman" w:cs="Times New Roman"/>
        </w:rPr>
        <w:t xml:space="preserve">que enfrentan defensoras, activistas o periodistas, </w:t>
      </w:r>
      <w:r w:rsidR="00FD5F0F">
        <w:rPr>
          <w:rFonts w:ascii="Times New Roman" w:eastAsia="Times New Roman" w:hAnsi="Times New Roman" w:cs="Times New Roman"/>
        </w:rPr>
        <w:t>y sus familias.</w:t>
      </w:r>
    </w:p>
    <w:p w14:paraId="00000076" w14:textId="11671EEF" w:rsidR="0055223F" w:rsidRDefault="00D56C53">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4</w:t>
      </w:r>
      <w:r w:rsidR="00A719E5">
        <w:rPr>
          <w:rFonts w:ascii="Times New Roman" w:eastAsia="Times New Roman" w:hAnsi="Times New Roman" w:cs="Times New Roman"/>
        </w:rPr>
        <w:t>8</w:t>
      </w:r>
      <w:r>
        <w:rPr>
          <w:rFonts w:ascii="Times New Roman" w:eastAsia="Times New Roman" w:hAnsi="Times New Roman" w:cs="Times New Roman"/>
        </w:rPr>
        <w:t>. Los análisis de riesgo deben incluir el monitoreo de patrones digitales de captación</w:t>
      </w:r>
      <w:r w:rsidR="00964205">
        <w:rPr>
          <w:rFonts w:ascii="Times New Roman" w:eastAsia="Times New Roman" w:hAnsi="Times New Roman" w:cs="Times New Roman"/>
        </w:rPr>
        <w:t xml:space="preserve"> de mujeres y niñas</w:t>
      </w:r>
      <w:r>
        <w:rPr>
          <w:rFonts w:ascii="Times New Roman" w:eastAsia="Times New Roman" w:hAnsi="Times New Roman" w:cs="Times New Roman"/>
        </w:rPr>
        <w:t>, en coordinación con organismos especializados en delitos cibernéticos. Las medidas de prevención deben incluir: i) campañas de educación digital dirigidas a niñas, adolescentes y sus familias sobre los riesgos de captación en línea, evitando responsabili</w:t>
      </w:r>
      <w:r w:rsidR="00D072F1">
        <w:rPr>
          <w:rFonts w:ascii="Times New Roman" w:eastAsia="Times New Roman" w:hAnsi="Times New Roman" w:cs="Times New Roman"/>
        </w:rPr>
        <w:t>zar</w:t>
      </w:r>
      <w:r>
        <w:rPr>
          <w:rFonts w:ascii="Times New Roman" w:eastAsia="Times New Roman" w:hAnsi="Times New Roman" w:cs="Times New Roman"/>
        </w:rPr>
        <w:t xml:space="preserve"> a las víctimas; ii) capacitación de funcionarios en investigación de delitos digitales y análisis de metadatos, comunicaciones electrónicas y geolocalización; iii) marcos legales que exijan a las empresas de tecnología mecanismos de reporte y prevención de captación de personas y de colaboración para la obtención y preservación inmediata de evidencia electrónica, dada su naturaleza transitoria y el riesgo de pérdida irreversible, respetando las garantías de privacidad; y iv) creación de unidades especializadas en ciberdelitos con perspectiva de género. Asimismo, los Estados deben abordar la violencia digital contra las mujeres buscadoras, </w:t>
      </w:r>
      <w:r>
        <w:rPr>
          <w:rFonts w:ascii="Times New Roman" w:eastAsia="Times New Roman" w:hAnsi="Times New Roman" w:cs="Times New Roman"/>
        </w:rPr>
        <w:lastRenderedPageBreak/>
        <w:t>incluyendo el acoso en línea, la difusión de información falsa, las campañas de desprestigio y el “doxing” (la publicación de información personal). Los mecanismos de protección descritos en la Sección IV deben contemplar medidas específicas contra la violencia digital.</w:t>
      </w:r>
    </w:p>
    <w:p w14:paraId="00000077" w14:textId="6CBFAF46" w:rsidR="0055223F" w:rsidRDefault="00A719E5">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49</w:t>
      </w:r>
      <w:r w:rsidR="00D56C53">
        <w:rPr>
          <w:rFonts w:ascii="Times New Roman" w:eastAsia="Times New Roman" w:hAnsi="Times New Roman" w:cs="Times New Roman"/>
        </w:rPr>
        <w:t xml:space="preserve">. En contextos de movilidad humana, los Estados deben garantizar evaluaciones de riesgo rigurosas y con perspectiva de género en todos los procedimientos de asilo, y abstenerse de deportar a mujeres a países donde estarían en peligro de ser sometidas a desaparición forzada. A su vez, deben contemplar la confiscación de documentos de identidad </w:t>
      </w:r>
      <w:r w:rsidR="004600DB">
        <w:rPr>
          <w:rFonts w:ascii="Times New Roman" w:eastAsia="Times New Roman" w:hAnsi="Times New Roman" w:cs="Times New Roman"/>
        </w:rPr>
        <w:t xml:space="preserve">de las </w:t>
      </w:r>
      <w:r w:rsidR="00D56C53">
        <w:rPr>
          <w:rFonts w:ascii="Times New Roman" w:eastAsia="Times New Roman" w:hAnsi="Times New Roman" w:cs="Times New Roman"/>
        </w:rPr>
        <w:t>mujeres migrantes como un riesgo que incrementa su vulnerabilidad a la desaparición</w:t>
      </w:r>
      <w:r w:rsidR="004600DB">
        <w:rPr>
          <w:rFonts w:ascii="Times New Roman" w:eastAsia="Times New Roman" w:hAnsi="Times New Roman" w:cs="Times New Roman"/>
        </w:rPr>
        <w:t>,</w:t>
      </w:r>
      <w:r w:rsidR="00D56C53">
        <w:rPr>
          <w:rFonts w:ascii="Times New Roman" w:eastAsia="Times New Roman" w:hAnsi="Times New Roman" w:cs="Times New Roman"/>
        </w:rPr>
        <w:t xml:space="preserve"> </w:t>
      </w:r>
      <w:r w:rsidR="004600DB">
        <w:rPr>
          <w:rFonts w:ascii="Times New Roman" w:eastAsia="Times New Roman" w:hAnsi="Times New Roman" w:cs="Times New Roman"/>
        </w:rPr>
        <w:t>qu</w:t>
      </w:r>
      <w:r w:rsidR="00D56C53">
        <w:rPr>
          <w:rFonts w:ascii="Times New Roman" w:eastAsia="Times New Roman" w:hAnsi="Times New Roman" w:cs="Times New Roman"/>
        </w:rPr>
        <w:t xml:space="preserve">e </w:t>
      </w:r>
      <w:r w:rsidR="004600DB">
        <w:rPr>
          <w:rFonts w:ascii="Times New Roman" w:eastAsia="Times New Roman" w:hAnsi="Times New Roman" w:cs="Times New Roman"/>
        </w:rPr>
        <w:t>debe</w:t>
      </w:r>
      <w:r w:rsidR="00D56C53">
        <w:rPr>
          <w:rFonts w:ascii="Times New Roman" w:eastAsia="Times New Roman" w:hAnsi="Times New Roman" w:cs="Times New Roman"/>
        </w:rPr>
        <w:t xml:space="preserve"> erradica</w:t>
      </w:r>
      <w:r w:rsidR="004600DB">
        <w:rPr>
          <w:rFonts w:ascii="Times New Roman" w:eastAsia="Times New Roman" w:hAnsi="Times New Roman" w:cs="Times New Roman"/>
        </w:rPr>
        <w:t>rse</w:t>
      </w:r>
      <w:r w:rsidR="00D56C53">
        <w:rPr>
          <w:rFonts w:ascii="Times New Roman" w:eastAsia="Times New Roman" w:hAnsi="Times New Roman" w:cs="Times New Roman"/>
        </w:rPr>
        <w:t xml:space="preserve"> mediante mecanismos de denuncia accesibles y efectivos</w:t>
      </w:r>
      <w:r w:rsidR="00D56C53">
        <w:rPr>
          <w:rFonts w:ascii="Times New Roman" w:eastAsia="Times New Roman" w:hAnsi="Times New Roman" w:cs="Times New Roman"/>
          <w:vertAlign w:val="superscript"/>
        </w:rPr>
        <w:footnoteReference w:id="80"/>
      </w:r>
      <w:r w:rsidR="00D56C53">
        <w:rPr>
          <w:rFonts w:ascii="Times New Roman" w:eastAsia="Times New Roman" w:hAnsi="Times New Roman" w:cs="Times New Roman"/>
        </w:rPr>
        <w:t xml:space="preserve">. Esto debe acompañarse de otras medidas de prevención, como la creación de vías seguras y legales para la migración, </w:t>
      </w:r>
      <w:r>
        <w:rPr>
          <w:rFonts w:ascii="Times New Roman" w:eastAsia="Times New Roman" w:hAnsi="Times New Roman" w:cs="Times New Roman"/>
        </w:rPr>
        <w:t xml:space="preserve">concesión de </w:t>
      </w:r>
      <w:r w:rsidR="00D56C53">
        <w:rPr>
          <w:rFonts w:ascii="Times New Roman" w:eastAsia="Times New Roman" w:hAnsi="Times New Roman" w:cs="Times New Roman"/>
        </w:rPr>
        <w:t>visados humanitarios y programas de reunificación familiar</w:t>
      </w:r>
      <w:r w:rsidR="00D56C53">
        <w:rPr>
          <w:rFonts w:ascii="Times New Roman" w:eastAsia="Times New Roman" w:hAnsi="Times New Roman" w:cs="Times New Roman"/>
          <w:vertAlign w:val="superscript"/>
        </w:rPr>
        <w:footnoteReference w:id="81"/>
      </w:r>
      <w:r w:rsidR="00D56C53">
        <w:rPr>
          <w:rFonts w:ascii="Times New Roman" w:eastAsia="Times New Roman" w:hAnsi="Times New Roman" w:cs="Times New Roman"/>
        </w:rPr>
        <w:t xml:space="preserve">. </w:t>
      </w:r>
    </w:p>
    <w:p w14:paraId="00000078" w14:textId="77777777" w:rsidR="0055223F" w:rsidRDefault="00D56C53">
      <w:pPr>
        <w:numPr>
          <w:ilvl w:val="0"/>
          <w:numId w:val="1"/>
        </w:numPr>
        <w:spacing w:before="240" w:after="240" w:line="240" w:lineRule="auto"/>
        <w:rPr>
          <w:rFonts w:ascii="Times New Roman" w:eastAsia="Times New Roman" w:hAnsi="Times New Roman" w:cs="Times New Roman"/>
        </w:rPr>
      </w:pPr>
      <w:r>
        <w:rPr>
          <w:rFonts w:ascii="Times New Roman" w:eastAsia="Times New Roman" w:hAnsi="Times New Roman" w:cs="Times New Roman"/>
          <w:u w:val="single"/>
        </w:rPr>
        <w:t>La tipificación de la desaparición forzada</w:t>
      </w:r>
    </w:p>
    <w:p w14:paraId="00000079" w14:textId="64AA42B8"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5</w:t>
      </w:r>
      <w:r w:rsidR="00A719E5">
        <w:rPr>
          <w:rFonts w:ascii="Times New Roman" w:eastAsia="Times New Roman" w:hAnsi="Times New Roman" w:cs="Times New Roman"/>
        </w:rPr>
        <w:t>0</w:t>
      </w:r>
      <w:r>
        <w:rPr>
          <w:rFonts w:ascii="Times New Roman" w:eastAsia="Times New Roman" w:hAnsi="Times New Roman" w:cs="Times New Roman"/>
        </w:rPr>
        <w:t xml:space="preserve">. </w:t>
      </w:r>
      <w:r w:rsidR="00160CD5">
        <w:rPr>
          <w:rFonts w:ascii="Times New Roman" w:eastAsia="Times New Roman" w:hAnsi="Times New Roman" w:cs="Times New Roman"/>
        </w:rPr>
        <w:t>U</w:t>
      </w:r>
      <w:r>
        <w:rPr>
          <w:rFonts w:ascii="Times New Roman" w:eastAsia="Times New Roman" w:hAnsi="Times New Roman" w:cs="Times New Roman"/>
        </w:rPr>
        <w:t xml:space="preserve">na medida esencial de prevención es la tipificación del delito de desaparición forzada en la legislación del Estado </w:t>
      </w:r>
      <w:r w:rsidR="009B3650">
        <w:rPr>
          <w:rFonts w:ascii="Times New Roman" w:eastAsia="Times New Roman" w:hAnsi="Times New Roman" w:cs="Times New Roman"/>
        </w:rPr>
        <w:t>P</w:t>
      </w:r>
      <w:r>
        <w:rPr>
          <w:rFonts w:ascii="Times New Roman" w:eastAsia="Times New Roman" w:hAnsi="Times New Roman" w:cs="Times New Roman"/>
        </w:rPr>
        <w:t>arte</w:t>
      </w:r>
      <w:r>
        <w:rPr>
          <w:rFonts w:ascii="Times New Roman" w:eastAsia="Times New Roman" w:hAnsi="Times New Roman" w:cs="Times New Roman"/>
          <w:vertAlign w:val="superscript"/>
        </w:rPr>
        <w:footnoteReference w:id="82"/>
      </w:r>
      <w:r>
        <w:rPr>
          <w:rFonts w:ascii="Times New Roman" w:eastAsia="Times New Roman" w:hAnsi="Times New Roman" w:cs="Times New Roman"/>
        </w:rPr>
        <w:t>. El Comité subraya la importancia de diferenciar</w:t>
      </w:r>
      <w:r w:rsidR="009870D7">
        <w:rPr>
          <w:rFonts w:ascii="Times New Roman" w:eastAsia="Times New Roman" w:hAnsi="Times New Roman" w:cs="Times New Roman"/>
        </w:rPr>
        <w:t xml:space="preserve">lo </w:t>
      </w:r>
      <w:r>
        <w:rPr>
          <w:rFonts w:ascii="Times New Roman" w:eastAsia="Times New Roman" w:hAnsi="Times New Roman" w:cs="Times New Roman"/>
        </w:rPr>
        <w:t xml:space="preserve">de otros tipos penales (como el secuestro) o clasificaciones administrativas (como "persona extraviada" o "ausente"), que minimizan </w:t>
      </w:r>
      <w:r w:rsidR="009870D7">
        <w:rPr>
          <w:rFonts w:ascii="Times New Roman" w:eastAsia="Times New Roman" w:hAnsi="Times New Roman" w:cs="Times New Roman"/>
        </w:rPr>
        <w:t>su</w:t>
      </w:r>
      <w:r>
        <w:rPr>
          <w:rFonts w:ascii="Times New Roman" w:eastAsia="Times New Roman" w:hAnsi="Times New Roman" w:cs="Times New Roman"/>
        </w:rPr>
        <w:t xml:space="preserve"> gravedad y obstaculizan la búsqueda </w:t>
      </w:r>
      <w:r w:rsidR="009870D7">
        <w:rPr>
          <w:rFonts w:ascii="Times New Roman" w:eastAsia="Times New Roman" w:hAnsi="Times New Roman" w:cs="Times New Roman"/>
        </w:rPr>
        <w:t>y la</w:t>
      </w:r>
      <w:r w:rsidR="00201D56">
        <w:rPr>
          <w:rFonts w:ascii="Times New Roman" w:eastAsia="Times New Roman" w:hAnsi="Times New Roman" w:cs="Times New Roman"/>
        </w:rPr>
        <w:t>s</w:t>
      </w:r>
      <w:r>
        <w:rPr>
          <w:rFonts w:ascii="Times New Roman" w:eastAsia="Times New Roman" w:hAnsi="Times New Roman" w:cs="Times New Roman"/>
        </w:rPr>
        <w:t xml:space="preserve"> </w:t>
      </w:r>
      <w:r w:rsidR="00391EE0">
        <w:rPr>
          <w:rFonts w:ascii="Times New Roman" w:eastAsia="Times New Roman" w:hAnsi="Times New Roman" w:cs="Times New Roman"/>
        </w:rPr>
        <w:t>investigaciones inmediatas</w:t>
      </w:r>
      <w:r>
        <w:rPr>
          <w:rFonts w:ascii="Times New Roman" w:eastAsia="Times New Roman" w:hAnsi="Times New Roman" w:cs="Times New Roman"/>
        </w:rPr>
        <w:t>. Los Estados deben garantizar que las desapariciones forzadas estén claramente tipificadas y asegurar la activación de mecanismos de búsqueda sin demora. Al establecer las penas, los Estados podrán considerar como circunstancias agravantes los motivos basados en género, reconociendo la situación de particular vulnerabilidad de las mujeres.</w:t>
      </w:r>
      <w:r>
        <w:rPr>
          <w:rFonts w:ascii="Times New Roman" w:eastAsia="Times New Roman" w:hAnsi="Times New Roman" w:cs="Times New Roman"/>
          <w:vertAlign w:val="superscript"/>
        </w:rPr>
        <w:footnoteReference w:id="83"/>
      </w:r>
      <w:r>
        <w:rPr>
          <w:rFonts w:ascii="Times New Roman" w:eastAsia="Times New Roman" w:hAnsi="Times New Roman" w:cs="Times New Roman"/>
        </w:rPr>
        <w:t>Asimismo, los Estados deben tipificar las desapariciones forzadas como crímenes de lesa humanidad</w:t>
      </w:r>
      <w:r w:rsidR="00D2151B">
        <w:rPr>
          <w:rFonts w:ascii="Times New Roman" w:eastAsia="Times New Roman" w:hAnsi="Times New Roman" w:cs="Times New Roman"/>
        </w:rPr>
        <w:t xml:space="preserve"> “tal como está definido en el derecho internacional aplicable y entraña las consecuencias previstas por el derecho internacional aplicable”</w:t>
      </w:r>
      <w:r>
        <w:rPr>
          <w:rFonts w:ascii="Times New Roman" w:eastAsia="Times New Roman" w:hAnsi="Times New Roman" w:cs="Times New Roman"/>
          <w:vertAlign w:val="superscript"/>
        </w:rPr>
        <w:footnoteReference w:id="84"/>
      </w:r>
      <w:r>
        <w:rPr>
          <w:rFonts w:ascii="Times New Roman" w:eastAsia="Times New Roman" w:hAnsi="Times New Roman" w:cs="Times New Roman"/>
        </w:rPr>
        <w:t>.</w:t>
      </w:r>
    </w:p>
    <w:p w14:paraId="0000007A" w14:textId="77777777" w:rsidR="0055223F" w:rsidRDefault="0055223F">
      <w:pPr>
        <w:spacing w:line="240" w:lineRule="auto"/>
        <w:ind w:left="0" w:firstLine="0"/>
        <w:rPr>
          <w:rFonts w:ascii="Times New Roman" w:eastAsia="Times New Roman" w:hAnsi="Times New Roman" w:cs="Times New Roman"/>
        </w:rPr>
      </w:pPr>
    </w:p>
    <w:p w14:paraId="0000007B" w14:textId="75D49254"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5</w:t>
      </w:r>
      <w:r w:rsidR="00684B6B">
        <w:rPr>
          <w:rFonts w:ascii="Times New Roman" w:eastAsia="Times New Roman" w:hAnsi="Times New Roman" w:cs="Times New Roman"/>
        </w:rPr>
        <w:t>1</w:t>
      </w:r>
      <w:r>
        <w:rPr>
          <w:rFonts w:ascii="Times New Roman" w:eastAsia="Times New Roman" w:hAnsi="Times New Roman" w:cs="Times New Roman"/>
        </w:rPr>
        <w:t>. La invisibilidad normativa de las desapariciones forzadas y su impunidad alimentan su repetición</w:t>
      </w:r>
      <w:r>
        <w:rPr>
          <w:rFonts w:ascii="Times New Roman" w:eastAsia="Times New Roman" w:hAnsi="Times New Roman" w:cs="Times New Roman"/>
          <w:vertAlign w:val="superscript"/>
        </w:rPr>
        <w:footnoteReference w:id="85"/>
      </w:r>
      <w:r>
        <w:rPr>
          <w:rFonts w:ascii="Times New Roman" w:eastAsia="Times New Roman" w:hAnsi="Times New Roman" w:cs="Times New Roman"/>
        </w:rPr>
        <w:t>. Combatirla exige eliminar leyes que obstaculicen la justicia, o que criminalic</w:t>
      </w:r>
      <w:r w:rsidR="00FD05EF">
        <w:rPr>
          <w:rFonts w:ascii="Times New Roman" w:eastAsia="Times New Roman" w:hAnsi="Times New Roman" w:cs="Times New Roman"/>
        </w:rPr>
        <w:t>en</w:t>
      </w:r>
      <w:r>
        <w:rPr>
          <w:rFonts w:ascii="Times New Roman" w:eastAsia="Times New Roman" w:hAnsi="Times New Roman" w:cs="Times New Roman"/>
        </w:rPr>
        <w:t xml:space="preserve"> la protesta, y la labor individual </w:t>
      </w:r>
      <w:r w:rsidR="00FD05EF">
        <w:rPr>
          <w:rFonts w:ascii="Times New Roman" w:eastAsia="Times New Roman" w:hAnsi="Times New Roman" w:cs="Times New Roman"/>
        </w:rPr>
        <w:t xml:space="preserve">o </w:t>
      </w:r>
      <w:r>
        <w:rPr>
          <w:rFonts w:ascii="Times New Roman" w:eastAsia="Times New Roman" w:hAnsi="Times New Roman" w:cs="Times New Roman"/>
        </w:rPr>
        <w:t>colectiva de las buscadoras.</w:t>
      </w:r>
    </w:p>
    <w:p w14:paraId="0000007C" w14:textId="2E151303" w:rsidR="0055223F" w:rsidRDefault="00D56C53">
      <w:pPr>
        <w:numPr>
          <w:ilvl w:val="0"/>
          <w:numId w:val="1"/>
        </w:numPr>
        <w:spacing w:before="240" w:after="240" w:line="240" w:lineRule="auto"/>
        <w:rPr>
          <w:rFonts w:ascii="Times New Roman" w:eastAsia="Times New Roman" w:hAnsi="Times New Roman" w:cs="Times New Roman"/>
        </w:rPr>
      </w:pPr>
      <w:r>
        <w:rPr>
          <w:rFonts w:ascii="Times New Roman" w:eastAsia="Times New Roman" w:hAnsi="Times New Roman" w:cs="Times New Roman"/>
          <w:u w:val="single"/>
        </w:rPr>
        <w:t>Campañas de educación y sensibilización</w:t>
      </w:r>
    </w:p>
    <w:p w14:paraId="0000007D" w14:textId="7A164F46" w:rsidR="0055223F" w:rsidRDefault="00D56C53">
      <w:pPr>
        <w:spacing w:before="240" w:after="240" w:line="240" w:lineRule="auto"/>
        <w:ind w:left="0" w:firstLine="0"/>
        <w:rPr>
          <w:rFonts w:ascii="Times New Roman" w:eastAsia="Times New Roman" w:hAnsi="Times New Roman" w:cs="Times New Roman"/>
        </w:rPr>
      </w:pPr>
      <w:bookmarkStart w:id="14" w:name="_heading=h.h2mp4n1vs91z" w:colFirst="0" w:colLast="0"/>
      <w:bookmarkEnd w:id="14"/>
      <w:r>
        <w:rPr>
          <w:rFonts w:ascii="Times New Roman" w:eastAsia="Times New Roman" w:hAnsi="Times New Roman" w:cs="Times New Roman"/>
        </w:rPr>
        <w:t>5</w:t>
      </w:r>
      <w:r w:rsidR="00684B6B">
        <w:rPr>
          <w:rFonts w:ascii="Times New Roman" w:eastAsia="Times New Roman" w:hAnsi="Times New Roman" w:cs="Times New Roman"/>
        </w:rPr>
        <w:t>2</w:t>
      </w:r>
      <w:r>
        <w:rPr>
          <w:rFonts w:ascii="Times New Roman" w:eastAsia="Times New Roman" w:hAnsi="Times New Roman" w:cs="Times New Roman"/>
        </w:rPr>
        <w:t xml:space="preserve">. La prevención exige que los Estados implementen campañas de educación y sensibilización que </w:t>
      </w:r>
      <w:r w:rsidR="00684B6B">
        <w:rPr>
          <w:rFonts w:ascii="Times New Roman" w:eastAsia="Times New Roman" w:hAnsi="Times New Roman" w:cs="Times New Roman"/>
        </w:rPr>
        <w:t>sean</w:t>
      </w:r>
      <w:r>
        <w:rPr>
          <w:rFonts w:ascii="Times New Roman" w:eastAsia="Times New Roman" w:hAnsi="Times New Roman" w:cs="Times New Roman"/>
        </w:rPr>
        <w:t xml:space="preserve"> amplias, accesibles</w:t>
      </w:r>
      <w:sdt>
        <w:sdtPr>
          <w:tag w:val="goog_rdk_10"/>
          <w:id w:val="-100989575"/>
        </w:sdtPr>
        <w:sdtEndPr/>
        <w:sdtContent>
          <w:r>
            <w:rPr>
              <w:rFonts w:ascii="Times New Roman" w:eastAsia="Times New Roman" w:hAnsi="Times New Roman" w:cs="Times New Roman"/>
            </w:rPr>
            <w:t xml:space="preserve">, </w:t>
          </w:r>
        </w:sdtContent>
      </w:sdt>
      <w:r>
        <w:rPr>
          <w:rFonts w:ascii="Times New Roman" w:eastAsia="Times New Roman" w:hAnsi="Times New Roman" w:cs="Times New Roman"/>
        </w:rPr>
        <w:t>multilingües y de fácil comprensión, orientadas a transformar los patrones socioculturales que toleran la violencia de género, a promover la igualdad y a eliminar la estigmatización de las víctimas</w:t>
      </w:r>
      <w:r>
        <w:rPr>
          <w:rFonts w:ascii="Times New Roman" w:eastAsia="Times New Roman" w:hAnsi="Times New Roman" w:cs="Times New Roman"/>
          <w:vertAlign w:val="superscript"/>
        </w:rPr>
        <w:footnoteReference w:id="86"/>
      </w:r>
      <w:r>
        <w:rPr>
          <w:rFonts w:ascii="Times New Roman" w:eastAsia="Times New Roman" w:hAnsi="Times New Roman" w:cs="Times New Roman"/>
        </w:rPr>
        <w:t xml:space="preserve">. Es imperativo que estas aborden los prejuicios presentes en las familias y comunidades, que con frecuencia impiden que las mujeres y niñas denuncien o busquen ayuda. Estas campañas deben incluir información clara sobre los mecanismos para </w:t>
      </w:r>
      <w:r w:rsidR="00391EE0">
        <w:rPr>
          <w:rFonts w:ascii="Times New Roman" w:eastAsia="Times New Roman" w:hAnsi="Times New Roman" w:cs="Times New Roman"/>
        </w:rPr>
        <w:t>denunciar desapariciones, y</w:t>
      </w:r>
      <w:r>
        <w:rPr>
          <w:rFonts w:ascii="Times New Roman" w:eastAsia="Times New Roman" w:hAnsi="Times New Roman" w:cs="Times New Roman"/>
        </w:rPr>
        <w:t xml:space="preserve"> difundirse en todo el territorio, incluyendo comunidades de origen de personas migrantes</w:t>
      </w:r>
      <w:r>
        <w:rPr>
          <w:rFonts w:ascii="Times New Roman" w:eastAsia="Times New Roman" w:hAnsi="Times New Roman" w:cs="Times New Roman"/>
          <w:vertAlign w:val="superscript"/>
        </w:rPr>
        <w:footnoteReference w:id="87"/>
      </w:r>
      <w:r>
        <w:rPr>
          <w:rFonts w:ascii="Times New Roman" w:eastAsia="Times New Roman" w:hAnsi="Times New Roman" w:cs="Times New Roman"/>
        </w:rPr>
        <w:t>. Los medios pueden complementar estos esfuerzos</w:t>
      </w:r>
      <w:r w:rsidR="00684B6B">
        <w:rPr>
          <w:rFonts w:ascii="Times New Roman" w:eastAsia="Times New Roman" w:hAnsi="Times New Roman" w:cs="Times New Roman"/>
        </w:rPr>
        <w:t xml:space="preserve"> difundiendo </w:t>
      </w:r>
      <w:r>
        <w:rPr>
          <w:rFonts w:ascii="Times New Roman" w:eastAsia="Times New Roman" w:hAnsi="Times New Roman" w:cs="Times New Roman"/>
        </w:rPr>
        <w:t>información verificada y narrativas que reconozcan la dignidad y la voz de las víctimas</w:t>
      </w:r>
      <w:r>
        <w:rPr>
          <w:rFonts w:ascii="Times New Roman" w:eastAsia="Times New Roman" w:hAnsi="Times New Roman" w:cs="Times New Roman"/>
          <w:vertAlign w:val="superscript"/>
        </w:rPr>
        <w:footnoteReference w:id="88"/>
      </w:r>
      <w:r>
        <w:rPr>
          <w:rFonts w:ascii="Times New Roman" w:eastAsia="Times New Roman" w:hAnsi="Times New Roman" w:cs="Times New Roman"/>
        </w:rPr>
        <w:t xml:space="preserve">. </w:t>
      </w:r>
      <w:r w:rsidR="002D110D">
        <w:rPr>
          <w:rFonts w:ascii="Times New Roman" w:eastAsia="Times New Roman" w:hAnsi="Times New Roman" w:cs="Times New Roman"/>
        </w:rPr>
        <w:t>Para ello</w:t>
      </w:r>
      <w:r>
        <w:rPr>
          <w:rFonts w:ascii="Times New Roman" w:eastAsia="Times New Roman" w:hAnsi="Times New Roman" w:cs="Times New Roman"/>
        </w:rPr>
        <w:t>, los Estados deben promover códigos de ética y lineamientos de cobertura periodística responsable que prevengan la reproducción de estereotipos de género, el sensacionalismo y la revictimización</w:t>
      </w:r>
      <w:r w:rsidR="002D110D">
        <w:rPr>
          <w:rFonts w:ascii="Times New Roman" w:eastAsia="Times New Roman" w:hAnsi="Times New Roman" w:cs="Times New Roman"/>
        </w:rPr>
        <w:t>, e incluir la</w:t>
      </w:r>
      <w:r>
        <w:rPr>
          <w:rFonts w:ascii="Times New Roman" w:eastAsia="Times New Roman" w:hAnsi="Times New Roman" w:cs="Times New Roman"/>
        </w:rPr>
        <w:t xml:space="preserve"> adop</w:t>
      </w:r>
      <w:r w:rsidR="002D110D">
        <w:rPr>
          <w:rFonts w:ascii="Times New Roman" w:eastAsia="Times New Roman" w:hAnsi="Times New Roman" w:cs="Times New Roman"/>
        </w:rPr>
        <w:t xml:space="preserve">ción de </w:t>
      </w:r>
      <w:r>
        <w:rPr>
          <w:rFonts w:ascii="Times New Roman" w:eastAsia="Times New Roman" w:hAnsi="Times New Roman" w:cs="Times New Roman"/>
        </w:rPr>
        <w:t>marcos jurídicos relativos al uso de la tecnología y la inteligencia artificial que prevengan la discriminación de género en los medios de comunicación.</w:t>
      </w:r>
    </w:p>
    <w:p w14:paraId="0000007E" w14:textId="77777777" w:rsidR="0055223F" w:rsidRDefault="00D56C53">
      <w:pPr>
        <w:spacing w:before="240" w:after="240" w:line="240" w:lineRule="auto"/>
        <w:ind w:left="0" w:firstLine="0"/>
        <w:rPr>
          <w:rFonts w:ascii="Times New Roman" w:eastAsia="Times New Roman" w:hAnsi="Times New Roman" w:cs="Times New Roman"/>
          <w:b/>
          <w:bCs/>
        </w:rPr>
      </w:pPr>
      <w:r>
        <w:rPr>
          <w:rFonts w:ascii="Times New Roman" w:eastAsia="Times New Roman" w:hAnsi="Times New Roman" w:cs="Times New Roman"/>
          <w:b/>
          <w:bCs/>
        </w:rPr>
        <w:lastRenderedPageBreak/>
        <w:t xml:space="preserve">B. </w:t>
      </w:r>
      <w:bookmarkStart w:id="15" w:name="bookmark=id.doapk46o9a1b" w:colFirst="0" w:colLast="0"/>
      <w:bookmarkEnd w:id="15"/>
      <w:r>
        <w:rPr>
          <w:rFonts w:ascii="Times New Roman" w:eastAsia="Times New Roman" w:hAnsi="Times New Roman" w:cs="Times New Roman"/>
          <w:b/>
          <w:bCs/>
        </w:rPr>
        <w:t>Búsqueda</w:t>
      </w:r>
    </w:p>
    <w:p w14:paraId="0000007F" w14:textId="3035B516"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5</w:t>
      </w:r>
      <w:r w:rsidR="00684B6B">
        <w:rPr>
          <w:rFonts w:ascii="Times New Roman" w:eastAsia="Times New Roman" w:hAnsi="Times New Roman" w:cs="Times New Roman"/>
        </w:rPr>
        <w:t>3</w:t>
      </w:r>
      <w:r>
        <w:rPr>
          <w:rFonts w:ascii="Times New Roman" w:eastAsia="Times New Roman" w:hAnsi="Times New Roman" w:cs="Times New Roman"/>
        </w:rPr>
        <w:t>. De conformidad con la Convención, los Estados Parte</w:t>
      </w:r>
      <w:r w:rsidR="0085155C">
        <w:rPr>
          <w:rFonts w:ascii="Times New Roman" w:eastAsia="Times New Roman" w:hAnsi="Times New Roman" w:cs="Times New Roman"/>
        </w:rPr>
        <w:t>s</w:t>
      </w:r>
      <w:r>
        <w:rPr>
          <w:rFonts w:ascii="Times New Roman" w:eastAsia="Times New Roman" w:hAnsi="Times New Roman" w:cs="Times New Roman"/>
        </w:rPr>
        <w:t xml:space="preserve"> tienen la obligación primordial de buscar a las personas desaparecidas. El Comité reitera la plena aplicabilidad de todos los estándares recogidos en sus Principios Rectores para la Búsqueda de Personas Desaparecidas</w:t>
      </w:r>
      <w:r>
        <w:rPr>
          <w:rFonts w:ascii="Times New Roman" w:eastAsia="Times New Roman" w:hAnsi="Times New Roman" w:cs="Times New Roman"/>
          <w:vertAlign w:val="superscript"/>
        </w:rPr>
        <w:footnoteReference w:id="89"/>
      </w:r>
      <w:r>
        <w:rPr>
          <w:rFonts w:ascii="Times New Roman" w:eastAsia="Times New Roman" w:hAnsi="Times New Roman" w:cs="Times New Roman"/>
        </w:rPr>
        <w:t xml:space="preserve">. Esta sección </w:t>
      </w:r>
      <w:r w:rsidR="00C5393D">
        <w:rPr>
          <w:rFonts w:ascii="Times New Roman" w:eastAsia="Times New Roman" w:hAnsi="Times New Roman" w:cs="Times New Roman"/>
        </w:rPr>
        <w:t>orienta</w:t>
      </w:r>
      <w:r>
        <w:rPr>
          <w:rFonts w:ascii="Times New Roman" w:eastAsia="Times New Roman" w:hAnsi="Times New Roman" w:cs="Times New Roman"/>
        </w:rPr>
        <w:t xml:space="preserve"> sobre medidas concretas para </w:t>
      </w:r>
      <w:r w:rsidR="00C5393D">
        <w:rPr>
          <w:rFonts w:ascii="Times New Roman" w:eastAsia="Times New Roman" w:hAnsi="Times New Roman" w:cs="Times New Roman"/>
        </w:rPr>
        <w:t xml:space="preserve">aplicar </w:t>
      </w:r>
      <w:r>
        <w:rPr>
          <w:rFonts w:ascii="Times New Roman" w:eastAsia="Times New Roman" w:hAnsi="Times New Roman" w:cs="Times New Roman"/>
        </w:rPr>
        <w:t>una perspectiva de género y un enfoque diferencial</w:t>
      </w:r>
      <w:r>
        <w:rPr>
          <w:rFonts w:ascii="Times New Roman" w:eastAsia="Times New Roman" w:hAnsi="Times New Roman" w:cs="Times New Roman"/>
          <w:vertAlign w:val="superscript"/>
        </w:rPr>
        <w:footnoteReference w:id="90"/>
      </w:r>
      <w:r>
        <w:rPr>
          <w:rFonts w:ascii="Times New Roman" w:eastAsia="Times New Roman" w:hAnsi="Times New Roman" w:cs="Times New Roman"/>
        </w:rPr>
        <w:t xml:space="preserve"> en todas las etapas del proceso.</w:t>
      </w:r>
    </w:p>
    <w:p w14:paraId="00000080" w14:textId="77777777" w:rsidR="0055223F" w:rsidRDefault="0055223F">
      <w:pPr>
        <w:spacing w:line="240" w:lineRule="auto"/>
        <w:ind w:left="720" w:firstLine="0"/>
        <w:rPr>
          <w:rFonts w:ascii="Times New Roman" w:eastAsia="Times New Roman" w:hAnsi="Times New Roman" w:cs="Times New Roman"/>
        </w:rPr>
      </w:pPr>
    </w:p>
    <w:p w14:paraId="00000081" w14:textId="0F1575D8"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5</w:t>
      </w:r>
      <w:r w:rsidR="00684B6B">
        <w:rPr>
          <w:rFonts w:ascii="Times New Roman" w:eastAsia="Times New Roman" w:hAnsi="Times New Roman" w:cs="Times New Roman"/>
        </w:rPr>
        <w:t>4</w:t>
      </w:r>
      <w:r>
        <w:rPr>
          <w:rFonts w:ascii="Times New Roman" w:eastAsia="Times New Roman" w:hAnsi="Times New Roman" w:cs="Times New Roman"/>
        </w:rPr>
        <w:t>. La obligación de búsqueda recae exclusivamente en el Estado, debe iniciarse sin dilación</w:t>
      </w:r>
      <w:r>
        <w:rPr>
          <w:rFonts w:ascii="Times New Roman" w:eastAsia="Times New Roman" w:hAnsi="Times New Roman" w:cs="Times New Roman"/>
          <w:vertAlign w:val="superscript"/>
        </w:rPr>
        <w:footnoteReference w:id="91"/>
      </w:r>
      <w:r>
        <w:rPr>
          <w:rFonts w:ascii="Times New Roman" w:eastAsia="Times New Roman" w:hAnsi="Times New Roman" w:cs="Times New Roman"/>
        </w:rPr>
        <w:t xml:space="preserve"> y debe organizarse de manera eficiente</w:t>
      </w:r>
      <w:r>
        <w:rPr>
          <w:rFonts w:ascii="Times New Roman" w:eastAsia="Times New Roman" w:hAnsi="Times New Roman" w:cs="Times New Roman"/>
          <w:vertAlign w:val="superscript"/>
        </w:rPr>
        <w:footnoteReference w:id="92"/>
      </w:r>
      <w:r>
        <w:rPr>
          <w:rFonts w:ascii="Times New Roman" w:eastAsia="Times New Roman" w:hAnsi="Times New Roman" w:cs="Times New Roman"/>
        </w:rPr>
        <w:t xml:space="preserve"> y coordinada</w:t>
      </w:r>
      <w:r>
        <w:rPr>
          <w:rFonts w:ascii="Times New Roman" w:eastAsia="Times New Roman" w:hAnsi="Times New Roman" w:cs="Times New Roman"/>
          <w:vertAlign w:val="superscript"/>
        </w:rPr>
        <w:footnoteReference w:id="93"/>
      </w:r>
      <w:r>
        <w:rPr>
          <w:rFonts w:ascii="Times New Roman" w:eastAsia="Times New Roman" w:hAnsi="Times New Roman" w:cs="Times New Roman"/>
        </w:rPr>
        <w:t>. La imposición de cualquier plazo de espera para iniciar la búsqueda contraviene la obligación de inmediatez. Es fundamental hacer frente a la inacción inicial</w:t>
      </w:r>
      <w:r>
        <w:rPr>
          <w:rFonts w:ascii="Times New Roman" w:eastAsia="Times New Roman" w:hAnsi="Times New Roman" w:cs="Times New Roman"/>
          <w:vertAlign w:val="superscript"/>
        </w:rPr>
        <w:footnoteReference w:id="94"/>
      </w:r>
      <w:r>
        <w:rPr>
          <w:rFonts w:ascii="Times New Roman" w:eastAsia="Times New Roman" w:hAnsi="Times New Roman" w:cs="Times New Roman"/>
        </w:rPr>
        <w:t xml:space="preserve"> no solo para la eficacia de la búsqueda, sino también para evitar que </w:t>
      </w:r>
      <w:r w:rsidR="00684B6B">
        <w:rPr>
          <w:rFonts w:ascii="Times New Roman" w:eastAsia="Times New Roman" w:hAnsi="Times New Roman" w:cs="Times New Roman"/>
        </w:rPr>
        <w:t>la</w:t>
      </w:r>
      <w:r w:rsidR="008D37F3">
        <w:rPr>
          <w:rFonts w:ascii="Times New Roman" w:eastAsia="Times New Roman" w:hAnsi="Times New Roman" w:cs="Times New Roman"/>
        </w:rPr>
        <w:t xml:space="preserve"> </w:t>
      </w:r>
      <w:r>
        <w:rPr>
          <w:rFonts w:ascii="Times New Roman" w:eastAsia="Times New Roman" w:hAnsi="Times New Roman" w:cs="Times New Roman"/>
        </w:rPr>
        <w:t xml:space="preserve">carga recaiga sobre </w:t>
      </w:r>
      <w:r w:rsidR="008D37F3">
        <w:rPr>
          <w:rFonts w:ascii="Times New Roman" w:eastAsia="Times New Roman" w:hAnsi="Times New Roman" w:cs="Times New Roman"/>
        </w:rPr>
        <w:t>las familias</w:t>
      </w:r>
      <w:r>
        <w:rPr>
          <w:rFonts w:ascii="Times New Roman" w:eastAsia="Times New Roman" w:hAnsi="Times New Roman" w:cs="Times New Roman"/>
        </w:rPr>
        <w:t>, en su mayoría mujeres</w:t>
      </w:r>
      <w:r w:rsidR="008D37F3">
        <w:rPr>
          <w:rFonts w:ascii="Times New Roman" w:eastAsia="Times New Roman" w:hAnsi="Times New Roman" w:cs="Times New Roman"/>
        </w:rPr>
        <w:t>.</w:t>
      </w:r>
    </w:p>
    <w:p w14:paraId="00000082" w14:textId="77777777" w:rsidR="0055223F" w:rsidRDefault="0055223F">
      <w:pPr>
        <w:spacing w:line="240" w:lineRule="auto"/>
        <w:ind w:left="0" w:firstLine="0"/>
        <w:rPr>
          <w:rFonts w:ascii="Times New Roman" w:eastAsia="Times New Roman" w:hAnsi="Times New Roman" w:cs="Times New Roman"/>
        </w:rPr>
      </w:pPr>
    </w:p>
    <w:p w14:paraId="00000083" w14:textId="242AECC7"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5</w:t>
      </w:r>
      <w:r w:rsidR="00684B6B">
        <w:rPr>
          <w:rFonts w:ascii="Times New Roman" w:eastAsia="Times New Roman" w:hAnsi="Times New Roman" w:cs="Times New Roman"/>
        </w:rPr>
        <w:t>5</w:t>
      </w:r>
      <w:r>
        <w:rPr>
          <w:rFonts w:ascii="Times New Roman" w:eastAsia="Times New Roman" w:hAnsi="Times New Roman" w:cs="Times New Roman"/>
        </w:rPr>
        <w:t>. La búsqueda debe realizarse bajo la presunción de vida</w:t>
      </w:r>
      <w:r>
        <w:rPr>
          <w:rFonts w:ascii="Times New Roman" w:eastAsia="Times New Roman" w:hAnsi="Times New Roman" w:cs="Times New Roman"/>
          <w:vertAlign w:val="superscript"/>
        </w:rPr>
        <w:footnoteReference w:id="95"/>
      </w:r>
      <w:r>
        <w:rPr>
          <w:rFonts w:ascii="Times New Roman" w:eastAsia="Times New Roman" w:hAnsi="Times New Roman" w:cs="Times New Roman"/>
        </w:rPr>
        <w:t xml:space="preserve"> y de riesgo agravado, especialmente cuando se trata de mujeres y niñas. Desde el inicio, la estrategia de búsqueda debe incorporar un análisis de contexto y la posible conexión con otros delitos</w:t>
      </w:r>
      <w:r w:rsidR="009B4814">
        <w:rPr>
          <w:rFonts w:ascii="Times New Roman" w:eastAsia="Times New Roman" w:hAnsi="Times New Roman" w:cs="Times New Roman"/>
        </w:rPr>
        <w:t xml:space="preserve"> </w:t>
      </w:r>
      <w:r>
        <w:rPr>
          <w:rFonts w:ascii="Times New Roman" w:eastAsia="Times New Roman" w:hAnsi="Times New Roman" w:cs="Times New Roman"/>
        </w:rPr>
        <w:t>para orientar hipótesis y definir lugares a inspeccionar. Esto incluye el análisis de dispositivos electrónicos, cámaras de seguridad y domicilios de posibles agresores, ampliando el espectro más allá de los sitios tradicionalmente asociados a la detención de personas o al conflicto armado, e incorporando contextos y espacios vinculados a la delincuencia común, la criminalidad organizada, las rutas migratorias o el feminicidio</w:t>
      </w:r>
      <w:r>
        <w:rPr>
          <w:rFonts w:ascii="Times New Roman" w:eastAsia="Times New Roman" w:hAnsi="Times New Roman" w:cs="Times New Roman"/>
          <w:vertAlign w:val="superscript"/>
        </w:rPr>
        <w:footnoteReference w:id="96"/>
      </w:r>
      <w:r>
        <w:rPr>
          <w:rFonts w:ascii="Times New Roman" w:eastAsia="Times New Roman" w:hAnsi="Times New Roman" w:cs="Times New Roman"/>
        </w:rPr>
        <w:t xml:space="preserve">. </w:t>
      </w:r>
    </w:p>
    <w:p w14:paraId="00000084" w14:textId="77777777" w:rsidR="0055223F" w:rsidRDefault="0055223F">
      <w:pPr>
        <w:spacing w:line="240" w:lineRule="auto"/>
        <w:ind w:left="0" w:firstLine="0"/>
        <w:rPr>
          <w:rFonts w:ascii="Times New Roman" w:eastAsia="Times New Roman" w:hAnsi="Times New Roman" w:cs="Times New Roman"/>
        </w:rPr>
      </w:pPr>
    </w:p>
    <w:p w14:paraId="00000085" w14:textId="78B935A4"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5</w:t>
      </w:r>
      <w:r w:rsidR="00684B6B">
        <w:rPr>
          <w:rFonts w:ascii="Times New Roman" w:eastAsia="Times New Roman" w:hAnsi="Times New Roman" w:cs="Times New Roman"/>
        </w:rPr>
        <w:t>6</w:t>
      </w:r>
      <w:r>
        <w:rPr>
          <w:rFonts w:ascii="Times New Roman" w:eastAsia="Times New Roman" w:hAnsi="Times New Roman" w:cs="Times New Roman"/>
        </w:rPr>
        <w:t xml:space="preserve">. En los casos de niñas y adolescentes, la búsqueda puede valerse de herramientas como el uso de retratos de progresión de edad en desapariciones prolongadas y la creación de bancos de datos genéticos. </w:t>
      </w:r>
      <w:r w:rsidR="002660C9">
        <w:rPr>
          <w:rFonts w:ascii="Times New Roman" w:eastAsia="Times New Roman" w:hAnsi="Times New Roman" w:cs="Times New Roman"/>
        </w:rPr>
        <w:t xml:space="preserve">También debe </w:t>
      </w:r>
      <w:r w:rsidR="008A7E0D">
        <w:rPr>
          <w:rFonts w:ascii="Times New Roman" w:eastAsia="Times New Roman" w:hAnsi="Times New Roman" w:cs="Times New Roman"/>
        </w:rPr>
        <w:t>analizar</w:t>
      </w:r>
      <w:r>
        <w:rPr>
          <w:rFonts w:ascii="Times New Roman" w:eastAsia="Times New Roman" w:hAnsi="Times New Roman" w:cs="Times New Roman"/>
        </w:rPr>
        <w:t xml:space="preserve"> sus últimas interacciones en redes sociales, aplicaciones de mensajería y videojuegos, identificando perfiles sospechosos o patrones de captación y manipulación de menores con fines de explotación, incluida la sexual. Los Estados deben garantizar que las unidades de búsqueda cuenten con capacidades forenses digitales y mecanismos adecuados para la preservación de evidencia electrónica.</w:t>
      </w:r>
    </w:p>
    <w:p w14:paraId="00000086" w14:textId="77777777" w:rsidR="0055223F" w:rsidRDefault="0055223F">
      <w:pPr>
        <w:spacing w:line="240" w:lineRule="auto"/>
        <w:ind w:left="0" w:firstLine="0"/>
        <w:rPr>
          <w:rFonts w:ascii="Times New Roman" w:eastAsia="Times New Roman" w:hAnsi="Times New Roman" w:cs="Times New Roman"/>
        </w:rPr>
      </w:pPr>
    </w:p>
    <w:p w14:paraId="00000087" w14:textId="1C290EAA"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5</w:t>
      </w:r>
      <w:r w:rsidR="00684B6B">
        <w:rPr>
          <w:rFonts w:ascii="Times New Roman" w:eastAsia="Times New Roman" w:hAnsi="Times New Roman" w:cs="Times New Roman"/>
        </w:rPr>
        <w:t>7</w:t>
      </w:r>
      <w:r>
        <w:rPr>
          <w:rFonts w:ascii="Times New Roman" w:eastAsia="Times New Roman" w:hAnsi="Times New Roman" w:cs="Times New Roman"/>
        </w:rPr>
        <w:t xml:space="preserve">. En casos de </w:t>
      </w:r>
      <w:r w:rsidRPr="008F4C41">
        <w:rPr>
          <w:rFonts w:ascii="Times New Roman" w:eastAsia="Times New Roman" w:hAnsi="Times New Roman" w:cs="Times New Roman"/>
        </w:rPr>
        <w:t>desaparición de mujeres y niñas con discapacidad, los</w:t>
      </w:r>
      <w:r>
        <w:rPr>
          <w:rFonts w:ascii="Times New Roman" w:eastAsia="Times New Roman" w:hAnsi="Times New Roman" w:cs="Times New Roman"/>
        </w:rPr>
        <w:t xml:space="preserve"> protocolos de búsqueda deben incorporar medidas específicas que consideren su particular </w:t>
      </w:r>
      <w:r w:rsidR="007219B8">
        <w:rPr>
          <w:rFonts w:ascii="Times New Roman" w:eastAsia="Times New Roman" w:hAnsi="Times New Roman" w:cs="Times New Roman"/>
        </w:rPr>
        <w:t xml:space="preserve">situación de </w:t>
      </w:r>
      <w:r>
        <w:rPr>
          <w:rFonts w:ascii="Times New Roman" w:eastAsia="Times New Roman" w:hAnsi="Times New Roman" w:cs="Times New Roman"/>
        </w:rPr>
        <w:t>vulnerabilidad</w:t>
      </w:r>
      <w:r w:rsidR="00C66F3A">
        <w:rPr>
          <w:rFonts w:ascii="Times New Roman" w:eastAsia="Times New Roman" w:hAnsi="Times New Roman" w:cs="Times New Roman"/>
        </w:rPr>
        <w:t>, como</w:t>
      </w:r>
      <w:r>
        <w:rPr>
          <w:rFonts w:ascii="Times New Roman" w:eastAsia="Times New Roman" w:hAnsi="Times New Roman" w:cs="Times New Roman"/>
        </w:rPr>
        <w:t xml:space="preserve"> difusión de información sobre la desaparición en formatos accesibles (braille, lectura fácil, lengua de señas);  búsqueda en </w:t>
      </w:r>
      <w:r w:rsidR="004B3583">
        <w:rPr>
          <w:rFonts w:ascii="Times New Roman" w:eastAsia="Times New Roman" w:hAnsi="Times New Roman" w:cs="Times New Roman"/>
        </w:rPr>
        <w:t xml:space="preserve">centros </w:t>
      </w:r>
      <w:r>
        <w:rPr>
          <w:rFonts w:ascii="Times New Roman" w:eastAsia="Times New Roman" w:hAnsi="Times New Roman" w:cs="Times New Roman"/>
        </w:rPr>
        <w:t xml:space="preserve">de salud mental, centros de cuidado </w:t>
      </w:r>
      <w:r w:rsidR="00C66F3A">
        <w:rPr>
          <w:rFonts w:ascii="Times New Roman" w:eastAsia="Times New Roman" w:hAnsi="Times New Roman" w:cs="Times New Roman"/>
        </w:rPr>
        <w:t>u</w:t>
      </w:r>
      <w:r>
        <w:rPr>
          <w:rFonts w:ascii="Times New Roman" w:eastAsia="Times New Roman" w:hAnsi="Times New Roman" w:cs="Times New Roman"/>
        </w:rPr>
        <w:t xml:space="preserve"> otros espacios donde pued</w:t>
      </w:r>
      <w:r w:rsidR="00C66F3A">
        <w:rPr>
          <w:rFonts w:ascii="Times New Roman" w:eastAsia="Times New Roman" w:hAnsi="Times New Roman" w:cs="Times New Roman"/>
        </w:rPr>
        <w:t>a</w:t>
      </w:r>
      <w:r>
        <w:rPr>
          <w:rFonts w:ascii="Times New Roman" w:eastAsia="Times New Roman" w:hAnsi="Times New Roman" w:cs="Times New Roman"/>
        </w:rPr>
        <w:t xml:space="preserve">n estar confinadas sin su consentimiento; </w:t>
      </w:r>
      <w:r w:rsidR="00264165">
        <w:rPr>
          <w:rFonts w:ascii="Times New Roman" w:eastAsia="Times New Roman" w:hAnsi="Times New Roman" w:cs="Times New Roman"/>
        </w:rPr>
        <w:t>comprobación</w:t>
      </w:r>
      <w:r>
        <w:rPr>
          <w:rFonts w:ascii="Times New Roman" w:eastAsia="Times New Roman" w:hAnsi="Times New Roman" w:cs="Times New Roman"/>
        </w:rPr>
        <w:t xml:space="preserve"> de si la víctima requería medicación o tratamientos vitales, para evaluar el riesgo</w:t>
      </w:r>
      <w:r w:rsidR="001A5E7B">
        <w:rPr>
          <w:rFonts w:ascii="Times New Roman" w:eastAsia="Times New Roman" w:hAnsi="Times New Roman" w:cs="Times New Roman"/>
        </w:rPr>
        <w:t xml:space="preserve"> apropiadamente</w:t>
      </w:r>
      <w:r>
        <w:rPr>
          <w:rFonts w:ascii="Times New Roman" w:eastAsia="Times New Roman" w:hAnsi="Times New Roman" w:cs="Times New Roman"/>
        </w:rPr>
        <w:t xml:space="preserve">; y consulta con </w:t>
      </w:r>
      <w:r w:rsidR="00970CB8">
        <w:rPr>
          <w:rFonts w:ascii="Times New Roman" w:eastAsia="Times New Roman" w:hAnsi="Times New Roman" w:cs="Times New Roman"/>
        </w:rPr>
        <w:t xml:space="preserve">familiares y </w:t>
      </w:r>
      <w:r>
        <w:rPr>
          <w:rFonts w:ascii="Times New Roman" w:eastAsia="Times New Roman" w:hAnsi="Times New Roman" w:cs="Times New Roman"/>
        </w:rPr>
        <w:t xml:space="preserve">organizaciones de personas con discapacidad </w:t>
      </w:r>
      <w:r w:rsidR="00134D2B">
        <w:rPr>
          <w:rFonts w:ascii="Times New Roman" w:eastAsia="Times New Roman" w:hAnsi="Times New Roman" w:cs="Times New Roman"/>
        </w:rPr>
        <w:t>para desarrollar</w:t>
      </w:r>
      <w:r>
        <w:rPr>
          <w:rFonts w:ascii="Times New Roman" w:eastAsia="Times New Roman" w:hAnsi="Times New Roman" w:cs="Times New Roman"/>
        </w:rPr>
        <w:t xml:space="preserve"> estrategias de búsqueda apropiadas. Los Estados deben prestar especial atención a l</w:t>
      </w:r>
      <w:r w:rsidR="00290D02">
        <w:rPr>
          <w:rFonts w:ascii="Times New Roman" w:eastAsia="Times New Roman" w:hAnsi="Times New Roman" w:cs="Times New Roman"/>
        </w:rPr>
        <w:t>as</w:t>
      </w:r>
      <w:r>
        <w:rPr>
          <w:rFonts w:ascii="Times New Roman" w:eastAsia="Times New Roman" w:hAnsi="Times New Roman" w:cs="Times New Roman"/>
        </w:rPr>
        <w:t xml:space="preserve"> mujeres con discapacidad intelectual </w:t>
      </w:r>
      <w:r w:rsidR="00395A68">
        <w:rPr>
          <w:rFonts w:ascii="Times New Roman" w:eastAsia="Times New Roman" w:hAnsi="Times New Roman" w:cs="Times New Roman"/>
        </w:rPr>
        <w:t>y/</w:t>
      </w:r>
      <w:r>
        <w:rPr>
          <w:rFonts w:ascii="Times New Roman" w:eastAsia="Times New Roman" w:hAnsi="Times New Roman" w:cs="Times New Roman"/>
        </w:rPr>
        <w:t>o psicosocial, quienes pueden enfrentar dificultades adicionales para identificarse o solicitar ayuda si son encontradas.</w:t>
      </w:r>
    </w:p>
    <w:p w14:paraId="00000088" w14:textId="77777777" w:rsidR="0055223F" w:rsidRDefault="0055223F">
      <w:pPr>
        <w:spacing w:line="240" w:lineRule="auto"/>
        <w:ind w:left="0" w:firstLine="0"/>
        <w:rPr>
          <w:rFonts w:ascii="Times New Roman" w:eastAsia="Times New Roman" w:hAnsi="Times New Roman" w:cs="Times New Roman"/>
        </w:rPr>
      </w:pPr>
    </w:p>
    <w:p w14:paraId="00000089" w14:textId="18E373ED"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5</w:t>
      </w:r>
      <w:r w:rsidR="00684B6B">
        <w:rPr>
          <w:rFonts w:ascii="Times New Roman" w:eastAsia="Times New Roman" w:hAnsi="Times New Roman" w:cs="Times New Roman"/>
        </w:rPr>
        <w:t>8</w:t>
      </w:r>
      <w:r>
        <w:rPr>
          <w:rFonts w:ascii="Times New Roman" w:eastAsia="Times New Roman" w:hAnsi="Times New Roman" w:cs="Times New Roman"/>
        </w:rPr>
        <w:t xml:space="preserve">. </w:t>
      </w:r>
      <w:r w:rsidR="009B4814">
        <w:rPr>
          <w:rFonts w:ascii="Times New Roman" w:eastAsia="Times New Roman" w:hAnsi="Times New Roman" w:cs="Times New Roman"/>
        </w:rPr>
        <w:t>L</w:t>
      </w:r>
      <w:r>
        <w:rPr>
          <w:rFonts w:ascii="Times New Roman" w:eastAsia="Times New Roman" w:hAnsi="Times New Roman" w:cs="Times New Roman"/>
        </w:rPr>
        <w:t xml:space="preserve">os protocolos de búsqueda deben incluir, de acuerdo </w:t>
      </w:r>
      <w:r w:rsidR="00684B6B">
        <w:rPr>
          <w:rFonts w:ascii="Times New Roman" w:eastAsia="Times New Roman" w:hAnsi="Times New Roman" w:cs="Times New Roman"/>
        </w:rPr>
        <w:t>con e</w:t>
      </w:r>
      <w:r>
        <w:rPr>
          <w:rFonts w:ascii="Times New Roman" w:eastAsia="Times New Roman" w:hAnsi="Times New Roman" w:cs="Times New Roman"/>
        </w:rPr>
        <w:t>l contexto nacional, un listado de indicios que permitan identificar cuándo una desaparición puede haber ocurrido en un contexto de violencia de género</w:t>
      </w:r>
      <w:r>
        <w:rPr>
          <w:rFonts w:ascii="Times New Roman" w:eastAsia="Times New Roman" w:hAnsi="Times New Roman" w:cs="Times New Roman"/>
          <w:vertAlign w:val="superscript"/>
        </w:rPr>
        <w:footnoteReference w:id="97"/>
      </w:r>
      <w:r>
        <w:rPr>
          <w:rFonts w:ascii="Times New Roman" w:eastAsia="Times New Roman" w:hAnsi="Times New Roman" w:cs="Times New Roman"/>
        </w:rPr>
        <w:t xml:space="preserve">. Entre estos: situaciones </w:t>
      </w:r>
      <w:r w:rsidR="009B4814">
        <w:rPr>
          <w:rFonts w:ascii="Times New Roman" w:eastAsia="Times New Roman" w:hAnsi="Times New Roman" w:cs="Times New Roman"/>
        </w:rPr>
        <w:t xml:space="preserve">previas </w:t>
      </w:r>
      <w:r>
        <w:rPr>
          <w:rFonts w:ascii="Times New Roman" w:eastAsia="Times New Roman" w:hAnsi="Times New Roman" w:cs="Times New Roman"/>
        </w:rPr>
        <w:t>de violencia de género, amenazas, relaciones violentas, o haber iniciado una relación con una persona desconocida</w:t>
      </w:r>
      <w:r>
        <w:rPr>
          <w:rFonts w:ascii="Times New Roman" w:eastAsia="Times New Roman" w:hAnsi="Times New Roman" w:cs="Times New Roman"/>
          <w:vertAlign w:val="superscript"/>
        </w:rPr>
        <w:footnoteReference w:id="98"/>
      </w:r>
      <w:r>
        <w:rPr>
          <w:rFonts w:ascii="Times New Roman" w:eastAsia="Times New Roman" w:hAnsi="Times New Roman" w:cs="Times New Roman"/>
        </w:rPr>
        <w:t xml:space="preserve">. </w:t>
      </w:r>
    </w:p>
    <w:p w14:paraId="0000008C" w14:textId="504D225A" w:rsidR="0055223F" w:rsidRDefault="00684B6B">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lastRenderedPageBreak/>
        <w:t>59</w:t>
      </w:r>
      <w:r w:rsidR="00D56C53">
        <w:rPr>
          <w:rFonts w:ascii="Times New Roman" w:eastAsia="Times New Roman" w:hAnsi="Times New Roman" w:cs="Times New Roman"/>
        </w:rPr>
        <w:t>. La búsqueda es una obligación permanente</w:t>
      </w:r>
      <w:r w:rsidR="00D56C53">
        <w:rPr>
          <w:rFonts w:ascii="Times New Roman" w:eastAsia="Times New Roman" w:hAnsi="Times New Roman" w:cs="Times New Roman"/>
          <w:vertAlign w:val="superscript"/>
        </w:rPr>
        <w:footnoteReference w:id="99"/>
      </w:r>
      <w:r w:rsidR="00D56C53">
        <w:rPr>
          <w:rFonts w:ascii="Times New Roman" w:eastAsia="Times New Roman" w:hAnsi="Times New Roman" w:cs="Times New Roman"/>
        </w:rPr>
        <w:t xml:space="preserve"> del Estado que debe continuar hasta determinar con certeza la suerte y el paradero de la persona desaparecida</w:t>
      </w:r>
      <w:sdt>
        <w:sdtPr>
          <w:tag w:val="goog_rdk_13"/>
          <w:id w:val="1835127063"/>
        </w:sdtPr>
        <w:sdtEndPr/>
        <w:sdtContent/>
      </w:sdt>
      <w:r w:rsidR="00D56C53">
        <w:rPr>
          <w:rFonts w:ascii="Times New Roman" w:eastAsia="Times New Roman" w:hAnsi="Times New Roman" w:cs="Times New Roman"/>
        </w:rPr>
        <w:t>, sin que dependa de un proceso penal. El Estado debe desarrollar una estrategia integral</w:t>
      </w:r>
      <w:r w:rsidR="00D56C53">
        <w:rPr>
          <w:rFonts w:ascii="Times New Roman" w:eastAsia="Times New Roman" w:hAnsi="Times New Roman" w:cs="Times New Roman"/>
          <w:vertAlign w:val="superscript"/>
        </w:rPr>
        <w:footnoteReference w:id="100"/>
      </w:r>
      <w:r w:rsidR="00290D02">
        <w:rPr>
          <w:rFonts w:ascii="Times New Roman" w:eastAsia="Times New Roman" w:hAnsi="Times New Roman" w:cs="Times New Roman"/>
        </w:rPr>
        <w:t>,</w:t>
      </w:r>
      <w:r w:rsidR="00D56C53">
        <w:rPr>
          <w:rFonts w:ascii="Times New Roman" w:eastAsia="Times New Roman" w:hAnsi="Times New Roman" w:cs="Times New Roman"/>
        </w:rPr>
        <w:t xml:space="preserve"> </w:t>
      </w:r>
      <w:r w:rsidR="00C15705">
        <w:rPr>
          <w:rFonts w:ascii="Times New Roman" w:eastAsia="Times New Roman" w:hAnsi="Times New Roman" w:cs="Times New Roman"/>
        </w:rPr>
        <w:t>con</w:t>
      </w:r>
      <w:r w:rsidR="00D56C53">
        <w:rPr>
          <w:rFonts w:ascii="Times New Roman" w:eastAsia="Times New Roman" w:hAnsi="Times New Roman" w:cs="Times New Roman"/>
        </w:rPr>
        <w:t xml:space="preserve"> un plan de acción y </w:t>
      </w:r>
      <w:r w:rsidR="00290D02">
        <w:rPr>
          <w:rFonts w:ascii="Times New Roman" w:eastAsia="Times New Roman" w:hAnsi="Times New Roman" w:cs="Times New Roman"/>
        </w:rPr>
        <w:t xml:space="preserve">un </w:t>
      </w:r>
      <w:r w:rsidR="00D56C53">
        <w:rPr>
          <w:rFonts w:ascii="Times New Roman" w:eastAsia="Times New Roman" w:hAnsi="Times New Roman" w:cs="Times New Roman"/>
        </w:rPr>
        <w:t>cronograma</w:t>
      </w:r>
      <w:r w:rsidR="00290D02">
        <w:rPr>
          <w:rFonts w:ascii="Times New Roman" w:eastAsia="Times New Roman" w:hAnsi="Times New Roman" w:cs="Times New Roman"/>
        </w:rPr>
        <w:t>,</w:t>
      </w:r>
      <w:r w:rsidR="00D56C53">
        <w:rPr>
          <w:rFonts w:ascii="Times New Roman" w:eastAsia="Times New Roman" w:hAnsi="Times New Roman" w:cs="Times New Roman"/>
        </w:rPr>
        <w:t xml:space="preserve"> para la búsqueda inmediata; en caso de fallecimiento, identificar sus restos mortales y entregarlos dignamente a sus familiares. En los casos de muertes violentas de mujeres y niñas, la investigación debe seguir protocolos especializados de femicidio, incorporando esta hipótesis en el proceso investigativo</w:t>
      </w:r>
      <w:r w:rsidR="00D56C53">
        <w:rPr>
          <w:rFonts w:ascii="Times New Roman" w:eastAsia="Times New Roman" w:hAnsi="Times New Roman" w:cs="Times New Roman"/>
          <w:vertAlign w:val="superscript"/>
        </w:rPr>
        <w:footnoteReference w:id="101"/>
      </w:r>
      <w:r w:rsidR="00D56C53">
        <w:rPr>
          <w:rFonts w:ascii="Times New Roman" w:eastAsia="Times New Roman" w:hAnsi="Times New Roman" w:cs="Times New Roman"/>
        </w:rPr>
        <w:t>.</w:t>
      </w:r>
    </w:p>
    <w:p w14:paraId="0000008D" w14:textId="38F52B62" w:rsidR="0055223F" w:rsidRDefault="00D56C53">
      <w:pPr>
        <w:spacing w:before="240" w:after="240" w:line="240" w:lineRule="auto"/>
        <w:ind w:left="0" w:firstLine="0"/>
        <w:rPr>
          <w:rFonts w:ascii="Times New Roman" w:eastAsia="Times New Roman" w:hAnsi="Times New Roman" w:cs="Times New Roman"/>
        </w:rPr>
      </w:pPr>
      <w:r>
        <w:rPr>
          <w:rFonts w:ascii="Times New Roman" w:eastAsia="Times New Roman" w:hAnsi="Times New Roman" w:cs="Times New Roman"/>
        </w:rPr>
        <w:t>6</w:t>
      </w:r>
      <w:r w:rsidR="00684B6B">
        <w:rPr>
          <w:rFonts w:ascii="Times New Roman" w:eastAsia="Times New Roman" w:hAnsi="Times New Roman" w:cs="Times New Roman"/>
        </w:rPr>
        <w:t>0</w:t>
      </w:r>
      <w:r>
        <w:rPr>
          <w:rFonts w:ascii="Times New Roman" w:eastAsia="Times New Roman" w:hAnsi="Times New Roman" w:cs="Times New Roman"/>
        </w:rPr>
        <w:t>. Cualquier decisión de concluir una búsqueda sin resultados debe ser transparente, motivada, libre de estereotipos y contar con el consentimiento previo e informado de los familiares</w:t>
      </w:r>
      <w:r>
        <w:rPr>
          <w:rFonts w:ascii="Times New Roman" w:eastAsia="Times New Roman" w:hAnsi="Times New Roman" w:cs="Times New Roman"/>
          <w:vertAlign w:val="superscript"/>
        </w:rPr>
        <w:footnoteReference w:id="102"/>
      </w:r>
      <w:r>
        <w:rPr>
          <w:rFonts w:ascii="Times New Roman" w:eastAsia="Times New Roman" w:hAnsi="Times New Roman" w:cs="Times New Roman"/>
        </w:rPr>
        <w:t>. Cuando no sea posible identificar a la persona hallada, deben realizarse análisis contextuales, biométricos y forenses con perspectiva de género para comparar datos entre hallazgos de personas sin identificar y denuncias de desaparición</w:t>
      </w:r>
      <w:r>
        <w:rPr>
          <w:rFonts w:ascii="Times New Roman" w:eastAsia="Times New Roman" w:hAnsi="Times New Roman" w:cs="Times New Roman"/>
          <w:vertAlign w:val="superscript"/>
        </w:rPr>
        <w:footnoteReference w:id="103"/>
      </w:r>
      <w:r>
        <w:rPr>
          <w:rFonts w:ascii="Times New Roman" w:eastAsia="Times New Roman" w:hAnsi="Times New Roman" w:cs="Times New Roman"/>
        </w:rPr>
        <w:t>. Esto incluye la búsqueda de indicios de violencia sexual o mutilaciones simbólicas, y requiere que no se excluyan identidades de género -por ejemplo, de mujeres trans- basándose únicamente en marcadores biológicos.</w:t>
      </w:r>
    </w:p>
    <w:p w14:paraId="0000008E" w14:textId="5665033C"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6</w:t>
      </w:r>
      <w:r w:rsidR="00684B6B">
        <w:rPr>
          <w:rFonts w:ascii="Times New Roman" w:eastAsia="Times New Roman" w:hAnsi="Times New Roman" w:cs="Times New Roman"/>
        </w:rPr>
        <w:t>1</w:t>
      </w:r>
      <w:r>
        <w:rPr>
          <w:rFonts w:ascii="Times New Roman" w:eastAsia="Times New Roman" w:hAnsi="Times New Roman" w:cs="Times New Roman"/>
        </w:rPr>
        <w:t xml:space="preserve">. La búsqueda requiere un enfoque centrado en las víctimas, </w:t>
      </w:r>
      <w:r w:rsidR="00426155">
        <w:rPr>
          <w:rFonts w:ascii="Times New Roman" w:eastAsia="Times New Roman" w:hAnsi="Times New Roman" w:cs="Times New Roman"/>
        </w:rPr>
        <w:t>que evite la</w:t>
      </w:r>
      <w:r>
        <w:rPr>
          <w:rFonts w:ascii="Times New Roman" w:eastAsia="Times New Roman" w:hAnsi="Times New Roman" w:cs="Times New Roman"/>
        </w:rPr>
        <w:t xml:space="preserve"> revictimización </w:t>
      </w:r>
      <w:r w:rsidR="00426155">
        <w:rPr>
          <w:rFonts w:ascii="Times New Roman" w:eastAsia="Times New Roman" w:hAnsi="Times New Roman" w:cs="Times New Roman"/>
        </w:rPr>
        <w:t xml:space="preserve">y promueva </w:t>
      </w:r>
      <w:r>
        <w:rPr>
          <w:rFonts w:ascii="Times New Roman" w:eastAsia="Times New Roman" w:hAnsi="Times New Roman" w:cs="Times New Roman"/>
        </w:rPr>
        <w:t>interacciones empáticas, respetuosas y confidenciales. El Estado debe acompañar a las familias durante todo el proceso, brindar apoyo psicológico para el hallazgo, mantener actualizada la información forense y respetar sus de</w:t>
      </w:r>
      <w:r w:rsidR="00AD18B0">
        <w:rPr>
          <w:rFonts w:ascii="Times New Roman" w:eastAsia="Times New Roman" w:hAnsi="Times New Roman" w:cs="Times New Roman"/>
        </w:rPr>
        <w:t>c</w:t>
      </w:r>
      <w:r>
        <w:rPr>
          <w:rFonts w:ascii="Times New Roman" w:eastAsia="Times New Roman" w:hAnsi="Times New Roman" w:cs="Times New Roman"/>
        </w:rPr>
        <w:t>isiones sobre ceremonias y ritos funerarios, conforme a sus tradiciones</w:t>
      </w:r>
      <w:r>
        <w:rPr>
          <w:rFonts w:ascii="Times New Roman" w:eastAsia="Times New Roman" w:hAnsi="Times New Roman" w:cs="Times New Roman"/>
          <w:vertAlign w:val="superscript"/>
        </w:rPr>
        <w:footnoteReference w:id="104"/>
      </w:r>
      <w:r>
        <w:rPr>
          <w:rFonts w:ascii="Times New Roman" w:eastAsia="Times New Roman" w:hAnsi="Times New Roman" w:cs="Times New Roman"/>
        </w:rPr>
        <w:t xml:space="preserve">. En </w:t>
      </w:r>
      <w:r w:rsidR="00E84833">
        <w:rPr>
          <w:rFonts w:ascii="Times New Roman" w:eastAsia="Times New Roman" w:hAnsi="Times New Roman" w:cs="Times New Roman"/>
        </w:rPr>
        <w:t xml:space="preserve">casos </w:t>
      </w:r>
      <w:r w:rsidR="00E84833" w:rsidRPr="00E84833">
        <w:rPr>
          <w:rFonts w:ascii="Times New Roman" w:eastAsia="Times New Roman" w:hAnsi="Times New Roman" w:cs="Times New Roman"/>
        </w:rPr>
        <w:t xml:space="preserve">transfronterizos, </w:t>
      </w:r>
      <w:r>
        <w:rPr>
          <w:rFonts w:ascii="Times New Roman" w:eastAsia="Times New Roman" w:hAnsi="Times New Roman" w:cs="Times New Roman"/>
        </w:rPr>
        <w:t xml:space="preserve">deben facilitarse la recolección remota de datos </w:t>
      </w:r>
      <w:r w:rsidRPr="00BB2FBE">
        <w:rPr>
          <w:rFonts w:ascii="Times New Roman" w:eastAsia="Times New Roman" w:hAnsi="Times New Roman" w:cs="Times New Roman"/>
          <w:i/>
          <w:iCs/>
        </w:rPr>
        <w:t>ante-mortem</w:t>
      </w:r>
      <w:r>
        <w:rPr>
          <w:rFonts w:ascii="Times New Roman" w:eastAsia="Times New Roman" w:hAnsi="Times New Roman" w:cs="Times New Roman"/>
        </w:rPr>
        <w:t xml:space="preserve"> y muestras genéticas, y garantizarse la asistencia consular necesaria</w:t>
      </w:r>
      <w:r>
        <w:rPr>
          <w:rFonts w:ascii="Times New Roman" w:eastAsia="Times New Roman" w:hAnsi="Times New Roman" w:cs="Times New Roman"/>
          <w:vertAlign w:val="superscript"/>
        </w:rPr>
        <w:footnoteReference w:id="105"/>
      </w:r>
      <w:r>
        <w:rPr>
          <w:rFonts w:ascii="Times New Roman" w:eastAsia="Times New Roman" w:hAnsi="Times New Roman" w:cs="Times New Roman"/>
        </w:rPr>
        <w:t>.</w:t>
      </w:r>
    </w:p>
    <w:p w14:paraId="0000008F" w14:textId="77777777" w:rsidR="0055223F" w:rsidRDefault="0055223F">
      <w:pPr>
        <w:spacing w:line="240" w:lineRule="auto"/>
        <w:ind w:left="0" w:firstLine="0"/>
        <w:rPr>
          <w:rFonts w:ascii="Times New Roman" w:eastAsia="Times New Roman" w:hAnsi="Times New Roman" w:cs="Times New Roman"/>
        </w:rPr>
      </w:pPr>
    </w:p>
    <w:p w14:paraId="00000090" w14:textId="5593143D"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6</w:t>
      </w:r>
      <w:r w:rsidR="00684B6B">
        <w:rPr>
          <w:rFonts w:ascii="Times New Roman" w:eastAsia="Times New Roman" w:hAnsi="Times New Roman" w:cs="Times New Roman"/>
        </w:rPr>
        <w:t>2</w:t>
      </w:r>
      <w:r>
        <w:rPr>
          <w:rFonts w:ascii="Times New Roman" w:eastAsia="Times New Roman" w:hAnsi="Times New Roman" w:cs="Times New Roman"/>
        </w:rPr>
        <w:t xml:space="preserve">. Si bien las mujeres han asumido un papel central en la búsqueda de sus seres queridos, ello nunca debe tomarse como pretexto para eximir al Estado de su deber primordial de búsqueda. La búsqueda debe respetar el derecho a la participación, </w:t>
      </w:r>
      <w:r w:rsidR="00FF0F06">
        <w:rPr>
          <w:rFonts w:ascii="Times New Roman" w:eastAsia="Times New Roman" w:hAnsi="Times New Roman" w:cs="Times New Roman"/>
        </w:rPr>
        <w:t>esta</w:t>
      </w:r>
      <w:r>
        <w:rPr>
          <w:rFonts w:ascii="Times New Roman" w:eastAsia="Times New Roman" w:hAnsi="Times New Roman" w:cs="Times New Roman"/>
        </w:rPr>
        <w:t xml:space="preserve"> debe ser voluntaria y segura</w:t>
      </w:r>
      <w:r>
        <w:rPr>
          <w:rFonts w:ascii="Times New Roman" w:eastAsia="Times New Roman" w:hAnsi="Times New Roman" w:cs="Times New Roman"/>
          <w:vertAlign w:val="superscript"/>
        </w:rPr>
        <w:footnoteReference w:id="106"/>
      </w:r>
      <w:r>
        <w:rPr>
          <w:rFonts w:ascii="Times New Roman" w:eastAsia="Times New Roman" w:hAnsi="Times New Roman" w:cs="Times New Roman"/>
        </w:rPr>
        <w:t xml:space="preserve">. </w:t>
      </w:r>
      <w:r w:rsidR="00FF2480">
        <w:rPr>
          <w:rFonts w:ascii="Times New Roman" w:eastAsia="Times New Roman" w:hAnsi="Times New Roman" w:cs="Times New Roman"/>
        </w:rPr>
        <w:t>E</w:t>
      </w:r>
      <w:r>
        <w:rPr>
          <w:rFonts w:ascii="Times New Roman" w:eastAsia="Times New Roman" w:hAnsi="Times New Roman" w:cs="Times New Roman"/>
        </w:rPr>
        <w:t xml:space="preserve">l Estado debe reconocer, dignificar y apoyar su labor, garantizando condiciones adecuadas de seguridad, acompañamiento médico y psicosocial, capacitación y equipo de primeros auxilios, así como herramientas de gestión del riesgo individualizadas y elaboradas en consulta con las propias buscadoras. Como medida complementaria, los Estados </w:t>
      </w:r>
      <w:r w:rsidR="00FF2480">
        <w:rPr>
          <w:rFonts w:ascii="Times New Roman" w:eastAsia="Times New Roman" w:hAnsi="Times New Roman" w:cs="Times New Roman"/>
        </w:rPr>
        <w:t xml:space="preserve">pueden </w:t>
      </w:r>
      <w:r>
        <w:rPr>
          <w:rFonts w:ascii="Times New Roman" w:eastAsia="Times New Roman" w:hAnsi="Times New Roman" w:cs="Times New Roman"/>
        </w:rPr>
        <w:t xml:space="preserve">establecer fondos públicos de acceso directo </w:t>
      </w:r>
      <w:r w:rsidR="008452B8">
        <w:rPr>
          <w:rFonts w:ascii="Times New Roman" w:eastAsia="Times New Roman" w:hAnsi="Times New Roman" w:cs="Times New Roman"/>
        </w:rPr>
        <w:t>para</w:t>
      </w:r>
      <w:r>
        <w:rPr>
          <w:rFonts w:ascii="Times New Roman" w:eastAsia="Times New Roman" w:hAnsi="Times New Roman" w:cs="Times New Roman"/>
        </w:rPr>
        <w:t xml:space="preserve"> subsidiar los costos que incurren </w:t>
      </w:r>
      <w:r w:rsidR="00B0652A">
        <w:rPr>
          <w:rFonts w:ascii="Times New Roman" w:eastAsia="Times New Roman" w:hAnsi="Times New Roman" w:cs="Times New Roman"/>
        </w:rPr>
        <w:t xml:space="preserve">las </w:t>
      </w:r>
      <w:r>
        <w:rPr>
          <w:rFonts w:ascii="Times New Roman" w:eastAsia="Times New Roman" w:hAnsi="Times New Roman" w:cs="Times New Roman"/>
        </w:rPr>
        <w:t>familias y</w:t>
      </w:r>
      <w:r w:rsidR="00B0652A">
        <w:rPr>
          <w:rFonts w:ascii="Times New Roman" w:eastAsia="Times New Roman" w:hAnsi="Times New Roman" w:cs="Times New Roman"/>
        </w:rPr>
        <w:t xml:space="preserve"> los</w:t>
      </w:r>
      <w:r>
        <w:rPr>
          <w:rFonts w:ascii="Times New Roman" w:eastAsia="Times New Roman" w:hAnsi="Times New Roman" w:cs="Times New Roman"/>
        </w:rPr>
        <w:t xml:space="preserve"> colectivos, </w:t>
      </w:r>
      <w:r w:rsidR="008452B8">
        <w:rPr>
          <w:rFonts w:ascii="Times New Roman" w:eastAsia="Times New Roman" w:hAnsi="Times New Roman" w:cs="Times New Roman"/>
        </w:rPr>
        <w:t>mitigando</w:t>
      </w:r>
      <w:r>
        <w:rPr>
          <w:rFonts w:ascii="Times New Roman" w:eastAsia="Times New Roman" w:hAnsi="Times New Roman" w:cs="Times New Roman"/>
        </w:rPr>
        <w:t xml:space="preserve"> el impacto económico sobre las mujeres. </w:t>
      </w:r>
    </w:p>
    <w:p w14:paraId="00000091" w14:textId="77777777" w:rsidR="0055223F" w:rsidRDefault="0055223F">
      <w:pPr>
        <w:spacing w:line="240" w:lineRule="auto"/>
        <w:ind w:left="0" w:firstLine="0"/>
        <w:rPr>
          <w:rFonts w:ascii="Times New Roman" w:eastAsia="Times New Roman" w:hAnsi="Times New Roman" w:cs="Times New Roman"/>
        </w:rPr>
      </w:pPr>
    </w:p>
    <w:p w14:paraId="00000092" w14:textId="77777777" w:rsidR="0055223F" w:rsidRDefault="00D56C53">
      <w:pPr>
        <w:pStyle w:val="Heading1"/>
        <w:spacing w:before="0" w:after="0" w:line="240" w:lineRule="auto"/>
        <w:ind w:left="0" w:firstLine="0"/>
        <w:rPr>
          <w:rFonts w:ascii="Times New Roman" w:eastAsia="Times New Roman" w:hAnsi="Times New Roman" w:cs="Times New Roman"/>
          <w:sz w:val="22"/>
          <w:szCs w:val="22"/>
        </w:rPr>
      </w:pPr>
      <w:bookmarkStart w:id="16" w:name="bookmark=id.cw8glvj91lfw" w:colFirst="0" w:colLast="0"/>
      <w:bookmarkStart w:id="17" w:name="_heading=h.rgq3x8e2nl9d" w:colFirst="0" w:colLast="0"/>
      <w:bookmarkEnd w:id="16"/>
      <w:bookmarkEnd w:id="17"/>
      <w:r>
        <w:rPr>
          <w:rFonts w:ascii="Times New Roman" w:eastAsia="Times New Roman" w:hAnsi="Times New Roman" w:cs="Times New Roman"/>
          <w:sz w:val="22"/>
          <w:szCs w:val="22"/>
        </w:rPr>
        <w:t>C. Investigación, enjuiciamiento y sanción</w:t>
      </w:r>
    </w:p>
    <w:p w14:paraId="00000093" w14:textId="77777777" w:rsidR="0055223F" w:rsidRDefault="0055223F">
      <w:pPr>
        <w:spacing w:line="240" w:lineRule="auto"/>
        <w:ind w:left="0" w:firstLine="0"/>
        <w:rPr>
          <w:rFonts w:ascii="Times New Roman" w:eastAsia="Times New Roman" w:hAnsi="Times New Roman" w:cs="Times New Roman"/>
        </w:rPr>
      </w:pPr>
    </w:p>
    <w:p w14:paraId="00000094" w14:textId="6A97ADAA"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6</w:t>
      </w:r>
      <w:r w:rsidR="00684B6B">
        <w:rPr>
          <w:rFonts w:ascii="Times New Roman" w:eastAsia="Times New Roman" w:hAnsi="Times New Roman" w:cs="Times New Roman"/>
        </w:rPr>
        <w:t>3</w:t>
      </w:r>
      <w:r>
        <w:rPr>
          <w:rFonts w:ascii="Times New Roman" w:eastAsia="Times New Roman" w:hAnsi="Times New Roman" w:cs="Times New Roman"/>
        </w:rPr>
        <w:t>. La búsqueda y la investigación penal son obligaciones autónomas pero interdependientes, que deben desarrollarse de forma coordinada y simultánea desde el inicio de la desaparición</w:t>
      </w:r>
      <w:r>
        <w:rPr>
          <w:rFonts w:ascii="Times New Roman" w:eastAsia="Times New Roman" w:hAnsi="Times New Roman" w:cs="Times New Roman"/>
          <w:vertAlign w:val="superscript"/>
        </w:rPr>
        <w:footnoteReference w:id="107"/>
      </w:r>
      <w:r>
        <w:rPr>
          <w:rFonts w:ascii="Times New Roman" w:eastAsia="Times New Roman" w:hAnsi="Times New Roman" w:cs="Times New Roman"/>
        </w:rPr>
        <w:t xml:space="preserve">. Mientras la primera tiene un propósito humanitario - determinar la suerte y el paradero de la persona -, la segunda busca la verdad sobre las circunstancias de la desaparición y </w:t>
      </w:r>
      <w:r w:rsidR="00E647E5">
        <w:rPr>
          <w:rFonts w:ascii="Times New Roman" w:eastAsia="Times New Roman" w:hAnsi="Times New Roman" w:cs="Times New Roman"/>
        </w:rPr>
        <w:t>la</w:t>
      </w:r>
      <w:r>
        <w:rPr>
          <w:rFonts w:ascii="Times New Roman" w:eastAsia="Times New Roman" w:hAnsi="Times New Roman" w:cs="Times New Roman"/>
        </w:rPr>
        <w:t xml:space="preserve"> sanci</w:t>
      </w:r>
      <w:r w:rsidR="00E647E5">
        <w:rPr>
          <w:rFonts w:ascii="Times New Roman" w:eastAsia="Times New Roman" w:hAnsi="Times New Roman" w:cs="Times New Roman"/>
        </w:rPr>
        <w:t>ón de</w:t>
      </w:r>
      <w:r>
        <w:rPr>
          <w:rFonts w:ascii="Times New Roman" w:eastAsia="Times New Roman" w:hAnsi="Times New Roman" w:cs="Times New Roman"/>
        </w:rPr>
        <w:t xml:space="preserve"> los responsables. Los Estados deben establecer mecanismos permanentes de coordinación entre </w:t>
      </w:r>
      <w:r w:rsidR="002D110D">
        <w:rPr>
          <w:rFonts w:ascii="Times New Roman" w:eastAsia="Times New Roman" w:hAnsi="Times New Roman" w:cs="Times New Roman"/>
        </w:rPr>
        <w:t xml:space="preserve">las </w:t>
      </w:r>
      <w:r>
        <w:rPr>
          <w:rFonts w:ascii="Times New Roman" w:eastAsia="Times New Roman" w:hAnsi="Times New Roman" w:cs="Times New Roman"/>
        </w:rPr>
        <w:t>entidades de búsqued</w:t>
      </w:r>
      <w:r w:rsidR="002D110D">
        <w:rPr>
          <w:rFonts w:ascii="Times New Roman" w:eastAsia="Times New Roman" w:hAnsi="Times New Roman" w:cs="Times New Roman"/>
        </w:rPr>
        <w:t xml:space="preserve">a, de investigación </w:t>
      </w:r>
      <w:r w:rsidR="00AA7D0C">
        <w:rPr>
          <w:rFonts w:ascii="Times New Roman" w:eastAsia="Times New Roman" w:hAnsi="Times New Roman" w:cs="Times New Roman"/>
        </w:rPr>
        <w:t>y</w:t>
      </w:r>
      <w:r w:rsidR="002D110D">
        <w:rPr>
          <w:rFonts w:ascii="Times New Roman" w:eastAsia="Times New Roman" w:hAnsi="Times New Roman" w:cs="Times New Roman"/>
        </w:rPr>
        <w:t xml:space="preserve"> las</w:t>
      </w:r>
      <w:r w:rsidR="00AA7D0C">
        <w:rPr>
          <w:rFonts w:ascii="Times New Roman" w:eastAsia="Times New Roman" w:hAnsi="Times New Roman" w:cs="Times New Roman"/>
        </w:rPr>
        <w:t xml:space="preserve"> </w:t>
      </w:r>
      <w:r>
        <w:rPr>
          <w:rFonts w:ascii="Times New Roman" w:eastAsia="Times New Roman" w:hAnsi="Times New Roman" w:cs="Times New Roman"/>
        </w:rPr>
        <w:t>autoridades judiciales</w:t>
      </w:r>
      <w:r w:rsidR="00AA7D0C">
        <w:rPr>
          <w:rFonts w:ascii="Times New Roman" w:eastAsia="Times New Roman" w:hAnsi="Times New Roman" w:cs="Times New Roman"/>
        </w:rPr>
        <w:t xml:space="preserve"> competentes</w:t>
      </w:r>
      <w:r>
        <w:rPr>
          <w:rFonts w:ascii="Times New Roman" w:eastAsia="Times New Roman" w:hAnsi="Times New Roman" w:cs="Times New Roman"/>
        </w:rPr>
        <w:t xml:space="preserve">, garantizando que la localización con vida de la víctima no implique </w:t>
      </w:r>
      <w:r w:rsidR="00AA7D0C">
        <w:rPr>
          <w:rFonts w:ascii="Times New Roman" w:eastAsia="Times New Roman" w:hAnsi="Times New Roman" w:cs="Times New Roman"/>
        </w:rPr>
        <w:t xml:space="preserve">el </w:t>
      </w:r>
      <w:r w:rsidR="002970A6">
        <w:rPr>
          <w:rFonts w:ascii="Times New Roman" w:eastAsia="Times New Roman" w:hAnsi="Times New Roman" w:cs="Times New Roman"/>
        </w:rPr>
        <w:t>cierre</w:t>
      </w:r>
      <w:r>
        <w:rPr>
          <w:rFonts w:ascii="Times New Roman" w:eastAsia="Times New Roman" w:hAnsi="Times New Roman" w:cs="Times New Roman"/>
        </w:rPr>
        <w:t xml:space="preserve"> de la investigación penal. </w:t>
      </w:r>
    </w:p>
    <w:p w14:paraId="00000095" w14:textId="77777777"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 xml:space="preserve"> </w:t>
      </w:r>
    </w:p>
    <w:p w14:paraId="00000096" w14:textId="08C343EE"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6</w:t>
      </w:r>
      <w:r w:rsidR="00684B6B">
        <w:rPr>
          <w:rFonts w:ascii="Times New Roman" w:eastAsia="Times New Roman" w:hAnsi="Times New Roman" w:cs="Times New Roman"/>
        </w:rPr>
        <w:t>4</w:t>
      </w:r>
      <w:r>
        <w:rPr>
          <w:rFonts w:ascii="Times New Roman" w:eastAsia="Times New Roman" w:hAnsi="Times New Roman" w:cs="Times New Roman"/>
        </w:rPr>
        <w:t xml:space="preserve">. Las investigaciones deben aplicar un estándar de debida diligencia reforzada </w:t>
      </w:r>
      <w:r w:rsidR="002970A6">
        <w:rPr>
          <w:rFonts w:ascii="Times New Roman" w:eastAsia="Times New Roman" w:hAnsi="Times New Roman" w:cs="Times New Roman"/>
        </w:rPr>
        <w:t>que</w:t>
      </w:r>
      <w:r>
        <w:rPr>
          <w:rFonts w:ascii="Times New Roman" w:eastAsia="Times New Roman" w:hAnsi="Times New Roman" w:cs="Times New Roman"/>
        </w:rPr>
        <w:t xml:space="preserve"> abarque el hecho de la desaparición, su contexto de discriminación y</w:t>
      </w:r>
      <w:r w:rsidR="008B0491">
        <w:rPr>
          <w:rFonts w:ascii="Times New Roman" w:eastAsia="Times New Roman" w:hAnsi="Times New Roman" w:cs="Times New Roman"/>
        </w:rPr>
        <w:t>,</w:t>
      </w:r>
      <w:r>
        <w:rPr>
          <w:rFonts w:ascii="Times New Roman" w:eastAsia="Times New Roman" w:hAnsi="Times New Roman" w:cs="Times New Roman"/>
        </w:rPr>
        <w:t xml:space="preserve"> de ser el caso, el continuum de violencia que la precedió. La desaparición forzada debe investigarse y sancionarse como una forma autónoma y </w:t>
      </w:r>
      <w:r>
        <w:rPr>
          <w:rFonts w:ascii="Times New Roman" w:eastAsia="Times New Roman" w:hAnsi="Times New Roman" w:cs="Times New Roman"/>
        </w:rPr>
        <w:lastRenderedPageBreak/>
        <w:t>prolongada de violencia de género</w:t>
      </w:r>
      <w:r w:rsidR="00154319">
        <w:rPr>
          <w:rFonts w:ascii="Times New Roman" w:eastAsia="Times New Roman" w:hAnsi="Times New Roman" w:cs="Times New Roman"/>
        </w:rPr>
        <w:t xml:space="preserve"> </w:t>
      </w:r>
      <w:r w:rsidR="00D121A9">
        <w:rPr>
          <w:rFonts w:ascii="Times New Roman" w:eastAsia="Times New Roman" w:hAnsi="Times New Roman" w:cs="Times New Roman"/>
        </w:rPr>
        <w:t>y considerarse</w:t>
      </w:r>
      <w:r w:rsidR="00154319">
        <w:rPr>
          <w:rFonts w:ascii="Times New Roman" w:eastAsia="Times New Roman" w:hAnsi="Times New Roman" w:cs="Times New Roman"/>
        </w:rPr>
        <w:t xml:space="preserve"> también</w:t>
      </w:r>
      <w:r>
        <w:rPr>
          <w:rFonts w:ascii="Times New Roman" w:eastAsia="Times New Roman" w:hAnsi="Times New Roman" w:cs="Times New Roman"/>
        </w:rPr>
        <w:t xml:space="preserve"> </w:t>
      </w:r>
      <w:r w:rsidR="00154319">
        <w:rPr>
          <w:rFonts w:ascii="Times New Roman" w:eastAsia="Times New Roman" w:hAnsi="Times New Roman" w:cs="Times New Roman"/>
        </w:rPr>
        <w:t xml:space="preserve">el vínculo con </w:t>
      </w:r>
      <w:r w:rsidR="002D110D">
        <w:rPr>
          <w:rFonts w:ascii="Times New Roman" w:eastAsia="Times New Roman" w:hAnsi="Times New Roman" w:cs="Times New Roman"/>
        </w:rPr>
        <w:t xml:space="preserve">los </w:t>
      </w:r>
      <w:r>
        <w:rPr>
          <w:rFonts w:ascii="Times New Roman" w:eastAsia="Times New Roman" w:hAnsi="Times New Roman" w:cs="Times New Roman"/>
        </w:rPr>
        <w:t>agentes no estatales que actúan con autorización, apoyo o aquiescencia del Estado</w:t>
      </w:r>
      <w:r>
        <w:rPr>
          <w:rFonts w:ascii="Times New Roman" w:eastAsia="Times New Roman" w:hAnsi="Times New Roman" w:cs="Times New Roman"/>
          <w:vertAlign w:val="superscript"/>
        </w:rPr>
        <w:footnoteReference w:id="108"/>
      </w:r>
      <w:r>
        <w:rPr>
          <w:rFonts w:ascii="Times New Roman" w:eastAsia="Times New Roman" w:hAnsi="Times New Roman" w:cs="Times New Roman"/>
        </w:rPr>
        <w:t>, en contextos que generan obligaciones específicas de debida diligencia</w:t>
      </w:r>
      <w:r>
        <w:rPr>
          <w:rFonts w:ascii="Times New Roman" w:eastAsia="Times New Roman" w:hAnsi="Times New Roman" w:cs="Times New Roman"/>
          <w:vertAlign w:val="superscript"/>
        </w:rPr>
        <w:footnoteReference w:id="109"/>
      </w:r>
      <w:r>
        <w:rPr>
          <w:rFonts w:ascii="Times New Roman" w:eastAsia="Times New Roman" w:hAnsi="Times New Roman" w:cs="Times New Roman"/>
        </w:rPr>
        <w:t xml:space="preserve">. Además, deben </w:t>
      </w:r>
      <w:r w:rsidR="00D121A9">
        <w:rPr>
          <w:rFonts w:ascii="Times New Roman" w:eastAsia="Times New Roman" w:hAnsi="Times New Roman" w:cs="Times New Roman"/>
        </w:rPr>
        <w:t>documentar y</w:t>
      </w:r>
      <w:r w:rsidR="00154319">
        <w:rPr>
          <w:rFonts w:ascii="Times New Roman" w:eastAsia="Times New Roman" w:hAnsi="Times New Roman" w:cs="Times New Roman"/>
        </w:rPr>
        <w:t xml:space="preserve"> reflejar </w:t>
      </w:r>
      <w:r>
        <w:rPr>
          <w:rFonts w:ascii="Times New Roman" w:eastAsia="Times New Roman" w:hAnsi="Times New Roman" w:cs="Times New Roman"/>
        </w:rPr>
        <w:t xml:space="preserve">los </w:t>
      </w:r>
      <w:r w:rsidR="00D121A9">
        <w:rPr>
          <w:rFonts w:ascii="Times New Roman" w:eastAsia="Times New Roman" w:hAnsi="Times New Roman" w:cs="Times New Roman"/>
        </w:rPr>
        <w:t>impactos en</w:t>
      </w:r>
      <w:r>
        <w:rPr>
          <w:rFonts w:ascii="Times New Roman" w:eastAsia="Times New Roman" w:hAnsi="Times New Roman" w:cs="Times New Roman"/>
        </w:rPr>
        <w:t xml:space="preserve"> las supervivientes para </w:t>
      </w:r>
      <w:r w:rsidR="00154319">
        <w:rPr>
          <w:rFonts w:ascii="Times New Roman" w:eastAsia="Times New Roman" w:hAnsi="Times New Roman" w:cs="Times New Roman"/>
        </w:rPr>
        <w:t xml:space="preserve">adoptar medidas de </w:t>
      </w:r>
      <w:r>
        <w:rPr>
          <w:rFonts w:ascii="Times New Roman" w:eastAsia="Times New Roman" w:hAnsi="Times New Roman" w:cs="Times New Roman"/>
        </w:rPr>
        <w:t>reparación adecuadas</w:t>
      </w:r>
      <w:r w:rsidR="00154319">
        <w:rPr>
          <w:rFonts w:ascii="Times New Roman" w:eastAsia="Times New Roman" w:hAnsi="Times New Roman" w:cs="Times New Roman"/>
        </w:rPr>
        <w:t>.</w:t>
      </w:r>
    </w:p>
    <w:p w14:paraId="00000097" w14:textId="77777777" w:rsidR="0055223F" w:rsidRDefault="0055223F">
      <w:pPr>
        <w:spacing w:line="240" w:lineRule="auto"/>
        <w:ind w:left="0" w:firstLine="0"/>
        <w:rPr>
          <w:rFonts w:ascii="Times New Roman" w:eastAsia="Times New Roman" w:hAnsi="Times New Roman" w:cs="Times New Roman"/>
        </w:rPr>
      </w:pPr>
    </w:p>
    <w:p w14:paraId="00000098" w14:textId="46EBFE37"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6</w:t>
      </w:r>
      <w:r w:rsidR="00684B6B">
        <w:rPr>
          <w:rFonts w:ascii="Times New Roman" w:eastAsia="Times New Roman" w:hAnsi="Times New Roman" w:cs="Times New Roman"/>
        </w:rPr>
        <w:t>5</w:t>
      </w:r>
      <w:r>
        <w:rPr>
          <w:rFonts w:ascii="Times New Roman" w:eastAsia="Times New Roman" w:hAnsi="Times New Roman" w:cs="Times New Roman"/>
        </w:rPr>
        <w:t xml:space="preserve">. </w:t>
      </w:r>
      <w:r w:rsidR="00865313">
        <w:rPr>
          <w:rFonts w:ascii="Times New Roman" w:eastAsia="Times New Roman" w:hAnsi="Times New Roman" w:cs="Times New Roman"/>
        </w:rPr>
        <w:t>L</w:t>
      </w:r>
      <w:r>
        <w:rPr>
          <w:rFonts w:ascii="Times New Roman" w:eastAsia="Times New Roman" w:hAnsi="Times New Roman" w:cs="Times New Roman"/>
        </w:rPr>
        <w:t>os Estados deben realizar con prontitud</w:t>
      </w:r>
      <w:r w:rsidR="00550D0D">
        <w:rPr>
          <w:rFonts w:ascii="Times New Roman" w:eastAsia="Times New Roman" w:hAnsi="Times New Roman" w:cs="Times New Roman"/>
        </w:rPr>
        <w:t xml:space="preserve"> todas las </w:t>
      </w:r>
      <w:r>
        <w:rPr>
          <w:rFonts w:ascii="Times New Roman" w:eastAsia="Times New Roman" w:hAnsi="Times New Roman" w:cs="Times New Roman"/>
        </w:rPr>
        <w:t xml:space="preserve">actuaciones y averiguaciones </w:t>
      </w:r>
      <w:r w:rsidR="00550D0D">
        <w:rPr>
          <w:rFonts w:ascii="Times New Roman" w:eastAsia="Times New Roman" w:hAnsi="Times New Roman" w:cs="Times New Roman"/>
        </w:rPr>
        <w:t>necesarias</w:t>
      </w:r>
      <w:r>
        <w:rPr>
          <w:rFonts w:ascii="Times New Roman" w:eastAsia="Times New Roman" w:hAnsi="Times New Roman" w:cs="Times New Roman"/>
        </w:rPr>
        <w:t xml:space="preserve"> para esclarecer la suerte de las víctimas e identificar a los responsables.</w:t>
      </w:r>
      <w:r>
        <w:rPr>
          <w:rFonts w:ascii="Times New Roman" w:eastAsia="Times New Roman" w:hAnsi="Times New Roman" w:cs="Times New Roman"/>
          <w:vertAlign w:val="superscript"/>
        </w:rPr>
        <w:footnoteReference w:id="110"/>
      </w:r>
      <w:r>
        <w:rPr>
          <w:rFonts w:ascii="Times New Roman" w:eastAsia="Times New Roman" w:hAnsi="Times New Roman" w:cs="Times New Roman"/>
        </w:rPr>
        <w:t xml:space="preserve"> Es imperativo asegurar la coordinación entre fiscalías especializadas,</w:t>
      </w:r>
      <w:r w:rsidR="00154319">
        <w:rPr>
          <w:rFonts w:ascii="Times New Roman" w:eastAsia="Times New Roman" w:hAnsi="Times New Roman" w:cs="Times New Roman"/>
        </w:rPr>
        <w:t xml:space="preserve"> y otras </w:t>
      </w:r>
      <w:r w:rsidR="00D121A9">
        <w:rPr>
          <w:rFonts w:ascii="Times New Roman" w:eastAsia="Times New Roman" w:hAnsi="Times New Roman" w:cs="Times New Roman"/>
        </w:rPr>
        <w:t>autoridades, la</w:t>
      </w:r>
      <w:r>
        <w:rPr>
          <w:rFonts w:ascii="Times New Roman" w:eastAsia="Times New Roman" w:hAnsi="Times New Roman" w:cs="Times New Roman"/>
        </w:rPr>
        <w:t xml:space="preserve"> recopilación proactiva de pruebas y el uso de peritajes y evidencia contextual o digital incluso antes del hallazgo. Los diagnósticos y análisis de patrones resultantes de estas investigaciones coordinadas deben, a su vez, informar y fortalecer sistemáticamente las estrategias de prevención del Estado.</w:t>
      </w:r>
    </w:p>
    <w:p w14:paraId="00000099" w14:textId="77777777" w:rsidR="0055223F" w:rsidRDefault="0055223F">
      <w:pPr>
        <w:spacing w:line="240" w:lineRule="auto"/>
        <w:ind w:left="0" w:firstLine="0"/>
        <w:rPr>
          <w:rFonts w:ascii="Times New Roman" w:eastAsia="Times New Roman" w:hAnsi="Times New Roman" w:cs="Times New Roman"/>
        </w:rPr>
      </w:pPr>
    </w:p>
    <w:p w14:paraId="0000009A" w14:textId="6FCDFA53"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6</w:t>
      </w:r>
      <w:r w:rsidR="008F7CDA">
        <w:rPr>
          <w:rFonts w:ascii="Times New Roman" w:eastAsia="Times New Roman" w:hAnsi="Times New Roman" w:cs="Times New Roman"/>
        </w:rPr>
        <w:t>6</w:t>
      </w:r>
      <w:r>
        <w:rPr>
          <w:rFonts w:ascii="Times New Roman" w:eastAsia="Times New Roman" w:hAnsi="Times New Roman" w:cs="Times New Roman"/>
        </w:rPr>
        <w:t xml:space="preserve">. Algunas de las hipótesis de conexión con otros delitos incluyen: </w:t>
      </w:r>
    </w:p>
    <w:p w14:paraId="0000009B" w14:textId="77777777" w:rsidR="0055223F" w:rsidRPr="00290D02" w:rsidRDefault="0055223F" w:rsidP="00290D02">
      <w:pPr>
        <w:pBdr>
          <w:top w:val="nil"/>
          <w:left w:val="nil"/>
          <w:bottom w:val="nil"/>
          <w:right w:val="nil"/>
          <w:between w:val="nil"/>
        </w:pBdr>
        <w:spacing w:line="240" w:lineRule="auto"/>
        <w:ind w:left="720" w:firstLine="0"/>
        <w:rPr>
          <w:rFonts w:ascii="Times New Roman" w:eastAsia="Times New Roman" w:hAnsi="Times New Roman" w:cs="Times New Roman"/>
          <w:color w:val="000000"/>
          <w:u w:val="single"/>
        </w:rPr>
      </w:pPr>
    </w:p>
    <w:p w14:paraId="0000009C" w14:textId="3D903628" w:rsidR="0055223F" w:rsidRPr="00290D02" w:rsidRDefault="00D56C53" w:rsidP="00290D02">
      <w:pPr>
        <w:pStyle w:val="ListParagraph"/>
        <w:numPr>
          <w:ilvl w:val="0"/>
          <w:numId w:val="15"/>
        </w:numPr>
        <w:pBdr>
          <w:top w:val="nil"/>
          <w:left w:val="nil"/>
          <w:bottom w:val="nil"/>
          <w:right w:val="nil"/>
          <w:between w:val="nil"/>
        </w:pBdr>
        <w:spacing w:line="240" w:lineRule="auto"/>
        <w:ind w:left="709" w:firstLine="0"/>
        <w:rPr>
          <w:rFonts w:ascii="Times New Roman" w:eastAsia="Times New Roman" w:hAnsi="Times New Roman" w:cs="Times New Roman"/>
        </w:rPr>
      </w:pPr>
      <w:r w:rsidRPr="00290D02">
        <w:rPr>
          <w:rFonts w:ascii="Times New Roman" w:eastAsia="Times New Roman" w:hAnsi="Times New Roman" w:cs="Times New Roman"/>
          <w:color w:val="000000"/>
          <w:u w:val="single"/>
        </w:rPr>
        <w:t>Violencia sexual y reproductiva:</w:t>
      </w:r>
      <w:r w:rsidRPr="00290D02">
        <w:rPr>
          <w:rFonts w:ascii="Times New Roman" w:eastAsia="Times New Roman" w:hAnsi="Times New Roman" w:cs="Times New Roman"/>
          <w:color w:val="000000"/>
        </w:rPr>
        <w:t xml:space="preserve"> La desaparición deja a la persona en una situación de desprotección, en la que pueden cometerse violación, esclavitud sexual, embarazo, aborto o esterilización forzados, prácticas que pueden constituir tortura. La investigación debe incorporar protocolos forenses especializados para detectar indicios de estas formas de violencia, incluso cuando los restos sean localizados con posterioridad. Asimismo, debe documentarse la negación de acceso a servicios de salud sexual y reproductiva durante el cautiverio</w:t>
      </w:r>
      <w:r w:rsidRPr="00290D02">
        <w:rPr>
          <w:rFonts w:ascii="Times New Roman" w:eastAsia="Times New Roman" w:hAnsi="Times New Roman" w:cs="Times New Roman"/>
        </w:rPr>
        <w:t xml:space="preserve">. </w:t>
      </w:r>
    </w:p>
    <w:p w14:paraId="01353804" w14:textId="77777777" w:rsidR="00290D02" w:rsidRPr="00290D02" w:rsidRDefault="00290D02" w:rsidP="00290D02">
      <w:pPr>
        <w:pStyle w:val="ListParagraph"/>
        <w:spacing w:line="240" w:lineRule="auto"/>
        <w:ind w:left="709" w:firstLine="0"/>
        <w:rPr>
          <w:rFonts w:ascii="Times New Roman" w:eastAsia="Times New Roman" w:hAnsi="Times New Roman" w:cs="Times New Roman"/>
        </w:rPr>
      </w:pPr>
    </w:p>
    <w:p w14:paraId="48711B0F" w14:textId="77777777" w:rsidR="003D137A" w:rsidRDefault="003D137A" w:rsidP="003D137A">
      <w:pPr>
        <w:pBdr>
          <w:top w:val="nil"/>
          <w:left w:val="nil"/>
          <w:bottom w:val="nil"/>
          <w:right w:val="nil"/>
          <w:between w:val="nil"/>
        </w:pBdr>
        <w:spacing w:line="240" w:lineRule="auto"/>
        <w:ind w:left="720" w:firstLine="0"/>
        <w:rPr>
          <w:rFonts w:ascii="Times New Roman" w:eastAsia="Times New Roman" w:hAnsi="Times New Roman" w:cs="Times New Roman"/>
          <w:color w:val="000000"/>
        </w:rPr>
      </w:pPr>
      <w:r>
        <w:rPr>
          <w:rFonts w:ascii="Times New Roman" w:eastAsia="Times New Roman" w:hAnsi="Times New Roman" w:cs="Times New Roman"/>
          <w:color w:val="000000"/>
          <w:u w:val="single"/>
        </w:rPr>
        <w:t xml:space="preserve">(b) Femicidio: </w:t>
      </w:r>
      <w:r>
        <w:rPr>
          <w:rFonts w:ascii="Times New Roman" w:eastAsia="Times New Roman" w:hAnsi="Times New Roman" w:cs="Times New Roman"/>
          <w:color w:val="000000"/>
        </w:rPr>
        <w:t xml:space="preserve"> La desaparición debe investigarse como una posible antesala del femicidio, especialmente cuando se oculta el cuerpo para garantizar la impunidad. Los Estados deben garantizar que los casos de muertes violentas de mujeres y niñas sigan protocolos adicionales de investigación científica de femicidios, prestando especial atención a indicios como mutilaciones con carácter simbólico o degradaciones específicas basadas en prejuicios de género. </w:t>
      </w:r>
    </w:p>
    <w:p w14:paraId="3354F893" w14:textId="77777777" w:rsidR="003D137A" w:rsidRDefault="003D137A" w:rsidP="003D137A">
      <w:pPr>
        <w:pBdr>
          <w:top w:val="nil"/>
          <w:left w:val="nil"/>
          <w:bottom w:val="nil"/>
          <w:right w:val="nil"/>
          <w:between w:val="nil"/>
        </w:pBdr>
        <w:spacing w:line="240" w:lineRule="auto"/>
        <w:ind w:left="720" w:firstLine="0"/>
        <w:rPr>
          <w:rFonts w:ascii="Times New Roman" w:eastAsia="Times New Roman" w:hAnsi="Times New Roman" w:cs="Times New Roman"/>
          <w:color w:val="000000"/>
          <w:u w:val="single"/>
        </w:rPr>
      </w:pPr>
    </w:p>
    <w:p w14:paraId="248438BD" w14:textId="01500E4E" w:rsidR="003D137A" w:rsidRPr="00CA5687" w:rsidRDefault="008F7CDA" w:rsidP="008F7CDA">
      <w:pPr>
        <w:pStyle w:val="ListParagraph"/>
        <w:pBdr>
          <w:top w:val="nil"/>
          <w:left w:val="nil"/>
          <w:bottom w:val="nil"/>
          <w:right w:val="nil"/>
          <w:between w:val="nil"/>
        </w:pBdr>
        <w:spacing w:line="240" w:lineRule="auto"/>
        <w:ind w:left="709" w:firstLine="0"/>
        <w:rPr>
          <w:rFonts w:ascii="Times New Roman" w:eastAsia="Times New Roman" w:hAnsi="Times New Roman" w:cs="Times New Roman"/>
          <w:color w:val="000000"/>
        </w:rPr>
      </w:pPr>
      <w:r>
        <w:rPr>
          <w:rFonts w:ascii="Times New Roman" w:eastAsia="Times New Roman" w:hAnsi="Times New Roman" w:cs="Times New Roman"/>
          <w:color w:val="000000"/>
          <w:u w:val="single"/>
        </w:rPr>
        <w:t xml:space="preserve">(c) </w:t>
      </w:r>
      <w:r w:rsidR="003D137A" w:rsidRPr="00CA5687">
        <w:rPr>
          <w:rFonts w:ascii="Times New Roman" w:eastAsia="Times New Roman" w:hAnsi="Times New Roman" w:cs="Times New Roman"/>
          <w:color w:val="000000"/>
          <w:u w:val="single"/>
        </w:rPr>
        <w:t>Trata de personas:</w:t>
      </w:r>
      <w:r w:rsidR="003D137A" w:rsidRPr="00CA5687">
        <w:rPr>
          <w:rFonts w:ascii="Times New Roman" w:eastAsia="Times New Roman" w:hAnsi="Times New Roman" w:cs="Times New Roman"/>
          <w:color w:val="000000"/>
        </w:rPr>
        <w:t xml:space="preserve">  Dado que la desaparición es un método común para la captación de mujeres y niñas con fines de explotación, la investigación debe incorporar líneas de indagación sobre redes de trata, rutas de tráfico y destinos de explotación. Esto requiere el uso de evidencia digital, el análisis de comunicaciones y la coordinación transfronteriza</w:t>
      </w:r>
      <w:r w:rsidR="00CA5687" w:rsidRPr="00CA5687">
        <w:rPr>
          <w:rFonts w:ascii="Times New Roman" w:eastAsia="Times New Roman" w:hAnsi="Times New Roman" w:cs="Times New Roman"/>
          <w:color w:val="000000"/>
        </w:rPr>
        <w:t>.</w:t>
      </w:r>
    </w:p>
    <w:p w14:paraId="289DF3D9" w14:textId="77777777" w:rsidR="00CA5687" w:rsidRPr="00CA5687" w:rsidRDefault="00CA5687" w:rsidP="00CA5687">
      <w:pPr>
        <w:pStyle w:val="ListParagraph"/>
        <w:pBdr>
          <w:top w:val="nil"/>
          <w:left w:val="nil"/>
          <w:bottom w:val="nil"/>
          <w:right w:val="nil"/>
          <w:between w:val="nil"/>
        </w:pBdr>
        <w:spacing w:line="240" w:lineRule="auto"/>
        <w:ind w:left="1080" w:firstLine="0"/>
        <w:rPr>
          <w:rFonts w:ascii="Times New Roman" w:eastAsia="Times New Roman" w:hAnsi="Times New Roman" w:cs="Times New Roman"/>
          <w:u w:val="single"/>
        </w:rPr>
      </w:pPr>
    </w:p>
    <w:p w14:paraId="000000A1" w14:textId="7C61BFA3" w:rsidR="0055223F" w:rsidRPr="003D137A" w:rsidRDefault="003D137A" w:rsidP="003D137A">
      <w:pPr>
        <w:pBdr>
          <w:top w:val="nil"/>
          <w:left w:val="nil"/>
          <w:bottom w:val="nil"/>
          <w:right w:val="nil"/>
          <w:between w:val="nil"/>
        </w:pBdr>
        <w:spacing w:line="240" w:lineRule="auto"/>
        <w:ind w:left="720" w:firstLine="0"/>
        <w:rPr>
          <w:rFonts w:ascii="Times New Roman" w:eastAsia="Times New Roman" w:hAnsi="Times New Roman" w:cs="Times New Roman"/>
          <w:color w:val="000000"/>
        </w:rPr>
      </w:pPr>
      <w:r>
        <w:rPr>
          <w:rFonts w:ascii="Times New Roman" w:eastAsia="Times New Roman" w:hAnsi="Times New Roman" w:cs="Times New Roman"/>
          <w:u w:val="single"/>
        </w:rPr>
        <w:t xml:space="preserve">(d) Apropiación de niños y niñas: </w:t>
      </w:r>
      <w:r w:rsidR="00290D02">
        <w:rPr>
          <w:rFonts w:ascii="Times New Roman" w:eastAsia="Times New Roman" w:hAnsi="Times New Roman" w:cs="Times New Roman"/>
        </w:rPr>
        <w:t xml:space="preserve"> </w:t>
      </w:r>
      <w:r w:rsidR="00CA5687">
        <w:rPr>
          <w:rFonts w:ascii="Times New Roman" w:eastAsia="Times New Roman" w:hAnsi="Times New Roman" w:cs="Times New Roman"/>
        </w:rPr>
        <w:t>Particularmente, e</w:t>
      </w:r>
      <w:r>
        <w:rPr>
          <w:rFonts w:ascii="Times New Roman" w:eastAsia="Times New Roman" w:hAnsi="Times New Roman" w:cs="Times New Roman"/>
        </w:rPr>
        <w:t>n casos de mujeres desaparecidas durante el embarazo o con hijos pequeños, la investigación debe abarcar la posible apropiación de niños y niñas, así como las adopciones ilegales, lo cual constituye una violación del derecho a la identidad del niño o niña y de su derecho a la familia</w:t>
      </w:r>
      <w:r>
        <w:rPr>
          <w:rFonts w:ascii="Times New Roman" w:eastAsia="Times New Roman" w:hAnsi="Times New Roman" w:cs="Times New Roman"/>
          <w:vertAlign w:val="superscript"/>
        </w:rPr>
        <w:footnoteReference w:id="111"/>
      </w:r>
      <w:r>
        <w:rPr>
          <w:rFonts w:ascii="Times New Roman" w:eastAsia="Times New Roman" w:hAnsi="Times New Roman" w:cs="Times New Roman"/>
        </w:rPr>
        <w:t xml:space="preserve">. Esto incluye la búsqueda activa de menores nacidos y sustraídos durante la desaparición de su madre, así como la implementación de bancos de datos genéticos. </w:t>
      </w:r>
    </w:p>
    <w:p w14:paraId="000000A2" w14:textId="77777777" w:rsidR="0055223F" w:rsidRDefault="0055223F">
      <w:pPr>
        <w:spacing w:line="240" w:lineRule="auto"/>
        <w:ind w:left="0" w:firstLine="0"/>
        <w:rPr>
          <w:rFonts w:ascii="Times New Roman" w:eastAsia="Times New Roman" w:hAnsi="Times New Roman" w:cs="Times New Roman"/>
        </w:rPr>
      </w:pPr>
    </w:p>
    <w:p w14:paraId="000000A3" w14:textId="187A634C"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6</w:t>
      </w:r>
      <w:r w:rsidR="008F7CDA">
        <w:rPr>
          <w:rFonts w:ascii="Times New Roman" w:eastAsia="Times New Roman" w:hAnsi="Times New Roman" w:cs="Times New Roman"/>
        </w:rPr>
        <w:t>7</w:t>
      </w:r>
      <w:r>
        <w:rPr>
          <w:rFonts w:ascii="Times New Roman" w:eastAsia="Times New Roman" w:hAnsi="Times New Roman" w:cs="Times New Roman"/>
        </w:rPr>
        <w:t xml:space="preserve">. Los Estados deben garantizar que tales hipótesis no se limiten prematuramente a un solo sospechoso ni clasifiquen los casos como delitos comunes sin analizar exhaustivamente los patrones de control de género o de la delincuencia organizada que subyacen a la desaparición. </w:t>
      </w:r>
    </w:p>
    <w:p w14:paraId="000000A4" w14:textId="77777777" w:rsidR="0055223F" w:rsidRDefault="0055223F">
      <w:pPr>
        <w:spacing w:line="240" w:lineRule="auto"/>
        <w:ind w:left="0" w:firstLine="0"/>
        <w:rPr>
          <w:rFonts w:ascii="Times New Roman" w:eastAsia="Times New Roman" w:hAnsi="Times New Roman" w:cs="Times New Roman"/>
        </w:rPr>
      </w:pPr>
    </w:p>
    <w:p w14:paraId="000000A5" w14:textId="746FD0F6" w:rsidR="0055223F" w:rsidRDefault="008F7CDA">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68</w:t>
      </w:r>
      <w:r w:rsidR="00D56C53">
        <w:rPr>
          <w:rFonts w:ascii="Times New Roman" w:eastAsia="Times New Roman" w:hAnsi="Times New Roman" w:cs="Times New Roman"/>
        </w:rPr>
        <w:t>.</w:t>
      </w:r>
      <w:r w:rsidR="001848F4">
        <w:rPr>
          <w:rFonts w:ascii="Times New Roman" w:eastAsia="Times New Roman" w:hAnsi="Times New Roman" w:cs="Times New Roman"/>
        </w:rPr>
        <w:t xml:space="preserve">  </w:t>
      </w:r>
      <w:r>
        <w:rPr>
          <w:rFonts w:ascii="Times New Roman" w:eastAsia="Times New Roman" w:hAnsi="Times New Roman" w:cs="Times New Roman"/>
        </w:rPr>
        <w:t>La</w:t>
      </w:r>
      <w:r w:rsidR="001848F4">
        <w:rPr>
          <w:rFonts w:ascii="Times New Roman" w:eastAsia="Times New Roman" w:hAnsi="Times New Roman" w:cs="Times New Roman"/>
        </w:rPr>
        <w:t xml:space="preserve"> investigación y búsqueda de una persona defensora de derechos humanos</w:t>
      </w:r>
      <w:r>
        <w:rPr>
          <w:rFonts w:ascii="Times New Roman" w:eastAsia="Times New Roman" w:hAnsi="Times New Roman" w:cs="Times New Roman"/>
        </w:rPr>
        <w:t xml:space="preserve"> desaparecida, </w:t>
      </w:r>
      <w:r w:rsidR="001848F4">
        <w:rPr>
          <w:rFonts w:ascii="Times New Roman" w:eastAsia="Times New Roman" w:hAnsi="Times New Roman" w:cs="Times New Roman"/>
        </w:rPr>
        <w:t xml:space="preserve">se debe </w:t>
      </w:r>
      <w:r w:rsidR="00D56C53">
        <w:rPr>
          <w:rFonts w:ascii="Times New Roman" w:eastAsia="Times New Roman" w:hAnsi="Times New Roman" w:cs="Times New Roman"/>
        </w:rPr>
        <w:t>consider</w:t>
      </w:r>
      <w:r w:rsidR="001848F4">
        <w:rPr>
          <w:rFonts w:ascii="Times New Roman" w:eastAsia="Times New Roman" w:hAnsi="Times New Roman" w:cs="Times New Roman"/>
        </w:rPr>
        <w:t xml:space="preserve">ar </w:t>
      </w:r>
      <w:r>
        <w:rPr>
          <w:rFonts w:ascii="Times New Roman" w:eastAsia="Times New Roman" w:hAnsi="Times New Roman" w:cs="Times New Roman"/>
        </w:rPr>
        <w:t xml:space="preserve">la hipótesis de su trabajo </w:t>
      </w:r>
      <w:r w:rsidR="001848F4">
        <w:rPr>
          <w:rFonts w:ascii="Times New Roman" w:eastAsia="Times New Roman" w:hAnsi="Times New Roman" w:cs="Times New Roman"/>
        </w:rPr>
        <w:t xml:space="preserve">como </w:t>
      </w:r>
      <w:r w:rsidR="00D56C53">
        <w:rPr>
          <w:rFonts w:ascii="Times New Roman" w:eastAsia="Times New Roman" w:hAnsi="Times New Roman" w:cs="Times New Roman"/>
        </w:rPr>
        <w:t>posible causa</w:t>
      </w:r>
      <w:r w:rsidR="001848F4">
        <w:rPr>
          <w:rFonts w:ascii="Times New Roman" w:eastAsia="Times New Roman" w:hAnsi="Times New Roman" w:cs="Times New Roman"/>
        </w:rPr>
        <w:t xml:space="preserve"> de la desaparición</w:t>
      </w:r>
      <w:r>
        <w:rPr>
          <w:rFonts w:ascii="Times New Roman" w:eastAsia="Times New Roman" w:hAnsi="Times New Roman" w:cs="Times New Roman"/>
        </w:rPr>
        <w:t>.</w:t>
      </w:r>
    </w:p>
    <w:p w14:paraId="000000A6" w14:textId="77777777" w:rsidR="0055223F" w:rsidRDefault="0055223F">
      <w:pPr>
        <w:spacing w:line="240" w:lineRule="auto"/>
        <w:ind w:left="720" w:firstLine="0"/>
        <w:rPr>
          <w:rFonts w:ascii="Times New Roman" w:eastAsia="Times New Roman" w:hAnsi="Times New Roman" w:cs="Times New Roman"/>
        </w:rPr>
      </w:pPr>
    </w:p>
    <w:p w14:paraId="000000A7" w14:textId="5F00602A" w:rsidR="0055223F" w:rsidRDefault="008F7CDA">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lastRenderedPageBreak/>
        <w:t>69</w:t>
      </w:r>
      <w:r w:rsidR="00D56C53">
        <w:rPr>
          <w:rFonts w:ascii="Times New Roman" w:eastAsia="Times New Roman" w:hAnsi="Times New Roman" w:cs="Times New Roman"/>
        </w:rPr>
        <w:t>. La obligación de la debida diligencia se extiende a la etapa de enjuiciamiento. Los tribunales deben asegurar que la valoración de la prueba se realice libre de estereotipos de género</w:t>
      </w:r>
      <w:r w:rsidR="009E3BAC">
        <w:rPr>
          <w:rFonts w:ascii="Times New Roman" w:eastAsia="Times New Roman" w:hAnsi="Times New Roman" w:cs="Times New Roman"/>
        </w:rPr>
        <w:t xml:space="preserve"> y con </w:t>
      </w:r>
      <w:r w:rsidR="00D56C53">
        <w:rPr>
          <w:rFonts w:ascii="Times New Roman" w:eastAsia="Times New Roman" w:hAnsi="Times New Roman" w:cs="Times New Roman"/>
        </w:rPr>
        <w:t>un enfoque sensible al trauma</w:t>
      </w:r>
      <w:r w:rsidR="00473F19">
        <w:rPr>
          <w:rFonts w:ascii="Times New Roman" w:eastAsia="Times New Roman" w:hAnsi="Times New Roman" w:cs="Times New Roman"/>
        </w:rPr>
        <w:t>. Los operadores de justicia deben</w:t>
      </w:r>
      <w:r w:rsidR="00D56C53">
        <w:rPr>
          <w:rFonts w:ascii="Times New Roman" w:eastAsia="Times New Roman" w:hAnsi="Times New Roman" w:cs="Times New Roman"/>
        </w:rPr>
        <w:t xml:space="preserve"> comprend</w:t>
      </w:r>
      <w:r w:rsidR="00473F19">
        <w:rPr>
          <w:rFonts w:ascii="Times New Roman" w:eastAsia="Times New Roman" w:hAnsi="Times New Roman" w:cs="Times New Roman"/>
        </w:rPr>
        <w:t>er</w:t>
      </w:r>
      <w:r w:rsidR="00D56C53">
        <w:rPr>
          <w:rFonts w:ascii="Times New Roman" w:eastAsia="Times New Roman" w:hAnsi="Times New Roman" w:cs="Times New Roman"/>
        </w:rPr>
        <w:t xml:space="preserve"> </w:t>
      </w:r>
      <w:r w:rsidR="0012173D">
        <w:rPr>
          <w:rFonts w:ascii="Times New Roman" w:eastAsia="Times New Roman" w:hAnsi="Times New Roman" w:cs="Times New Roman"/>
        </w:rPr>
        <w:t xml:space="preserve">que </w:t>
      </w:r>
      <w:r w:rsidR="00D121A9">
        <w:rPr>
          <w:rFonts w:ascii="Times New Roman" w:eastAsia="Times New Roman" w:hAnsi="Times New Roman" w:cs="Times New Roman"/>
        </w:rPr>
        <w:t>la situación</w:t>
      </w:r>
      <w:r w:rsidR="0012173D">
        <w:rPr>
          <w:rFonts w:ascii="Times New Roman" w:eastAsia="Times New Roman" w:hAnsi="Times New Roman" w:cs="Times New Roman"/>
        </w:rPr>
        <w:t xml:space="preserve"> </w:t>
      </w:r>
      <w:r w:rsidR="00D56C53">
        <w:rPr>
          <w:rFonts w:ascii="Times New Roman" w:eastAsia="Times New Roman" w:hAnsi="Times New Roman" w:cs="Times New Roman"/>
        </w:rPr>
        <w:t xml:space="preserve">puede afectar la memoria y el relato de las víctimas, sin desestimar su credibilidad. Asimismo, los análisis de contexto sobre patrones de violencia de género y criminalidad organizada deben ser admitidos y valorados como prueba por los tribunales </w:t>
      </w:r>
      <w:r w:rsidR="00D121A9">
        <w:rPr>
          <w:rFonts w:ascii="Times New Roman" w:eastAsia="Times New Roman" w:hAnsi="Times New Roman" w:cs="Times New Roman"/>
        </w:rPr>
        <w:t>para evitar</w:t>
      </w:r>
      <w:r w:rsidR="0012173D">
        <w:rPr>
          <w:rFonts w:ascii="Times New Roman" w:eastAsia="Times New Roman" w:hAnsi="Times New Roman" w:cs="Times New Roman"/>
        </w:rPr>
        <w:t xml:space="preserve"> </w:t>
      </w:r>
      <w:r w:rsidR="00D56C53">
        <w:rPr>
          <w:rFonts w:ascii="Times New Roman" w:eastAsia="Times New Roman" w:hAnsi="Times New Roman" w:cs="Times New Roman"/>
        </w:rPr>
        <w:t>visi</w:t>
      </w:r>
      <w:r w:rsidR="00187B91">
        <w:rPr>
          <w:rFonts w:ascii="Times New Roman" w:eastAsia="Times New Roman" w:hAnsi="Times New Roman" w:cs="Times New Roman"/>
        </w:rPr>
        <w:t>o</w:t>
      </w:r>
      <w:r w:rsidR="00D56C53">
        <w:rPr>
          <w:rFonts w:ascii="Times New Roman" w:eastAsia="Times New Roman" w:hAnsi="Times New Roman" w:cs="Times New Roman"/>
        </w:rPr>
        <w:t>n</w:t>
      </w:r>
      <w:r w:rsidR="00187B91">
        <w:rPr>
          <w:rFonts w:ascii="Times New Roman" w:eastAsia="Times New Roman" w:hAnsi="Times New Roman" w:cs="Times New Roman"/>
        </w:rPr>
        <w:t>es</w:t>
      </w:r>
      <w:r w:rsidR="00D56C53">
        <w:rPr>
          <w:rFonts w:ascii="Times New Roman" w:eastAsia="Times New Roman" w:hAnsi="Times New Roman" w:cs="Times New Roman"/>
        </w:rPr>
        <w:t xml:space="preserve"> fragmentada</w:t>
      </w:r>
      <w:r w:rsidR="00187B91">
        <w:rPr>
          <w:rFonts w:ascii="Times New Roman" w:eastAsia="Times New Roman" w:hAnsi="Times New Roman" w:cs="Times New Roman"/>
        </w:rPr>
        <w:t>s</w:t>
      </w:r>
      <w:r w:rsidR="00D56C53">
        <w:rPr>
          <w:rFonts w:ascii="Times New Roman" w:eastAsia="Times New Roman" w:hAnsi="Times New Roman" w:cs="Times New Roman"/>
        </w:rPr>
        <w:t xml:space="preserve"> de los hechos.</w:t>
      </w:r>
    </w:p>
    <w:p w14:paraId="000000A8" w14:textId="77777777" w:rsidR="0055223F" w:rsidRDefault="0055223F">
      <w:pPr>
        <w:spacing w:line="240" w:lineRule="auto"/>
        <w:ind w:left="720" w:firstLine="0"/>
        <w:rPr>
          <w:rFonts w:ascii="Times New Roman" w:eastAsia="Times New Roman" w:hAnsi="Times New Roman" w:cs="Times New Roman"/>
        </w:rPr>
      </w:pPr>
    </w:p>
    <w:p w14:paraId="000000A9" w14:textId="597F7776"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7</w:t>
      </w:r>
      <w:r w:rsidR="008F7CDA">
        <w:rPr>
          <w:rFonts w:ascii="Times New Roman" w:eastAsia="Times New Roman" w:hAnsi="Times New Roman" w:cs="Times New Roman"/>
        </w:rPr>
        <w:t>0</w:t>
      </w:r>
      <w:r>
        <w:rPr>
          <w:rFonts w:ascii="Times New Roman" w:eastAsia="Times New Roman" w:hAnsi="Times New Roman" w:cs="Times New Roman"/>
        </w:rPr>
        <w:t xml:space="preserve">. Finalmente, para combatir la impunidad, el Comité recuerda que el plazo de prescripción de la acción penal debe ser prolongado y </w:t>
      </w:r>
      <w:r w:rsidR="008B0491">
        <w:rPr>
          <w:rFonts w:ascii="Times New Roman" w:eastAsia="Times New Roman" w:hAnsi="Times New Roman" w:cs="Times New Roman"/>
        </w:rPr>
        <w:t xml:space="preserve">proporcional </w:t>
      </w:r>
      <w:r>
        <w:rPr>
          <w:rFonts w:ascii="Times New Roman" w:eastAsia="Times New Roman" w:hAnsi="Times New Roman" w:cs="Times New Roman"/>
        </w:rPr>
        <w:t>a la gravedad del delito de desaparición forzada.</w:t>
      </w:r>
      <w:r>
        <w:rPr>
          <w:rFonts w:ascii="Times New Roman" w:eastAsia="Times New Roman" w:hAnsi="Times New Roman" w:cs="Times New Roman"/>
          <w:vertAlign w:val="superscript"/>
        </w:rPr>
        <w:footnoteReference w:id="112"/>
      </w:r>
      <w:r>
        <w:rPr>
          <w:rFonts w:ascii="Times New Roman" w:eastAsia="Times New Roman" w:hAnsi="Times New Roman" w:cs="Times New Roman"/>
        </w:rPr>
        <w:t xml:space="preserve"> Cuando constituye un crimen de lesa humanidad, es imprescriptible conforme al derecho internacional. Más aún, reitera la improcedencia de cualquier amnistía </w:t>
      </w:r>
      <w:sdt>
        <w:sdtPr>
          <w:tag w:val="goog_rdk_15"/>
          <w:id w:val="1882205577"/>
        </w:sdtPr>
        <w:sdtEndPr/>
        <w:sdtContent/>
      </w:sdt>
      <w:r>
        <w:rPr>
          <w:rFonts w:ascii="Times New Roman" w:eastAsia="Times New Roman" w:hAnsi="Times New Roman" w:cs="Times New Roman"/>
        </w:rPr>
        <w:t xml:space="preserve">y </w:t>
      </w:r>
      <w:r w:rsidR="00243E15">
        <w:rPr>
          <w:rFonts w:ascii="Times New Roman" w:eastAsia="Times New Roman" w:hAnsi="Times New Roman" w:cs="Times New Roman"/>
        </w:rPr>
        <w:t xml:space="preserve">de otras </w:t>
      </w:r>
      <w:r>
        <w:rPr>
          <w:rFonts w:ascii="Times New Roman" w:eastAsia="Times New Roman" w:hAnsi="Times New Roman" w:cs="Times New Roman"/>
        </w:rPr>
        <w:t>medidas de clemencia que impidan la investigación y la sanción efectiva de los responsables.</w:t>
      </w:r>
      <w:r>
        <w:rPr>
          <w:rFonts w:ascii="Times New Roman" w:eastAsia="Times New Roman" w:hAnsi="Times New Roman" w:cs="Times New Roman"/>
          <w:vertAlign w:val="superscript"/>
        </w:rPr>
        <w:footnoteReference w:id="113"/>
      </w:r>
    </w:p>
    <w:p w14:paraId="000000AC" w14:textId="77777777" w:rsidR="0055223F" w:rsidRDefault="0055223F">
      <w:pPr>
        <w:spacing w:line="240" w:lineRule="auto"/>
        <w:ind w:left="0" w:firstLine="0"/>
        <w:rPr>
          <w:rFonts w:ascii="Times New Roman" w:eastAsia="Times New Roman" w:hAnsi="Times New Roman" w:cs="Times New Roman"/>
          <w:color w:val="000000"/>
        </w:rPr>
      </w:pPr>
    </w:p>
    <w:p w14:paraId="000000AD" w14:textId="07ED33E1" w:rsidR="0055223F" w:rsidRDefault="00D56C53">
      <w:pPr>
        <w:spacing w:line="240" w:lineRule="auto"/>
        <w:ind w:left="0" w:firstLine="0"/>
        <w:rPr>
          <w:rFonts w:ascii="Times New Roman" w:eastAsia="Times New Roman" w:hAnsi="Times New Roman" w:cs="Times New Roman"/>
          <w:color w:val="000000"/>
        </w:rPr>
      </w:pPr>
      <w:r>
        <w:rPr>
          <w:rFonts w:ascii="Times New Roman" w:eastAsia="Times New Roman" w:hAnsi="Times New Roman" w:cs="Times New Roman"/>
          <w:color w:val="000000"/>
        </w:rPr>
        <w:t>7</w:t>
      </w:r>
      <w:r w:rsidR="008F7CDA">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w:t>
      </w:r>
      <w:r w:rsidR="000F591C">
        <w:rPr>
          <w:rFonts w:ascii="Times New Roman" w:eastAsia="Times New Roman" w:hAnsi="Times New Roman" w:cs="Times New Roman"/>
          <w:color w:val="000000"/>
        </w:rPr>
        <w:t>L</w:t>
      </w:r>
      <w:r>
        <w:rPr>
          <w:rFonts w:ascii="Times New Roman" w:eastAsia="Times New Roman" w:hAnsi="Times New Roman" w:cs="Times New Roman"/>
          <w:color w:val="000000"/>
        </w:rPr>
        <w:t>os Estados deben tomar medidas para eliminar los obstáculos que entorpezcan las investigaciones y sancionar cualquier acto de omisión o de obstrucción a la justicia por parte de los funcionarios encargados</w:t>
      </w:r>
      <w:sdt>
        <w:sdtPr>
          <w:tag w:val="goog_rdk_17"/>
          <w:id w:val="-81119674"/>
        </w:sdtPr>
        <w:sdtEndPr/>
        <w:sdtContent>
          <w:r>
            <w:rPr>
              <w:rFonts w:ascii="Times New Roman" w:eastAsia="Times New Roman" w:hAnsi="Times New Roman" w:cs="Times New Roman"/>
              <w:color w:val="000000"/>
            </w:rPr>
            <w:t xml:space="preserve"> de la búsqueda y la investigación</w:t>
          </w:r>
        </w:sdtContent>
      </w:sdt>
      <w:r>
        <w:rPr>
          <w:rFonts w:ascii="Times New Roman" w:eastAsia="Times New Roman" w:hAnsi="Times New Roman" w:cs="Times New Roman"/>
          <w:color w:val="000000"/>
          <w:vertAlign w:val="superscript"/>
        </w:rPr>
        <w:footnoteReference w:id="114"/>
      </w:r>
      <w:r>
        <w:rPr>
          <w:rFonts w:ascii="Times New Roman" w:eastAsia="Times New Roman" w:hAnsi="Times New Roman" w:cs="Times New Roman"/>
          <w:color w:val="000000"/>
        </w:rPr>
        <w:t xml:space="preserve">. </w:t>
      </w:r>
    </w:p>
    <w:p w14:paraId="000000AE" w14:textId="77777777" w:rsidR="0055223F" w:rsidRDefault="0055223F">
      <w:pPr>
        <w:spacing w:line="240" w:lineRule="auto"/>
        <w:ind w:left="0" w:firstLine="0"/>
        <w:rPr>
          <w:rFonts w:ascii="Times New Roman" w:eastAsia="Times New Roman" w:hAnsi="Times New Roman" w:cs="Times New Roman"/>
        </w:rPr>
      </w:pPr>
    </w:p>
    <w:p w14:paraId="000000AF" w14:textId="2180A5F9"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7</w:t>
      </w:r>
      <w:r w:rsidR="008F7CDA">
        <w:rPr>
          <w:rFonts w:ascii="Times New Roman" w:eastAsia="Times New Roman" w:hAnsi="Times New Roman" w:cs="Times New Roman"/>
        </w:rPr>
        <w:t>2</w:t>
      </w:r>
      <w:r>
        <w:rPr>
          <w:rFonts w:ascii="Times New Roman" w:eastAsia="Times New Roman" w:hAnsi="Times New Roman" w:cs="Times New Roman"/>
        </w:rPr>
        <w:t xml:space="preserve">. Los funcionarios policiales, fiscales y judiciales tienen el deber de identificar y erradicar los estereotipos de género que influyen en la percepción de los hechos, comprometen la imparcialidad de las actuaciones y pueden conducir a la denegación de justicia y a la revictimización. </w:t>
      </w:r>
      <w:r w:rsidR="00E217C3">
        <w:rPr>
          <w:rFonts w:ascii="Times New Roman" w:eastAsia="Times New Roman" w:hAnsi="Times New Roman" w:cs="Times New Roman"/>
        </w:rPr>
        <w:t>E</w:t>
      </w:r>
      <w:r w:rsidR="00290D02">
        <w:rPr>
          <w:rFonts w:ascii="Times New Roman" w:eastAsia="Times New Roman" w:hAnsi="Times New Roman" w:cs="Times New Roman"/>
        </w:rPr>
        <w:t>st</w:t>
      </w:r>
      <w:r w:rsidR="00E217C3">
        <w:rPr>
          <w:rFonts w:ascii="Times New Roman" w:eastAsia="Times New Roman" w:hAnsi="Times New Roman" w:cs="Times New Roman"/>
        </w:rPr>
        <w:t xml:space="preserve">o </w:t>
      </w:r>
      <w:r>
        <w:rPr>
          <w:rFonts w:ascii="Times New Roman" w:eastAsia="Times New Roman" w:hAnsi="Times New Roman" w:cs="Times New Roman"/>
        </w:rPr>
        <w:t>incluye</w:t>
      </w:r>
      <w:r w:rsidR="00E217C3">
        <w:rPr>
          <w:rFonts w:ascii="Times New Roman" w:eastAsia="Times New Roman" w:hAnsi="Times New Roman" w:cs="Times New Roman"/>
        </w:rPr>
        <w:t xml:space="preserve"> </w:t>
      </w:r>
      <w:r>
        <w:rPr>
          <w:rFonts w:ascii="Times New Roman" w:eastAsia="Times New Roman" w:hAnsi="Times New Roman" w:cs="Times New Roman"/>
        </w:rPr>
        <w:t>respetar la identidad de género de las mujeres y niñas trans</w:t>
      </w:r>
      <w:r w:rsidR="00E217C3">
        <w:rPr>
          <w:rFonts w:ascii="Times New Roman" w:eastAsia="Times New Roman" w:hAnsi="Times New Roman" w:cs="Times New Roman"/>
        </w:rPr>
        <w:t xml:space="preserve">, </w:t>
      </w:r>
      <w:r>
        <w:rPr>
          <w:rFonts w:ascii="Times New Roman" w:eastAsia="Times New Roman" w:hAnsi="Times New Roman" w:cs="Times New Roman"/>
        </w:rPr>
        <w:t>prioriza</w:t>
      </w:r>
      <w:r w:rsidR="00E217C3">
        <w:rPr>
          <w:rFonts w:ascii="Times New Roman" w:eastAsia="Times New Roman" w:hAnsi="Times New Roman" w:cs="Times New Roman"/>
        </w:rPr>
        <w:t>ndo el uso de</w:t>
      </w:r>
      <w:r>
        <w:rPr>
          <w:rFonts w:ascii="Times New Roman" w:eastAsia="Times New Roman" w:hAnsi="Times New Roman" w:cs="Times New Roman"/>
        </w:rPr>
        <w:t xml:space="preserve"> su nombre social</w:t>
      </w:r>
      <w:sdt>
        <w:sdtPr>
          <w:tag w:val="goog_rdk_18"/>
          <w:id w:val="-477455555"/>
        </w:sdtPr>
        <w:sdtEndPr/>
        <w:sdtContent>
          <w:r>
            <w:rPr>
              <w:rFonts w:ascii="Times New Roman" w:eastAsia="Times New Roman" w:hAnsi="Times New Roman" w:cs="Times New Roman"/>
            </w:rPr>
            <w:t xml:space="preserve"> o elegido</w:t>
          </w:r>
        </w:sdtContent>
      </w:sdt>
      <w:r>
        <w:rPr>
          <w:rFonts w:ascii="Times New Roman" w:eastAsia="Times New Roman" w:hAnsi="Times New Roman" w:cs="Times New Roman"/>
        </w:rPr>
        <w:t xml:space="preserve"> </w:t>
      </w:r>
      <w:r w:rsidR="00E217C3">
        <w:rPr>
          <w:rFonts w:ascii="Times New Roman" w:eastAsia="Times New Roman" w:hAnsi="Times New Roman" w:cs="Times New Roman"/>
        </w:rPr>
        <w:t>y</w:t>
      </w:r>
      <w:r w:rsidR="00AE6AEB">
        <w:rPr>
          <w:rFonts w:ascii="Times New Roman" w:eastAsia="Times New Roman" w:hAnsi="Times New Roman" w:cs="Times New Roman"/>
        </w:rPr>
        <w:t>,</w:t>
      </w:r>
      <w:r>
        <w:rPr>
          <w:rFonts w:ascii="Times New Roman" w:eastAsia="Times New Roman" w:hAnsi="Times New Roman" w:cs="Times New Roman"/>
        </w:rPr>
        <w:t xml:space="preserve"> simultáneamente</w:t>
      </w:r>
      <w:r w:rsidR="00AE6AEB">
        <w:rPr>
          <w:rFonts w:ascii="Times New Roman" w:eastAsia="Times New Roman" w:hAnsi="Times New Roman" w:cs="Times New Roman"/>
        </w:rPr>
        <w:t>,</w:t>
      </w:r>
      <w:r>
        <w:rPr>
          <w:rFonts w:ascii="Times New Roman" w:eastAsia="Times New Roman" w:hAnsi="Times New Roman" w:cs="Times New Roman"/>
        </w:rPr>
        <w:t xml:space="preserve"> </w:t>
      </w:r>
      <w:r w:rsidR="00E217C3">
        <w:rPr>
          <w:rFonts w:ascii="Times New Roman" w:eastAsia="Times New Roman" w:hAnsi="Times New Roman" w:cs="Times New Roman"/>
        </w:rPr>
        <w:t xml:space="preserve">asegurando </w:t>
      </w:r>
      <w:r>
        <w:rPr>
          <w:rFonts w:ascii="Times New Roman" w:eastAsia="Times New Roman" w:hAnsi="Times New Roman" w:cs="Times New Roman"/>
        </w:rPr>
        <w:t xml:space="preserve">el registro de todos sus datos filiatorios (nombres registrales, sociales y alias) </w:t>
      </w:r>
      <w:r w:rsidR="00E217C3">
        <w:rPr>
          <w:rFonts w:ascii="Times New Roman" w:eastAsia="Times New Roman" w:hAnsi="Times New Roman" w:cs="Times New Roman"/>
        </w:rPr>
        <w:t>para</w:t>
      </w:r>
      <w:r>
        <w:rPr>
          <w:rFonts w:ascii="Times New Roman" w:eastAsia="Times New Roman" w:hAnsi="Times New Roman" w:cs="Times New Roman"/>
        </w:rPr>
        <w:t xml:space="preserve"> no perder líneas de investigación y permitir su identificación en todos los entornos vitales por </w:t>
      </w:r>
      <w:r w:rsidR="00243E15">
        <w:rPr>
          <w:rFonts w:ascii="Times New Roman" w:eastAsia="Times New Roman" w:hAnsi="Times New Roman" w:cs="Times New Roman"/>
        </w:rPr>
        <w:t>los qu</w:t>
      </w:r>
      <w:r>
        <w:rPr>
          <w:rFonts w:ascii="Times New Roman" w:eastAsia="Times New Roman" w:hAnsi="Times New Roman" w:cs="Times New Roman"/>
        </w:rPr>
        <w:t>e la persona haya transitado.</w:t>
      </w:r>
    </w:p>
    <w:p w14:paraId="000000B0" w14:textId="77777777" w:rsidR="0055223F" w:rsidRDefault="0055223F">
      <w:pPr>
        <w:spacing w:line="240" w:lineRule="auto"/>
        <w:ind w:left="0" w:firstLine="0"/>
        <w:rPr>
          <w:rFonts w:ascii="Times New Roman" w:eastAsia="Times New Roman" w:hAnsi="Times New Roman" w:cs="Times New Roman"/>
        </w:rPr>
      </w:pPr>
    </w:p>
    <w:p w14:paraId="000000B1" w14:textId="28221420"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7</w:t>
      </w:r>
      <w:r w:rsidR="00243E15">
        <w:rPr>
          <w:rFonts w:ascii="Times New Roman" w:eastAsia="Times New Roman" w:hAnsi="Times New Roman" w:cs="Times New Roman"/>
        </w:rPr>
        <w:t>3</w:t>
      </w:r>
      <w:r>
        <w:rPr>
          <w:rFonts w:ascii="Times New Roman" w:eastAsia="Times New Roman" w:hAnsi="Times New Roman" w:cs="Times New Roman"/>
        </w:rPr>
        <w:t xml:space="preserve">. </w:t>
      </w:r>
      <w:r w:rsidR="002F1EE7">
        <w:rPr>
          <w:rFonts w:ascii="Times New Roman" w:eastAsia="Times New Roman" w:hAnsi="Times New Roman" w:cs="Times New Roman"/>
        </w:rPr>
        <w:t>E</w:t>
      </w:r>
      <w:r>
        <w:rPr>
          <w:rFonts w:ascii="Times New Roman" w:eastAsia="Times New Roman" w:hAnsi="Times New Roman" w:cs="Times New Roman"/>
        </w:rPr>
        <w:t>n el caso de las mujeres migrantes, refugiadas y desplazadas, los Estados deben asegurar que puedan denunciar una desaparición de manera segura y adoptar medidas para superar los obstáculos específicos que enfrentan para acceder a la justicia, tales como el temor a la deportación, la falta de documentación y las barreras lingüísticas</w:t>
      </w:r>
      <w:r>
        <w:rPr>
          <w:rFonts w:ascii="Times New Roman" w:eastAsia="Times New Roman" w:hAnsi="Times New Roman" w:cs="Times New Roman"/>
          <w:vertAlign w:val="superscript"/>
        </w:rPr>
        <w:footnoteReference w:id="115"/>
      </w:r>
      <w:r>
        <w:rPr>
          <w:rFonts w:ascii="Times New Roman" w:eastAsia="Times New Roman" w:hAnsi="Times New Roman" w:cs="Times New Roman"/>
        </w:rPr>
        <w:t xml:space="preserve">. </w:t>
      </w:r>
    </w:p>
    <w:p w14:paraId="000000B2" w14:textId="77777777" w:rsidR="0055223F" w:rsidRDefault="0055223F">
      <w:pPr>
        <w:spacing w:line="240" w:lineRule="auto"/>
        <w:ind w:left="0" w:firstLine="0"/>
        <w:rPr>
          <w:rFonts w:ascii="Times New Roman" w:eastAsia="Times New Roman" w:hAnsi="Times New Roman" w:cs="Times New Roman"/>
        </w:rPr>
      </w:pPr>
    </w:p>
    <w:p w14:paraId="000000B3" w14:textId="4CE517E2"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7</w:t>
      </w:r>
      <w:r w:rsidR="00243E15">
        <w:rPr>
          <w:rFonts w:ascii="Times New Roman" w:eastAsia="Times New Roman" w:hAnsi="Times New Roman" w:cs="Times New Roman"/>
        </w:rPr>
        <w:t>4</w:t>
      </w:r>
      <w:r>
        <w:rPr>
          <w:rFonts w:ascii="Times New Roman" w:eastAsia="Times New Roman" w:hAnsi="Times New Roman" w:cs="Times New Roman"/>
        </w:rPr>
        <w:t xml:space="preserve">. Cuando proceda, los Estados deben reconocer y articularse con las vías de justicia alternativas y los sistemas de justicia propios de los pueblos indígenas, como una forma de garantizar un acceso a la justicia culturalmente segura y reparadora. </w:t>
      </w:r>
    </w:p>
    <w:p w14:paraId="000000B4" w14:textId="77777777" w:rsidR="0055223F" w:rsidRDefault="0055223F">
      <w:pPr>
        <w:spacing w:line="240" w:lineRule="auto"/>
        <w:ind w:left="0" w:firstLine="0"/>
        <w:rPr>
          <w:rFonts w:ascii="Times New Roman" w:eastAsia="Times New Roman" w:hAnsi="Times New Roman" w:cs="Times New Roman"/>
        </w:rPr>
      </w:pPr>
    </w:p>
    <w:p w14:paraId="000000B6" w14:textId="77777777" w:rsidR="0055223F" w:rsidRDefault="0055223F">
      <w:pPr>
        <w:spacing w:line="240" w:lineRule="auto"/>
        <w:ind w:left="0" w:firstLine="0"/>
        <w:rPr>
          <w:rFonts w:ascii="Times New Roman" w:eastAsia="Times New Roman" w:hAnsi="Times New Roman" w:cs="Times New Roman"/>
        </w:rPr>
      </w:pPr>
    </w:p>
    <w:p w14:paraId="000000B7" w14:textId="77777777" w:rsidR="0055223F" w:rsidRDefault="00D56C53">
      <w:pPr>
        <w:pStyle w:val="Heading1"/>
        <w:spacing w:before="0" w:after="0" w:line="240" w:lineRule="auto"/>
        <w:ind w:left="0" w:firstLine="0"/>
        <w:rPr>
          <w:rFonts w:ascii="Times New Roman" w:eastAsia="Times New Roman" w:hAnsi="Times New Roman" w:cs="Times New Roman"/>
          <w:sz w:val="22"/>
          <w:szCs w:val="22"/>
        </w:rPr>
      </w:pPr>
      <w:bookmarkStart w:id="18" w:name="_heading=h.nkgirmxkjbt" w:colFirst="0" w:colLast="0"/>
      <w:bookmarkEnd w:id="18"/>
      <w:r>
        <w:rPr>
          <w:rFonts w:ascii="Times New Roman" w:eastAsia="Times New Roman" w:hAnsi="Times New Roman" w:cs="Times New Roman"/>
          <w:sz w:val="22"/>
          <w:szCs w:val="22"/>
        </w:rPr>
        <w:t xml:space="preserve">D. </w:t>
      </w:r>
      <w:bookmarkStart w:id="19" w:name="bookmark=id.do1qlgjkttsq" w:colFirst="0" w:colLast="0"/>
      <w:bookmarkEnd w:id="19"/>
      <w:r>
        <w:rPr>
          <w:rFonts w:ascii="Times New Roman" w:eastAsia="Times New Roman" w:hAnsi="Times New Roman" w:cs="Times New Roman"/>
          <w:sz w:val="22"/>
          <w:szCs w:val="22"/>
        </w:rPr>
        <w:t>Protección</w:t>
      </w:r>
    </w:p>
    <w:p w14:paraId="000000B8" w14:textId="77777777" w:rsidR="0055223F" w:rsidRDefault="0055223F">
      <w:pPr>
        <w:spacing w:line="240" w:lineRule="auto"/>
        <w:rPr>
          <w:rFonts w:ascii="Times New Roman" w:eastAsia="Times New Roman" w:hAnsi="Times New Roman" w:cs="Times New Roman"/>
          <w:b/>
          <w:bCs/>
        </w:rPr>
      </w:pPr>
    </w:p>
    <w:p w14:paraId="000000B9" w14:textId="1AC2C2B2"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7</w:t>
      </w:r>
      <w:r w:rsidR="00243E15">
        <w:rPr>
          <w:rFonts w:ascii="Times New Roman" w:eastAsia="Times New Roman" w:hAnsi="Times New Roman" w:cs="Times New Roman"/>
        </w:rPr>
        <w:t>5</w:t>
      </w:r>
      <w:r>
        <w:rPr>
          <w:rFonts w:ascii="Times New Roman" w:eastAsia="Times New Roman" w:hAnsi="Times New Roman" w:cs="Times New Roman"/>
        </w:rPr>
        <w:t>. Los Estados Parte</w:t>
      </w:r>
      <w:r w:rsidR="00F55B1A">
        <w:rPr>
          <w:rFonts w:ascii="Times New Roman" w:eastAsia="Times New Roman" w:hAnsi="Times New Roman" w:cs="Times New Roman"/>
        </w:rPr>
        <w:t>s</w:t>
      </w:r>
      <w:r>
        <w:rPr>
          <w:rFonts w:ascii="Times New Roman" w:eastAsia="Times New Roman" w:hAnsi="Times New Roman" w:cs="Times New Roman"/>
        </w:rPr>
        <w:t xml:space="preserve"> tienen la obligación de proteger a todas las personas frente a intimidaciones o represalias por la búsqueda </w:t>
      </w:r>
      <w:r w:rsidR="00FF0F06">
        <w:rPr>
          <w:rFonts w:ascii="Times New Roman" w:eastAsia="Times New Roman" w:hAnsi="Times New Roman" w:cs="Times New Roman"/>
        </w:rPr>
        <w:t xml:space="preserve">e investigación </w:t>
      </w:r>
      <w:r>
        <w:rPr>
          <w:rFonts w:ascii="Times New Roman" w:eastAsia="Times New Roman" w:hAnsi="Times New Roman" w:cs="Times New Roman"/>
        </w:rPr>
        <w:t>de personas desaparecidas. Esta obligación se refuerza en el caso de las mujeres buscadoras, qu</w:t>
      </w:r>
      <w:r w:rsidR="00243E15">
        <w:rPr>
          <w:rFonts w:ascii="Times New Roman" w:eastAsia="Times New Roman" w:hAnsi="Times New Roman" w:cs="Times New Roman"/>
        </w:rPr>
        <w:t>e</w:t>
      </w:r>
      <w:r>
        <w:rPr>
          <w:rFonts w:ascii="Times New Roman" w:eastAsia="Times New Roman" w:hAnsi="Times New Roman" w:cs="Times New Roman"/>
        </w:rPr>
        <w:t xml:space="preserve">, debido a su labor y a la discriminación de género, enfrentan un riesgo agravado. Los Estados deben garantizar que puedan </w:t>
      </w:r>
      <w:r w:rsidR="0096673F">
        <w:rPr>
          <w:rFonts w:ascii="Times New Roman" w:eastAsia="Times New Roman" w:hAnsi="Times New Roman" w:cs="Times New Roman"/>
        </w:rPr>
        <w:t>buscar</w:t>
      </w:r>
      <w:r>
        <w:rPr>
          <w:rFonts w:ascii="Times New Roman" w:eastAsia="Times New Roman" w:hAnsi="Times New Roman" w:cs="Times New Roman"/>
        </w:rPr>
        <w:t xml:space="preserve"> con dignidad y seguridad, sin temor por su vida, su integridad o la de sus familias</w:t>
      </w:r>
      <w:r>
        <w:rPr>
          <w:rFonts w:ascii="Times New Roman" w:eastAsia="Times New Roman" w:hAnsi="Times New Roman" w:cs="Times New Roman"/>
          <w:vertAlign w:val="superscript"/>
        </w:rPr>
        <w:footnoteReference w:id="116"/>
      </w:r>
      <w:r>
        <w:rPr>
          <w:rFonts w:ascii="Times New Roman" w:eastAsia="Times New Roman" w:hAnsi="Times New Roman" w:cs="Times New Roman"/>
        </w:rPr>
        <w:t>. La angustia y el sufrimiento causados por la desaparición y la falta de respuesta estatal pueden constituir tortura o tratos crueles, inhumanos o degradantes.</w:t>
      </w:r>
      <w:r>
        <w:rPr>
          <w:rFonts w:ascii="Times New Roman" w:eastAsia="Times New Roman" w:hAnsi="Times New Roman" w:cs="Times New Roman"/>
          <w:vertAlign w:val="superscript"/>
        </w:rPr>
        <w:footnoteReference w:id="117"/>
      </w:r>
    </w:p>
    <w:p w14:paraId="000000BA" w14:textId="77777777" w:rsidR="0055223F" w:rsidRDefault="0055223F">
      <w:pPr>
        <w:spacing w:line="240" w:lineRule="auto"/>
        <w:ind w:left="720" w:firstLine="0"/>
        <w:rPr>
          <w:rFonts w:ascii="Times New Roman" w:eastAsia="Times New Roman" w:hAnsi="Times New Roman" w:cs="Times New Roman"/>
        </w:rPr>
      </w:pPr>
    </w:p>
    <w:p w14:paraId="000000BB" w14:textId="37FF967C" w:rsidR="0055223F" w:rsidRDefault="00082C8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lastRenderedPageBreak/>
        <w:t>7</w:t>
      </w:r>
      <w:r w:rsidR="00243E15">
        <w:rPr>
          <w:rFonts w:ascii="Times New Roman" w:eastAsia="Times New Roman" w:hAnsi="Times New Roman" w:cs="Times New Roman"/>
        </w:rPr>
        <w:t>6</w:t>
      </w:r>
      <w:r w:rsidR="00D56C53">
        <w:rPr>
          <w:rFonts w:ascii="Times New Roman" w:eastAsia="Times New Roman" w:hAnsi="Times New Roman" w:cs="Times New Roman"/>
        </w:rPr>
        <w:t>. La obligación de protección comprende un doble deber</w:t>
      </w:r>
      <w:r w:rsidR="009B4814">
        <w:rPr>
          <w:rFonts w:ascii="Times New Roman" w:eastAsia="Times New Roman" w:hAnsi="Times New Roman" w:cs="Times New Roman"/>
        </w:rPr>
        <w:t>:</w:t>
      </w:r>
      <w:r w:rsidR="00D56C53">
        <w:rPr>
          <w:rFonts w:ascii="Times New Roman" w:eastAsia="Times New Roman" w:hAnsi="Times New Roman" w:cs="Times New Roman"/>
        </w:rPr>
        <w:t xml:space="preserve"> abstenerse de cometer, por medio de sus agentes, cualquier acto de amenaza, violencia o represalia contra las mujeres buscadoras</w:t>
      </w:r>
      <w:r w:rsidR="00D56C53">
        <w:rPr>
          <w:rFonts w:ascii="Times New Roman" w:eastAsia="Times New Roman" w:hAnsi="Times New Roman" w:cs="Times New Roman"/>
          <w:vertAlign w:val="superscript"/>
        </w:rPr>
        <w:footnoteReference w:id="118"/>
      </w:r>
      <w:r w:rsidR="00243E15">
        <w:rPr>
          <w:rFonts w:ascii="Times New Roman" w:eastAsia="Times New Roman" w:hAnsi="Times New Roman" w:cs="Times New Roman"/>
        </w:rPr>
        <w:t>,</w:t>
      </w:r>
      <w:r w:rsidR="009B4814">
        <w:rPr>
          <w:rFonts w:ascii="Times New Roman" w:eastAsia="Times New Roman" w:hAnsi="Times New Roman" w:cs="Times New Roman"/>
        </w:rPr>
        <w:t xml:space="preserve"> y </w:t>
      </w:r>
      <w:r w:rsidR="00D56C53">
        <w:rPr>
          <w:rFonts w:ascii="Times New Roman" w:eastAsia="Times New Roman" w:hAnsi="Times New Roman" w:cs="Times New Roman"/>
        </w:rPr>
        <w:t>protegerlas eficazmente de actos similares perpetrados por particulares o actores no estatales</w:t>
      </w:r>
      <w:r w:rsidR="00D56C53">
        <w:rPr>
          <w:rFonts w:ascii="Times New Roman" w:eastAsia="Times New Roman" w:hAnsi="Times New Roman" w:cs="Times New Roman"/>
          <w:vertAlign w:val="superscript"/>
        </w:rPr>
        <w:footnoteReference w:id="119"/>
      </w:r>
      <w:r w:rsidR="00D56C53">
        <w:rPr>
          <w:rFonts w:ascii="Times New Roman" w:eastAsia="Times New Roman" w:hAnsi="Times New Roman" w:cs="Times New Roman"/>
        </w:rPr>
        <w:t xml:space="preserve">. </w:t>
      </w:r>
      <w:r w:rsidR="00120553">
        <w:rPr>
          <w:rFonts w:ascii="Times New Roman" w:eastAsia="Times New Roman" w:hAnsi="Times New Roman" w:cs="Times New Roman"/>
        </w:rPr>
        <w:t>L</w:t>
      </w:r>
      <w:r w:rsidR="00D56C53">
        <w:rPr>
          <w:rFonts w:ascii="Times New Roman" w:eastAsia="Times New Roman" w:hAnsi="Times New Roman" w:cs="Times New Roman"/>
        </w:rPr>
        <w:t>os Estados deben</w:t>
      </w:r>
      <w:r w:rsidR="00120553">
        <w:rPr>
          <w:rFonts w:ascii="Times New Roman" w:eastAsia="Times New Roman" w:hAnsi="Times New Roman" w:cs="Times New Roman"/>
        </w:rPr>
        <w:t xml:space="preserve"> </w:t>
      </w:r>
      <w:r w:rsidR="00D56C53">
        <w:rPr>
          <w:rFonts w:ascii="Times New Roman" w:eastAsia="Times New Roman" w:hAnsi="Times New Roman" w:cs="Times New Roman"/>
        </w:rPr>
        <w:t>realizar evaluaciones de riesgo periódicas, exhaustivas y con perspectiva de género; diseñar y adoptar medidas de protección idóneas y suficientes, en consulta genuina y permanente con las beneficiarias</w:t>
      </w:r>
      <w:r w:rsidR="00D56C53">
        <w:rPr>
          <w:rFonts w:ascii="Times New Roman" w:eastAsia="Times New Roman" w:hAnsi="Times New Roman" w:cs="Times New Roman"/>
          <w:vertAlign w:val="superscript"/>
        </w:rPr>
        <w:footnoteReference w:id="120"/>
      </w:r>
      <w:r w:rsidR="00D56C53">
        <w:rPr>
          <w:rFonts w:ascii="Times New Roman" w:eastAsia="Times New Roman" w:hAnsi="Times New Roman" w:cs="Times New Roman"/>
        </w:rPr>
        <w:t>; monitorear</w:t>
      </w:r>
      <w:r w:rsidR="005B6ED8">
        <w:rPr>
          <w:rFonts w:ascii="Times New Roman" w:eastAsia="Times New Roman" w:hAnsi="Times New Roman" w:cs="Times New Roman"/>
        </w:rPr>
        <w:t xml:space="preserve">, </w:t>
      </w:r>
      <w:r w:rsidR="00D56C53">
        <w:rPr>
          <w:rFonts w:ascii="Times New Roman" w:eastAsia="Times New Roman" w:hAnsi="Times New Roman" w:cs="Times New Roman"/>
        </w:rPr>
        <w:t xml:space="preserve">reevaluar </w:t>
      </w:r>
      <w:r w:rsidR="005B6ED8">
        <w:rPr>
          <w:rFonts w:ascii="Times New Roman" w:eastAsia="Times New Roman" w:hAnsi="Times New Roman" w:cs="Times New Roman"/>
        </w:rPr>
        <w:t xml:space="preserve">y ajustar </w:t>
      </w:r>
      <w:r w:rsidR="00D56C53">
        <w:rPr>
          <w:rFonts w:ascii="Times New Roman" w:eastAsia="Times New Roman" w:hAnsi="Times New Roman" w:cs="Times New Roman"/>
        </w:rPr>
        <w:t xml:space="preserve">constantemente la efectividad de dichas medidas; </w:t>
      </w:r>
      <w:r w:rsidR="005B6ED8">
        <w:rPr>
          <w:rFonts w:ascii="Times New Roman" w:eastAsia="Times New Roman" w:hAnsi="Times New Roman" w:cs="Times New Roman"/>
        </w:rPr>
        <w:t xml:space="preserve">e </w:t>
      </w:r>
      <w:r w:rsidR="00D56C53">
        <w:rPr>
          <w:rFonts w:ascii="Times New Roman" w:eastAsia="Times New Roman" w:hAnsi="Times New Roman" w:cs="Times New Roman"/>
        </w:rPr>
        <w:t>investigar y sancionar a los responsables de amenazas y agresiones, entendiendo que la lucha contra la impunidad es una medida de protección</w:t>
      </w:r>
      <w:r w:rsidR="001149BA">
        <w:rPr>
          <w:rFonts w:ascii="Times New Roman" w:eastAsia="Times New Roman" w:hAnsi="Times New Roman" w:cs="Times New Roman"/>
        </w:rPr>
        <w:t xml:space="preserve"> y garantía de no repetición. </w:t>
      </w:r>
    </w:p>
    <w:p w14:paraId="000000BC" w14:textId="77777777" w:rsidR="0055223F" w:rsidRDefault="0055223F">
      <w:pPr>
        <w:spacing w:line="240" w:lineRule="auto"/>
        <w:ind w:left="720" w:firstLine="0"/>
        <w:rPr>
          <w:rFonts w:ascii="Times New Roman" w:eastAsia="Times New Roman" w:hAnsi="Times New Roman" w:cs="Times New Roman"/>
        </w:rPr>
      </w:pPr>
    </w:p>
    <w:p w14:paraId="000000BF" w14:textId="7C7A2F33" w:rsidR="0055223F" w:rsidRDefault="00243E15">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77</w:t>
      </w:r>
      <w:r w:rsidR="00D56C53">
        <w:rPr>
          <w:rFonts w:ascii="Times New Roman" w:eastAsia="Times New Roman" w:hAnsi="Times New Roman" w:cs="Times New Roman"/>
        </w:rPr>
        <w:t xml:space="preserve">. Las medidas de protección deben diseñarse con una perspectiva de género y enfoque diferencial, reconociendo los contextos particulares y los riesgos específicos que enfrentan las mujeres y niñas en su diversidad. La protección debe </w:t>
      </w:r>
      <w:r w:rsidR="00A4103B">
        <w:rPr>
          <w:rFonts w:ascii="Times New Roman" w:eastAsia="Times New Roman" w:hAnsi="Times New Roman" w:cs="Times New Roman"/>
        </w:rPr>
        <w:t xml:space="preserve">concertarse conjuntamente con las personas beneficiarias, escuchando sus necesidades, y </w:t>
      </w:r>
      <w:r w:rsidR="00D56C53">
        <w:rPr>
          <w:rFonts w:ascii="Times New Roman" w:eastAsia="Times New Roman" w:hAnsi="Times New Roman" w:cs="Times New Roman"/>
        </w:rPr>
        <w:t xml:space="preserve">extenderse a su </w:t>
      </w:r>
      <w:r w:rsidR="00A4103B">
        <w:rPr>
          <w:rFonts w:ascii="Times New Roman" w:eastAsia="Times New Roman" w:hAnsi="Times New Roman" w:cs="Times New Roman"/>
        </w:rPr>
        <w:t xml:space="preserve">vida cotidiana, incluyendo su </w:t>
      </w:r>
      <w:r w:rsidR="00D56C53">
        <w:rPr>
          <w:rFonts w:ascii="Times New Roman" w:eastAsia="Times New Roman" w:hAnsi="Times New Roman" w:cs="Times New Roman"/>
        </w:rPr>
        <w:t>participación en todos los procesos</w:t>
      </w:r>
      <w:r w:rsidR="00D56C53">
        <w:rPr>
          <w:rFonts w:ascii="Times New Roman" w:eastAsia="Times New Roman" w:hAnsi="Times New Roman" w:cs="Times New Roman"/>
          <w:vertAlign w:val="superscript"/>
        </w:rPr>
        <w:footnoteReference w:id="121"/>
      </w:r>
      <w:r w:rsidR="00D56C53">
        <w:rPr>
          <w:rFonts w:ascii="Times New Roman" w:eastAsia="Times New Roman" w:hAnsi="Times New Roman" w:cs="Times New Roman"/>
        </w:rPr>
        <w:t xml:space="preserve">. </w:t>
      </w:r>
    </w:p>
    <w:p w14:paraId="000000C0" w14:textId="77777777" w:rsidR="0055223F" w:rsidRDefault="0055223F">
      <w:pPr>
        <w:spacing w:line="240" w:lineRule="auto"/>
        <w:ind w:left="0" w:firstLine="0"/>
        <w:rPr>
          <w:rFonts w:ascii="Times New Roman" w:eastAsia="Times New Roman" w:hAnsi="Times New Roman" w:cs="Times New Roman"/>
        </w:rPr>
      </w:pPr>
    </w:p>
    <w:p w14:paraId="000000C1" w14:textId="64107AE3" w:rsidR="0055223F" w:rsidRDefault="00243E15">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78</w:t>
      </w:r>
      <w:r w:rsidR="00D56C53">
        <w:rPr>
          <w:rFonts w:ascii="Times New Roman" w:eastAsia="Times New Roman" w:hAnsi="Times New Roman" w:cs="Times New Roman"/>
        </w:rPr>
        <w:t>. El Comité insta a los Estados a desarrollar, en consulta con las buscadoras, protocolos específicos para búsquedas en terreno que mitiguen los riesgos físicos, ambientales y de salud asociados a estas labores</w:t>
      </w:r>
      <w:r>
        <w:rPr>
          <w:rFonts w:ascii="Times New Roman" w:eastAsia="Times New Roman" w:hAnsi="Times New Roman" w:cs="Times New Roman"/>
        </w:rPr>
        <w:t xml:space="preserve">, e </w:t>
      </w:r>
      <w:r w:rsidR="00A4103B">
        <w:rPr>
          <w:rFonts w:ascii="Times New Roman" w:eastAsia="Times New Roman" w:hAnsi="Times New Roman" w:cs="Times New Roman"/>
        </w:rPr>
        <w:t xml:space="preserve">implementarlos </w:t>
      </w:r>
      <w:r>
        <w:rPr>
          <w:rFonts w:ascii="Times New Roman" w:eastAsia="Times New Roman" w:hAnsi="Times New Roman" w:cs="Times New Roman"/>
        </w:rPr>
        <w:t>de manera efectiva</w:t>
      </w:r>
      <w:r w:rsidR="00A4103B">
        <w:rPr>
          <w:rFonts w:ascii="Times New Roman" w:eastAsia="Times New Roman" w:hAnsi="Times New Roman" w:cs="Times New Roman"/>
        </w:rPr>
        <w:t xml:space="preserve">. </w:t>
      </w:r>
    </w:p>
    <w:p w14:paraId="000000C2" w14:textId="77777777" w:rsidR="0055223F" w:rsidRDefault="0055223F">
      <w:pPr>
        <w:spacing w:line="240" w:lineRule="auto"/>
        <w:ind w:left="720" w:firstLine="0"/>
        <w:rPr>
          <w:rFonts w:ascii="Times New Roman" w:eastAsia="Times New Roman" w:hAnsi="Times New Roman" w:cs="Times New Roman"/>
        </w:rPr>
      </w:pPr>
    </w:p>
    <w:p w14:paraId="000000C3" w14:textId="262A4350" w:rsidR="0055223F" w:rsidRDefault="00243E15">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79</w:t>
      </w:r>
      <w:r w:rsidR="00D56C53">
        <w:rPr>
          <w:rFonts w:ascii="Times New Roman" w:eastAsia="Times New Roman" w:hAnsi="Times New Roman" w:cs="Times New Roman"/>
        </w:rPr>
        <w:t xml:space="preserve">. Sin perjuicio de las medidas de protección que deben otorgar a las mujeres buscadoras en virtud de su condición de víctimas de graves violaciones de los derechos humanos, los Estados deben garantizar </w:t>
      </w:r>
      <w:r>
        <w:rPr>
          <w:rFonts w:ascii="Times New Roman" w:eastAsia="Times New Roman" w:hAnsi="Times New Roman" w:cs="Times New Roman"/>
        </w:rPr>
        <w:t>el</w:t>
      </w:r>
      <w:r w:rsidR="00D56C53">
        <w:rPr>
          <w:rFonts w:ascii="Times New Roman" w:eastAsia="Times New Roman" w:hAnsi="Times New Roman" w:cs="Times New Roman"/>
        </w:rPr>
        <w:t xml:space="preserve"> acceso de las personas defensoras de los derechos humanos</w:t>
      </w:r>
      <w:r w:rsidR="008A67B5">
        <w:rPr>
          <w:rFonts w:ascii="Times New Roman" w:eastAsia="Times New Roman" w:hAnsi="Times New Roman" w:cs="Times New Roman"/>
        </w:rPr>
        <w:t xml:space="preserve"> </w:t>
      </w:r>
      <w:r>
        <w:rPr>
          <w:rFonts w:ascii="Times New Roman" w:eastAsia="Times New Roman" w:hAnsi="Times New Roman" w:cs="Times New Roman"/>
        </w:rPr>
        <w:t>a mecanismos de protección</w:t>
      </w:r>
      <w:r>
        <w:rPr>
          <w:rStyle w:val="FootnoteReference"/>
          <w:rFonts w:ascii="Times New Roman" w:eastAsia="Times New Roman" w:hAnsi="Times New Roman" w:cs="Times New Roman"/>
        </w:rPr>
        <w:footnoteReference w:id="122"/>
      </w:r>
      <w:r w:rsidR="008A67B5">
        <w:rPr>
          <w:rFonts w:ascii="Times New Roman" w:eastAsia="Times New Roman" w:hAnsi="Times New Roman" w:cs="Times New Roman"/>
        </w:rPr>
        <w:t xml:space="preserve">. </w:t>
      </w:r>
      <w:r w:rsidR="00307531">
        <w:rPr>
          <w:rFonts w:ascii="Times New Roman" w:eastAsia="Times New Roman" w:hAnsi="Times New Roman" w:cs="Times New Roman"/>
        </w:rPr>
        <w:t>L</w:t>
      </w:r>
      <w:r w:rsidR="00D56C53">
        <w:rPr>
          <w:rFonts w:ascii="Times New Roman" w:eastAsia="Times New Roman" w:hAnsi="Times New Roman" w:cs="Times New Roman"/>
        </w:rPr>
        <w:t xml:space="preserve">os marcos legales deben </w:t>
      </w:r>
      <w:r w:rsidR="008A67B5">
        <w:rPr>
          <w:rFonts w:ascii="Times New Roman" w:eastAsia="Times New Roman" w:hAnsi="Times New Roman" w:cs="Times New Roman"/>
        </w:rPr>
        <w:t xml:space="preserve">establecer </w:t>
      </w:r>
      <w:r w:rsidR="00D56C53">
        <w:rPr>
          <w:rFonts w:ascii="Times New Roman" w:eastAsia="Times New Roman" w:hAnsi="Times New Roman" w:cs="Times New Roman"/>
        </w:rPr>
        <w:t xml:space="preserve">mecanismos </w:t>
      </w:r>
      <w:r w:rsidR="008A67B5">
        <w:rPr>
          <w:rFonts w:ascii="Times New Roman" w:eastAsia="Times New Roman" w:hAnsi="Times New Roman" w:cs="Times New Roman"/>
        </w:rPr>
        <w:t xml:space="preserve">idóneos, suficientes y adecuados </w:t>
      </w:r>
      <w:r w:rsidR="00D56C53">
        <w:rPr>
          <w:rFonts w:ascii="Times New Roman" w:eastAsia="Times New Roman" w:hAnsi="Times New Roman" w:cs="Times New Roman"/>
        </w:rPr>
        <w:t xml:space="preserve">para prevenir </w:t>
      </w:r>
      <w:r w:rsidR="008A67B5">
        <w:rPr>
          <w:rFonts w:ascii="Times New Roman" w:eastAsia="Times New Roman" w:hAnsi="Times New Roman" w:cs="Times New Roman"/>
        </w:rPr>
        <w:t xml:space="preserve">las </w:t>
      </w:r>
      <w:r w:rsidR="00D56C53">
        <w:rPr>
          <w:rFonts w:ascii="Times New Roman" w:eastAsia="Times New Roman" w:hAnsi="Times New Roman" w:cs="Times New Roman"/>
        </w:rPr>
        <w:t xml:space="preserve">agresiones, responder de forma inmediata a </w:t>
      </w:r>
      <w:r w:rsidR="008A67B5">
        <w:rPr>
          <w:rFonts w:ascii="Times New Roman" w:eastAsia="Times New Roman" w:hAnsi="Times New Roman" w:cs="Times New Roman"/>
        </w:rPr>
        <w:t xml:space="preserve">las </w:t>
      </w:r>
      <w:r w:rsidR="00D56C53">
        <w:rPr>
          <w:rFonts w:ascii="Times New Roman" w:eastAsia="Times New Roman" w:hAnsi="Times New Roman" w:cs="Times New Roman"/>
        </w:rPr>
        <w:t xml:space="preserve">amenazas y asegurar la investigación y </w:t>
      </w:r>
      <w:r w:rsidR="008A67B5">
        <w:rPr>
          <w:rFonts w:ascii="Times New Roman" w:eastAsia="Times New Roman" w:hAnsi="Times New Roman" w:cs="Times New Roman"/>
        </w:rPr>
        <w:t xml:space="preserve">la </w:t>
      </w:r>
      <w:r w:rsidR="00D56C53">
        <w:rPr>
          <w:rFonts w:ascii="Times New Roman" w:eastAsia="Times New Roman" w:hAnsi="Times New Roman" w:cs="Times New Roman"/>
        </w:rPr>
        <w:t>sanción de los responsables. Dichos mecanismos deben combatir la criminalización, el hostigamiento judicial, la violencia y la revictimización institucional</w:t>
      </w:r>
      <w:r w:rsidR="00D56C53">
        <w:rPr>
          <w:rFonts w:ascii="Times New Roman" w:eastAsia="Times New Roman" w:hAnsi="Times New Roman" w:cs="Times New Roman"/>
          <w:vertAlign w:val="superscript"/>
        </w:rPr>
        <w:footnoteReference w:id="123"/>
      </w:r>
      <w:r w:rsidR="00D56C53">
        <w:rPr>
          <w:rFonts w:ascii="Times New Roman" w:eastAsia="Times New Roman" w:hAnsi="Times New Roman" w:cs="Times New Roman"/>
        </w:rPr>
        <w:t xml:space="preserve">. </w:t>
      </w:r>
    </w:p>
    <w:p w14:paraId="000000C4" w14:textId="77777777" w:rsidR="0055223F" w:rsidRDefault="0055223F">
      <w:pPr>
        <w:spacing w:line="240" w:lineRule="auto"/>
        <w:ind w:left="0" w:firstLine="0"/>
        <w:rPr>
          <w:rFonts w:ascii="Times New Roman" w:eastAsia="Times New Roman" w:hAnsi="Times New Roman" w:cs="Times New Roman"/>
        </w:rPr>
      </w:pPr>
    </w:p>
    <w:p w14:paraId="000000C5" w14:textId="49AD5374"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8</w:t>
      </w:r>
      <w:r w:rsidR="008A67B5">
        <w:rPr>
          <w:rFonts w:ascii="Times New Roman" w:eastAsia="Times New Roman" w:hAnsi="Times New Roman" w:cs="Times New Roman"/>
        </w:rPr>
        <w:t>0</w:t>
      </w:r>
      <w:r>
        <w:rPr>
          <w:rFonts w:ascii="Times New Roman" w:eastAsia="Times New Roman" w:hAnsi="Times New Roman" w:cs="Times New Roman"/>
        </w:rPr>
        <w:t>. Los Estados</w:t>
      </w:r>
      <w:r w:rsidR="00415683">
        <w:rPr>
          <w:rFonts w:ascii="Times New Roman" w:eastAsia="Times New Roman" w:hAnsi="Times New Roman" w:cs="Times New Roman"/>
        </w:rPr>
        <w:t xml:space="preserve"> también</w:t>
      </w:r>
      <w:r>
        <w:rPr>
          <w:rFonts w:ascii="Times New Roman" w:eastAsia="Times New Roman" w:hAnsi="Times New Roman" w:cs="Times New Roman"/>
        </w:rPr>
        <w:t xml:space="preserve"> deben garantizar servicios de salud mental gratuitos, especializados, y culturalmente pertinentes, con enfoque</w:t>
      </w:r>
      <w:r w:rsidR="0079340B">
        <w:rPr>
          <w:rFonts w:ascii="Times New Roman" w:eastAsia="Times New Roman" w:hAnsi="Times New Roman" w:cs="Times New Roman"/>
        </w:rPr>
        <w:t>s</w:t>
      </w:r>
      <w:r>
        <w:rPr>
          <w:rFonts w:ascii="Times New Roman" w:eastAsia="Times New Roman" w:hAnsi="Times New Roman" w:cs="Times New Roman"/>
        </w:rPr>
        <w:t xml:space="preserve"> sensible</w:t>
      </w:r>
      <w:r w:rsidR="0079340B">
        <w:rPr>
          <w:rFonts w:ascii="Times New Roman" w:eastAsia="Times New Roman" w:hAnsi="Times New Roman" w:cs="Times New Roman"/>
        </w:rPr>
        <w:t>s</w:t>
      </w:r>
      <w:r>
        <w:rPr>
          <w:rFonts w:ascii="Times New Roman" w:eastAsia="Times New Roman" w:hAnsi="Times New Roman" w:cs="Times New Roman"/>
        </w:rPr>
        <w:t xml:space="preserve"> al trauma y al género</w:t>
      </w:r>
      <w:r w:rsidR="00F97041">
        <w:rPr>
          <w:rFonts w:ascii="Times New Roman" w:eastAsia="Times New Roman" w:hAnsi="Times New Roman" w:cs="Times New Roman"/>
        </w:rPr>
        <w:t xml:space="preserve">; </w:t>
      </w:r>
      <w:r>
        <w:rPr>
          <w:rFonts w:ascii="Times New Roman" w:eastAsia="Times New Roman" w:hAnsi="Times New Roman" w:cs="Times New Roman"/>
        </w:rPr>
        <w:t>crear unidades especializadas de atención psicosocial y establecer alianzas con organizaciones de la sociedad civil, especialmente las dirigidas por mujeres con experiencia en la búsqueda.</w:t>
      </w:r>
    </w:p>
    <w:p w14:paraId="000000C6" w14:textId="77777777" w:rsidR="0055223F" w:rsidRDefault="0055223F">
      <w:pPr>
        <w:spacing w:line="240" w:lineRule="auto"/>
        <w:ind w:left="0" w:firstLine="0"/>
        <w:rPr>
          <w:rFonts w:ascii="Times New Roman" w:eastAsia="Times New Roman" w:hAnsi="Times New Roman" w:cs="Times New Roman"/>
        </w:rPr>
      </w:pPr>
    </w:p>
    <w:p w14:paraId="1BC456F6" w14:textId="4B37AD82" w:rsidR="002A4D07" w:rsidRDefault="00D56C53" w:rsidP="002A4D07">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8</w:t>
      </w:r>
      <w:r w:rsidR="008A67B5">
        <w:rPr>
          <w:rFonts w:ascii="Times New Roman" w:eastAsia="Times New Roman" w:hAnsi="Times New Roman" w:cs="Times New Roman"/>
        </w:rPr>
        <w:t>1</w:t>
      </w:r>
      <w:r>
        <w:rPr>
          <w:rFonts w:ascii="Times New Roman" w:eastAsia="Times New Roman" w:hAnsi="Times New Roman" w:cs="Times New Roman"/>
        </w:rPr>
        <w:t xml:space="preserve">. </w:t>
      </w:r>
      <w:r w:rsidR="002A4D07">
        <w:rPr>
          <w:rFonts w:ascii="Times New Roman" w:eastAsia="Times New Roman" w:hAnsi="Times New Roman" w:cs="Times New Roman"/>
        </w:rPr>
        <w:t xml:space="preserve">Algunas buscadoras enfrentan represalias laborales, como despidos, degradaciones o acoso laboral, derivadas de su labor de búsqueda, prácticas que deben prohibirse. Los estados </w:t>
      </w:r>
      <w:r w:rsidR="00D121A9">
        <w:rPr>
          <w:rFonts w:ascii="Times New Roman" w:eastAsia="Times New Roman" w:hAnsi="Times New Roman" w:cs="Times New Roman"/>
        </w:rPr>
        <w:t>deben erradicar</w:t>
      </w:r>
      <w:r w:rsidR="002A4D07">
        <w:rPr>
          <w:rFonts w:ascii="Times New Roman" w:eastAsia="Times New Roman" w:hAnsi="Times New Roman" w:cs="Times New Roman"/>
        </w:rPr>
        <w:t xml:space="preserve"> los estereotipos de </w:t>
      </w:r>
      <w:bookmarkStart w:id="20" w:name="_Hlk230026638"/>
      <w:r w:rsidR="002A4D07">
        <w:rPr>
          <w:rFonts w:ascii="Times New Roman" w:eastAsia="Times New Roman" w:hAnsi="Times New Roman" w:cs="Times New Roman"/>
        </w:rPr>
        <w:t>género y la exclusión laboral; establecer mecanismos expeditos de denuncia y sanción; reconocer la búsqueda y defensa de derechos humanos como una actividad legítima que no puede generar consecuencias laborales adversas; y garantizar un acompañamiento</w:t>
      </w:r>
      <w:bookmarkEnd w:id="20"/>
      <w:r w:rsidR="002A4D07">
        <w:rPr>
          <w:rFonts w:ascii="Times New Roman" w:eastAsia="Times New Roman" w:hAnsi="Times New Roman" w:cs="Times New Roman"/>
        </w:rPr>
        <w:t xml:space="preserve"> legal gratuito y efectivo. Los Estados deben reconocer la búsqueda como trabajo no remunerado de valor social que conlleva el acceso a la seguridad social y a programas de bienestar, priorizando a quienes tienen responsabilidades de cuidado.</w:t>
      </w:r>
    </w:p>
    <w:p w14:paraId="000000C8" w14:textId="77777777" w:rsidR="0055223F" w:rsidRDefault="0055223F">
      <w:pPr>
        <w:spacing w:line="240" w:lineRule="auto"/>
        <w:ind w:left="0" w:firstLine="0"/>
        <w:rPr>
          <w:rFonts w:ascii="Times New Roman" w:eastAsia="Times New Roman" w:hAnsi="Times New Roman" w:cs="Times New Roman"/>
        </w:rPr>
      </w:pPr>
    </w:p>
    <w:p w14:paraId="000000C9" w14:textId="5C66DBC1"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8</w:t>
      </w:r>
      <w:r w:rsidR="002A4D07">
        <w:rPr>
          <w:rFonts w:ascii="Times New Roman" w:eastAsia="Times New Roman" w:hAnsi="Times New Roman" w:cs="Times New Roman"/>
        </w:rPr>
        <w:t>2</w:t>
      </w:r>
      <w:r>
        <w:rPr>
          <w:rFonts w:ascii="Times New Roman" w:eastAsia="Times New Roman" w:hAnsi="Times New Roman" w:cs="Times New Roman"/>
        </w:rPr>
        <w:t xml:space="preserve">. Asimismo, los Estados tienen la obligación de remover los obstáculos sociales, normativos y administrativos que impiden a las mujeres el acceso a derechos y prestaciones sociales básicas tras la desaparición de un familiar. El Comité alienta a los Estados a adoptar figuras jurídicas como la "declaración de ausencia por desaparición", que permite a las familias ejercer </w:t>
      </w:r>
      <w:r w:rsidR="002B16BD">
        <w:rPr>
          <w:rFonts w:ascii="Times New Roman" w:eastAsia="Times New Roman" w:hAnsi="Times New Roman" w:cs="Times New Roman"/>
        </w:rPr>
        <w:t xml:space="preserve">sus </w:t>
      </w:r>
      <w:r>
        <w:rPr>
          <w:rFonts w:ascii="Times New Roman" w:eastAsia="Times New Roman" w:hAnsi="Times New Roman" w:cs="Times New Roman"/>
        </w:rPr>
        <w:t>derechos civiles y sociales sin la carga de iniciar un proceso de declaración de fallecimiento</w:t>
      </w:r>
      <w:r w:rsidR="00EC77AA">
        <w:rPr>
          <w:rFonts w:ascii="Times New Roman" w:eastAsia="Times New Roman" w:hAnsi="Times New Roman" w:cs="Times New Roman"/>
        </w:rPr>
        <w:t>,</w:t>
      </w:r>
      <w:r>
        <w:rPr>
          <w:rFonts w:ascii="Times New Roman" w:eastAsia="Times New Roman" w:hAnsi="Times New Roman" w:cs="Times New Roman"/>
        </w:rPr>
        <w:t xml:space="preserve"> sin forzar a las mujeres, en particular, a declararse viudas para acceder a sus derechos.</w:t>
      </w:r>
    </w:p>
    <w:p w14:paraId="000000CA" w14:textId="77777777" w:rsidR="0055223F" w:rsidRDefault="0055223F">
      <w:pPr>
        <w:spacing w:line="240" w:lineRule="auto"/>
        <w:ind w:left="0" w:firstLine="0"/>
        <w:rPr>
          <w:rFonts w:ascii="Times New Roman" w:eastAsia="Times New Roman" w:hAnsi="Times New Roman" w:cs="Times New Roman"/>
        </w:rPr>
      </w:pPr>
    </w:p>
    <w:p w14:paraId="000000CB" w14:textId="6B9FB4A5"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lastRenderedPageBreak/>
        <w:t>8</w:t>
      </w:r>
      <w:r w:rsidR="002B16BD">
        <w:rPr>
          <w:rFonts w:ascii="Times New Roman" w:eastAsia="Times New Roman" w:hAnsi="Times New Roman" w:cs="Times New Roman"/>
        </w:rPr>
        <w:t>3</w:t>
      </w:r>
      <w:r>
        <w:rPr>
          <w:rFonts w:ascii="Times New Roman" w:eastAsia="Times New Roman" w:hAnsi="Times New Roman" w:cs="Times New Roman"/>
        </w:rPr>
        <w:t xml:space="preserve">. La implementación de las medidas de protección debe reconocer la diversidad de las mujeres buscadoras y adoptar acciones afirmativas cuando sea necesario. </w:t>
      </w:r>
      <w:r w:rsidR="00722087">
        <w:rPr>
          <w:rFonts w:ascii="Times New Roman" w:eastAsia="Times New Roman" w:hAnsi="Times New Roman" w:cs="Times New Roman"/>
        </w:rPr>
        <w:t>L</w:t>
      </w:r>
      <w:r>
        <w:rPr>
          <w:rFonts w:ascii="Times New Roman" w:eastAsia="Times New Roman" w:hAnsi="Times New Roman" w:cs="Times New Roman"/>
        </w:rPr>
        <w:t>os Estados deben adoptar medidas de protección diferenciadas para niñas, adolescentes y mujeres mayores</w:t>
      </w:r>
      <w:r w:rsidR="00F97041">
        <w:rPr>
          <w:rFonts w:ascii="Times New Roman" w:eastAsia="Times New Roman" w:hAnsi="Times New Roman" w:cs="Times New Roman"/>
        </w:rPr>
        <w:t xml:space="preserve">, como </w:t>
      </w:r>
      <w:r>
        <w:rPr>
          <w:rFonts w:ascii="Times New Roman" w:eastAsia="Times New Roman" w:hAnsi="Times New Roman" w:cs="Times New Roman"/>
        </w:rPr>
        <w:t>sistemas de cuidado y apoyo psicosocial gratuitos que eviten cargas desproporcionadas</w:t>
      </w:r>
      <w:r w:rsidR="00F97041">
        <w:rPr>
          <w:rFonts w:ascii="Times New Roman" w:eastAsia="Times New Roman" w:hAnsi="Times New Roman" w:cs="Times New Roman"/>
        </w:rPr>
        <w:t xml:space="preserve"> y</w:t>
      </w:r>
      <w:r>
        <w:rPr>
          <w:rFonts w:ascii="Times New Roman" w:eastAsia="Times New Roman" w:hAnsi="Times New Roman" w:cs="Times New Roman"/>
        </w:rPr>
        <w:t xml:space="preserve"> atiendan </w:t>
      </w:r>
      <w:r w:rsidR="00F97041">
        <w:rPr>
          <w:rFonts w:ascii="Times New Roman" w:eastAsia="Times New Roman" w:hAnsi="Times New Roman" w:cs="Times New Roman"/>
        </w:rPr>
        <w:t xml:space="preserve">sus </w:t>
      </w:r>
      <w:r>
        <w:rPr>
          <w:rFonts w:ascii="Times New Roman" w:eastAsia="Times New Roman" w:hAnsi="Times New Roman" w:cs="Times New Roman"/>
        </w:rPr>
        <w:t xml:space="preserve">necesidades de movilidad, descanso y salud. Finalmente, respecto a las niñas y niños que han sido sustraídos, apropiados o cuya identidad ha sido alterada en el contexto de una desaparición forzada, los Estados deben adoptar medidas específicas para resolver su estatus legal y </w:t>
      </w:r>
      <w:r w:rsidR="002B16BD">
        <w:rPr>
          <w:rFonts w:ascii="Times New Roman" w:eastAsia="Times New Roman" w:hAnsi="Times New Roman" w:cs="Times New Roman"/>
        </w:rPr>
        <w:t>garantiz</w:t>
      </w:r>
      <w:r>
        <w:rPr>
          <w:rFonts w:ascii="Times New Roman" w:eastAsia="Times New Roman" w:hAnsi="Times New Roman" w:cs="Times New Roman"/>
        </w:rPr>
        <w:t>ar una respuesta integral para la restitución de todos sus derechos.</w:t>
      </w:r>
    </w:p>
    <w:p w14:paraId="000000CC" w14:textId="77777777" w:rsidR="0055223F" w:rsidRDefault="0055223F">
      <w:pPr>
        <w:spacing w:line="240" w:lineRule="auto"/>
        <w:ind w:left="0" w:firstLine="0"/>
        <w:rPr>
          <w:rFonts w:ascii="Times New Roman" w:eastAsia="Times New Roman" w:hAnsi="Times New Roman" w:cs="Times New Roman"/>
        </w:rPr>
      </w:pPr>
    </w:p>
    <w:p w14:paraId="000000CD" w14:textId="382408A1"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8</w:t>
      </w:r>
      <w:r w:rsidR="002B16BD">
        <w:rPr>
          <w:rFonts w:ascii="Times New Roman" w:eastAsia="Times New Roman" w:hAnsi="Times New Roman" w:cs="Times New Roman"/>
        </w:rPr>
        <w:t>4</w:t>
      </w:r>
      <w:r>
        <w:rPr>
          <w:rFonts w:ascii="Times New Roman" w:eastAsia="Times New Roman" w:hAnsi="Times New Roman" w:cs="Times New Roman"/>
        </w:rPr>
        <w:t xml:space="preserve">. La protección debe incluir el reconocimiento y </w:t>
      </w:r>
      <w:r w:rsidR="002B16BD">
        <w:rPr>
          <w:rFonts w:ascii="Times New Roman" w:eastAsia="Times New Roman" w:hAnsi="Times New Roman" w:cs="Times New Roman"/>
        </w:rPr>
        <w:t xml:space="preserve">la </w:t>
      </w:r>
      <w:r>
        <w:rPr>
          <w:rFonts w:ascii="Times New Roman" w:eastAsia="Times New Roman" w:hAnsi="Times New Roman" w:cs="Times New Roman"/>
        </w:rPr>
        <w:t>promoción del derecho de asociación de las mujeres buscadoras y del trabajo de sus colectivos. El Comité exhorta a los Estados a garantizar un entorno propicio</w:t>
      </w:r>
      <w:r w:rsidR="002B16BD">
        <w:rPr>
          <w:rFonts w:ascii="Times New Roman" w:eastAsia="Times New Roman" w:hAnsi="Times New Roman" w:cs="Times New Roman"/>
        </w:rPr>
        <w:t>,</w:t>
      </w:r>
      <w:r w:rsidR="0044449E">
        <w:rPr>
          <w:rFonts w:ascii="Times New Roman" w:eastAsia="Times New Roman" w:hAnsi="Times New Roman" w:cs="Times New Roman"/>
        </w:rPr>
        <w:t xml:space="preserve"> </w:t>
      </w:r>
      <w:r>
        <w:rPr>
          <w:rFonts w:ascii="Times New Roman" w:eastAsia="Times New Roman" w:hAnsi="Times New Roman" w:cs="Times New Roman"/>
        </w:rPr>
        <w:t>con recursos suficientes</w:t>
      </w:r>
      <w:r w:rsidR="002B16BD">
        <w:rPr>
          <w:rFonts w:ascii="Times New Roman" w:eastAsia="Times New Roman" w:hAnsi="Times New Roman" w:cs="Times New Roman"/>
        </w:rPr>
        <w:t>,</w:t>
      </w:r>
      <w:r>
        <w:rPr>
          <w:rFonts w:ascii="Times New Roman" w:eastAsia="Times New Roman" w:hAnsi="Times New Roman" w:cs="Times New Roman"/>
        </w:rPr>
        <w:t xml:space="preserve"> para </w:t>
      </w:r>
      <w:r w:rsidR="0044449E">
        <w:rPr>
          <w:rFonts w:ascii="Times New Roman" w:eastAsia="Times New Roman" w:hAnsi="Times New Roman" w:cs="Times New Roman"/>
        </w:rPr>
        <w:t xml:space="preserve">sostener </w:t>
      </w:r>
      <w:r>
        <w:rPr>
          <w:rFonts w:ascii="Times New Roman" w:eastAsia="Times New Roman" w:hAnsi="Times New Roman" w:cs="Times New Roman"/>
        </w:rPr>
        <w:t>su labor. También es esencial proteger y apoyar los espacios de encuentro</w:t>
      </w:r>
      <w:r w:rsidR="00F97041">
        <w:rPr>
          <w:rFonts w:ascii="Times New Roman" w:eastAsia="Times New Roman" w:hAnsi="Times New Roman" w:cs="Times New Roman"/>
        </w:rPr>
        <w:t>,</w:t>
      </w:r>
      <w:r>
        <w:rPr>
          <w:rFonts w:ascii="Times New Roman" w:eastAsia="Times New Roman" w:hAnsi="Times New Roman" w:cs="Times New Roman"/>
        </w:rPr>
        <w:t xml:space="preserve"> </w:t>
      </w:r>
      <w:r w:rsidR="00F97041">
        <w:rPr>
          <w:rFonts w:ascii="Times New Roman" w:eastAsia="Times New Roman" w:hAnsi="Times New Roman" w:cs="Times New Roman"/>
        </w:rPr>
        <w:t xml:space="preserve">apoyo y solidaridad </w:t>
      </w:r>
      <w:r>
        <w:rPr>
          <w:rFonts w:ascii="Times New Roman" w:eastAsia="Times New Roman" w:hAnsi="Times New Roman" w:cs="Times New Roman"/>
        </w:rPr>
        <w:t>entre buscadoras.</w:t>
      </w:r>
    </w:p>
    <w:p w14:paraId="000000CE" w14:textId="77777777" w:rsidR="0055223F" w:rsidRDefault="0055223F">
      <w:pPr>
        <w:spacing w:line="240" w:lineRule="auto"/>
        <w:ind w:left="0" w:firstLine="0"/>
        <w:rPr>
          <w:rFonts w:ascii="Times New Roman" w:eastAsia="Times New Roman" w:hAnsi="Times New Roman" w:cs="Times New Roman"/>
        </w:rPr>
      </w:pPr>
    </w:p>
    <w:p w14:paraId="000000D1" w14:textId="43BC9F6D" w:rsidR="0055223F" w:rsidRDefault="002B16BD">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85</w:t>
      </w:r>
      <w:r w:rsidR="00D56C53">
        <w:rPr>
          <w:rFonts w:ascii="Times New Roman" w:eastAsia="Times New Roman" w:hAnsi="Times New Roman" w:cs="Times New Roman"/>
        </w:rPr>
        <w:t xml:space="preserve">. En cuanto a las mujeres y niñas sobrevivientes, el Comité subraya que la obligación de protección se extiende al momento en que una mujer o niña reportada como desaparecida es encontrada con vida. En estas circunstancias, las autoridades deben actuar con la máxima diligencia para proteger su autonomía, seguridad e integridad física y psicológica, </w:t>
      </w:r>
      <w:r w:rsidR="001474DC">
        <w:rPr>
          <w:rFonts w:ascii="Times New Roman" w:eastAsia="Times New Roman" w:hAnsi="Times New Roman" w:cs="Times New Roman"/>
        </w:rPr>
        <w:t xml:space="preserve">considerando </w:t>
      </w:r>
      <w:r w:rsidR="00D56C53">
        <w:rPr>
          <w:rFonts w:ascii="Times New Roman" w:eastAsia="Times New Roman" w:hAnsi="Times New Roman" w:cs="Times New Roman"/>
        </w:rPr>
        <w:t xml:space="preserve">que puede encontrarse en estado </w:t>
      </w:r>
      <w:r w:rsidR="00D84F00">
        <w:rPr>
          <w:rFonts w:ascii="Times New Roman" w:eastAsia="Times New Roman" w:hAnsi="Times New Roman" w:cs="Times New Roman"/>
        </w:rPr>
        <w:t xml:space="preserve">traumático y temer </w:t>
      </w:r>
      <w:r w:rsidR="00D56C53">
        <w:rPr>
          <w:rFonts w:ascii="Times New Roman" w:eastAsia="Times New Roman" w:hAnsi="Times New Roman" w:cs="Times New Roman"/>
        </w:rPr>
        <w:t xml:space="preserve">por su seguridad. </w:t>
      </w:r>
      <w:r w:rsidR="001474DC">
        <w:rPr>
          <w:rFonts w:ascii="Times New Roman" w:eastAsia="Times New Roman" w:hAnsi="Times New Roman" w:cs="Times New Roman"/>
        </w:rPr>
        <w:t xml:space="preserve"> </w:t>
      </w:r>
      <w:r>
        <w:rPr>
          <w:rFonts w:ascii="Times New Roman" w:eastAsia="Times New Roman" w:hAnsi="Times New Roman" w:cs="Times New Roman"/>
        </w:rPr>
        <w:t xml:space="preserve">Ello incluye brindar atención médica y psicológica especializada de emergencia, con profesionales capacitados en trauma y violencia de género; garantizar un entorno seguro y privado, evitando cualquier forma de </w:t>
      </w:r>
      <w:r w:rsidR="00D121A9">
        <w:rPr>
          <w:rFonts w:ascii="Times New Roman" w:eastAsia="Times New Roman" w:hAnsi="Times New Roman" w:cs="Times New Roman"/>
        </w:rPr>
        <w:t>revictimización; información</w:t>
      </w:r>
      <w:r>
        <w:rPr>
          <w:rFonts w:ascii="Times New Roman" w:eastAsia="Times New Roman" w:hAnsi="Times New Roman" w:cs="Times New Roman"/>
        </w:rPr>
        <w:t xml:space="preserve"> clara y comprensible sobre sus derechos, los procedimientos disponibles, una evaluación inmediata de riesgos para determinar si enfrenta peligro, con respeto absoluto de su autonomía y su</w:t>
      </w:r>
      <w:r w:rsidR="00D56C53">
        <w:rPr>
          <w:rFonts w:ascii="Times New Roman" w:eastAsia="Times New Roman" w:hAnsi="Times New Roman" w:cs="Times New Roman"/>
        </w:rPr>
        <w:t xml:space="preserve"> derecho a decidir con quién desea o no tener contacto. La notificación a los familiares sobre su localización solo debe realizarse tras obtener su consentimiento libre e informado. Las autoridades deben explicarle las implicaciones de dicha notificación y respetar su decisión si manifiesta que no desea que ciertas personas sean informadas, especialmente si la desaparición fue perpetrada por familiares o si teme violencia doméstica. En el caso de niñas y adolescentes, el principio del interés superior debe guiar estas decisiones, priorizando siempre su seguridad y bienestar por encima de la reunificación familiar automática. Los Estados deben establecer programas específicos </w:t>
      </w:r>
      <w:r w:rsidR="00F97041">
        <w:rPr>
          <w:rFonts w:ascii="Times New Roman" w:eastAsia="Times New Roman" w:hAnsi="Times New Roman" w:cs="Times New Roman"/>
        </w:rPr>
        <w:t>de</w:t>
      </w:r>
      <w:r w:rsidR="00D56C53">
        <w:rPr>
          <w:rFonts w:ascii="Times New Roman" w:eastAsia="Times New Roman" w:hAnsi="Times New Roman" w:cs="Times New Roman"/>
        </w:rPr>
        <w:t xml:space="preserve"> reintegración social y familiar que contemplen</w:t>
      </w:r>
      <w:r w:rsidR="00F97041">
        <w:rPr>
          <w:rFonts w:ascii="Times New Roman" w:eastAsia="Times New Roman" w:hAnsi="Times New Roman" w:cs="Times New Roman"/>
        </w:rPr>
        <w:t xml:space="preserve"> un</w:t>
      </w:r>
      <w:r w:rsidR="00D56C53">
        <w:rPr>
          <w:rFonts w:ascii="Times New Roman" w:eastAsia="Times New Roman" w:hAnsi="Times New Roman" w:cs="Times New Roman"/>
        </w:rPr>
        <w:t xml:space="preserve"> acompañamiento psicosocial sostenido y medidas de protección contra la estigmatización y la violencia comunitaria. </w:t>
      </w:r>
    </w:p>
    <w:p w14:paraId="000000D2" w14:textId="77777777" w:rsidR="0055223F" w:rsidRDefault="0055223F">
      <w:pPr>
        <w:spacing w:line="240" w:lineRule="auto"/>
        <w:ind w:left="0" w:firstLine="0"/>
        <w:rPr>
          <w:rFonts w:ascii="Times New Roman" w:eastAsia="Times New Roman" w:hAnsi="Times New Roman" w:cs="Times New Roman"/>
        </w:rPr>
      </w:pPr>
    </w:p>
    <w:p w14:paraId="000000D3" w14:textId="1D77C466" w:rsidR="0055223F" w:rsidRDefault="002B16BD">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86</w:t>
      </w:r>
      <w:r w:rsidR="00D56C53">
        <w:rPr>
          <w:rFonts w:ascii="Times New Roman" w:eastAsia="Times New Roman" w:hAnsi="Times New Roman" w:cs="Times New Roman"/>
        </w:rPr>
        <w:t xml:space="preserve">. En casos </w:t>
      </w:r>
      <w:r w:rsidR="00EC77AA">
        <w:rPr>
          <w:rFonts w:ascii="Times New Roman" w:eastAsia="Times New Roman" w:hAnsi="Times New Roman" w:cs="Times New Roman"/>
        </w:rPr>
        <w:t>en qu</w:t>
      </w:r>
      <w:r w:rsidR="00D56C53">
        <w:rPr>
          <w:rFonts w:ascii="Times New Roman" w:eastAsia="Times New Roman" w:hAnsi="Times New Roman" w:cs="Times New Roman"/>
        </w:rPr>
        <w:t xml:space="preserve">e la víctima fue sometida a violencia sexual en el contexto de su desaparición, el Estado debe garantizar </w:t>
      </w:r>
      <w:r w:rsidR="00EC77AA">
        <w:rPr>
          <w:rFonts w:ascii="Times New Roman" w:eastAsia="Times New Roman" w:hAnsi="Times New Roman" w:cs="Times New Roman"/>
        </w:rPr>
        <w:t xml:space="preserve">el </w:t>
      </w:r>
      <w:r w:rsidR="00D56C53">
        <w:rPr>
          <w:rFonts w:ascii="Times New Roman" w:eastAsia="Times New Roman" w:hAnsi="Times New Roman" w:cs="Times New Roman"/>
        </w:rPr>
        <w:t xml:space="preserve">acceso inmediato a </w:t>
      </w:r>
      <w:r>
        <w:rPr>
          <w:rFonts w:ascii="Times New Roman" w:eastAsia="Times New Roman" w:hAnsi="Times New Roman" w:cs="Times New Roman"/>
        </w:rPr>
        <w:t xml:space="preserve">la </w:t>
      </w:r>
      <w:r w:rsidR="00D56C53">
        <w:rPr>
          <w:rFonts w:ascii="Times New Roman" w:eastAsia="Times New Roman" w:hAnsi="Times New Roman" w:cs="Times New Roman"/>
        </w:rPr>
        <w:t xml:space="preserve">profilaxis posexposición (VIH, otras ITS), </w:t>
      </w:r>
      <w:r>
        <w:rPr>
          <w:rFonts w:ascii="Times New Roman" w:eastAsia="Times New Roman" w:hAnsi="Times New Roman" w:cs="Times New Roman"/>
        </w:rPr>
        <w:t xml:space="preserve">a la </w:t>
      </w:r>
      <w:r w:rsidR="00D56C53">
        <w:rPr>
          <w:rFonts w:ascii="Times New Roman" w:eastAsia="Times New Roman" w:hAnsi="Times New Roman" w:cs="Times New Roman"/>
        </w:rPr>
        <w:t>anticoncepción de emergencia y, en su caso,</w:t>
      </w:r>
      <w:r>
        <w:rPr>
          <w:rFonts w:ascii="Times New Roman" w:eastAsia="Times New Roman" w:hAnsi="Times New Roman" w:cs="Times New Roman"/>
        </w:rPr>
        <w:t xml:space="preserve"> al</w:t>
      </w:r>
      <w:r w:rsidR="00D56C53">
        <w:rPr>
          <w:rFonts w:ascii="Times New Roman" w:eastAsia="Times New Roman" w:hAnsi="Times New Roman" w:cs="Times New Roman"/>
        </w:rPr>
        <w:t xml:space="preserve"> acceso a servicios de aborto seguro. Asimismo, debe ofrecerse apoyo para la preservación de la evidencia forense, respetando en todo momento su decisión </w:t>
      </w:r>
      <w:r w:rsidR="00D223F1">
        <w:rPr>
          <w:rFonts w:ascii="Times New Roman" w:eastAsia="Times New Roman" w:hAnsi="Times New Roman" w:cs="Times New Roman"/>
        </w:rPr>
        <w:t xml:space="preserve">sobre su participación </w:t>
      </w:r>
      <w:r w:rsidR="00D56C53">
        <w:rPr>
          <w:rFonts w:ascii="Times New Roman" w:eastAsia="Times New Roman" w:hAnsi="Times New Roman" w:cs="Times New Roman"/>
        </w:rPr>
        <w:t xml:space="preserve">en procesos judiciales. </w:t>
      </w:r>
    </w:p>
    <w:p w14:paraId="000000D4" w14:textId="77777777" w:rsidR="0055223F" w:rsidRDefault="0055223F">
      <w:pPr>
        <w:spacing w:line="240" w:lineRule="auto"/>
        <w:ind w:left="-90" w:firstLine="0"/>
        <w:rPr>
          <w:rFonts w:ascii="Times New Roman" w:eastAsia="Times New Roman" w:hAnsi="Times New Roman" w:cs="Times New Roman"/>
        </w:rPr>
      </w:pPr>
    </w:p>
    <w:p w14:paraId="000000D5" w14:textId="77777777" w:rsidR="0055223F" w:rsidRDefault="00D56C53">
      <w:pPr>
        <w:pStyle w:val="Heading1"/>
        <w:spacing w:before="0" w:after="0" w:line="240" w:lineRule="auto"/>
        <w:ind w:left="0" w:firstLine="0"/>
        <w:rPr>
          <w:rFonts w:ascii="Times New Roman" w:eastAsia="Times New Roman" w:hAnsi="Times New Roman" w:cs="Times New Roman"/>
          <w:sz w:val="22"/>
          <w:szCs w:val="22"/>
        </w:rPr>
      </w:pPr>
      <w:bookmarkStart w:id="21" w:name="_heading=h.ldtvuhythl8x" w:colFirst="0" w:colLast="0"/>
      <w:bookmarkEnd w:id="21"/>
      <w:r>
        <w:rPr>
          <w:rFonts w:ascii="Times New Roman" w:eastAsia="Times New Roman" w:hAnsi="Times New Roman" w:cs="Times New Roman"/>
          <w:sz w:val="22"/>
          <w:szCs w:val="22"/>
        </w:rPr>
        <w:t xml:space="preserve">E. </w:t>
      </w:r>
      <w:bookmarkStart w:id="22" w:name="bookmark=id.5rs6u184xr59" w:colFirst="0" w:colLast="0"/>
      <w:bookmarkEnd w:id="22"/>
      <w:r>
        <w:rPr>
          <w:rFonts w:ascii="Times New Roman" w:eastAsia="Times New Roman" w:hAnsi="Times New Roman" w:cs="Times New Roman"/>
          <w:sz w:val="22"/>
          <w:szCs w:val="22"/>
        </w:rPr>
        <w:t>Reparación integral</w:t>
      </w:r>
    </w:p>
    <w:p w14:paraId="000000D6" w14:textId="77777777" w:rsidR="0055223F" w:rsidRDefault="0055223F">
      <w:pPr>
        <w:ind w:left="-90" w:firstLine="0"/>
        <w:rPr>
          <w:rFonts w:ascii="Times New Roman" w:eastAsia="Times New Roman" w:hAnsi="Times New Roman" w:cs="Times New Roman"/>
        </w:rPr>
      </w:pPr>
    </w:p>
    <w:p w14:paraId="000000D7" w14:textId="50D27B3C" w:rsidR="0055223F" w:rsidRDefault="002B16BD">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87</w:t>
      </w:r>
      <w:r w:rsidR="00D56C53">
        <w:rPr>
          <w:rFonts w:ascii="Times New Roman" w:eastAsia="Times New Roman" w:hAnsi="Times New Roman" w:cs="Times New Roman"/>
        </w:rPr>
        <w:t>. Los Estados deben garantizar el derecho de las víctimas a obtener una reparación integral, rápida, justa y adecuada por el perjuicio sufrido</w:t>
      </w:r>
      <w:r w:rsidR="00D56C53">
        <w:rPr>
          <w:rFonts w:ascii="Times New Roman" w:eastAsia="Times New Roman" w:hAnsi="Times New Roman" w:cs="Times New Roman"/>
          <w:vertAlign w:val="superscript"/>
        </w:rPr>
        <w:footnoteReference w:id="124"/>
      </w:r>
      <w:r w:rsidR="00D56C53">
        <w:rPr>
          <w:rFonts w:ascii="Times New Roman" w:eastAsia="Times New Roman" w:hAnsi="Times New Roman" w:cs="Times New Roman"/>
        </w:rPr>
        <w:t xml:space="preserve">. Para ello, deben elaborar un diagnóstico </w:t>
      </w:r>
      <w:r w:rsidR="004556FC">
        <w:rPr>
          <w:rFonts w:ascii="Times New Roman" w:eastAsia="Times New Roman" w:hAnsi="Times New Roman" w:cs="Times New Roman"/>
        </w:rPr>
        <w:t xml:space="preserve">multidisciplinario </w:t>
      </w:r>
      <w:r w:rsidR="00D56C53">
        <w:rPr>
          <w:rFonts w:ascii="Times New Roman" w:eastAsia="Times New Roman" w:hAnsi="Times New Roman" w:cs="Times New Roman"/>
        </w:rPr>
        <w:t xml:space="preserve">del daño </w:t>
      </w:r>
      <w:r w:rsidR="004556FC">
        <w:rPr>
          <w:rFonts w:ascii="Times New Roman" w:eastAsia="Times New Roman" w:hAnsi="Times New Roman" w:cs="Times New Roman"/>
        </w:rPr>
        <w:t>-</w:t>
      </w:r>
      <w:r w:rsidR="00D56C53">
        <w:rPr>
          <w:rFonts w:ascii="Times New Roman" w:eastAsia="Times New Roman" w:hAnsi="Times New Roman" w:cs="Times New Roman"/>
        </w:rPr>
        <w:t xml:space="preserve"> afectaciones psicológicas</w:t>
      </w:r>
      <w:r w:rsidR="004556FC">
        <w:rPr>
          <w:rFonts w:ascii="Times New Roman" w:eastAsia="Times New Roman" w:hAnsi="Times New Roman" w:cs="Times New Roman"/>
        </w:rPr>
        <w:t xml:space="preserve">, </w:t>
      </w:r>
      <w:r w:rsidR="00D56C53">
        <w:rPr>
          <w:rFonts w:ascii="Times New Roman" w:eastAsia="Times New Roman" w:hAnsi="Times New Roman" w:cs="Times New Roman"/>
        </w:rPr>
        <w:t xml:space="preserve">familiares, </w:t>
      </w:r>
      <w:r w:rsidR="004556FC">
        <w:rPr>
          <w:rFonts w:ascii="Times New Roman" w:eastAsia="Times New Roman" w:hAnsi="Times New Roman" w:cs="Times New Roman"/>
        </w:rPr>
        <w:t xml:space="preserve">comunitarias </w:t>
      </w:r>
      <w:r w:rsidR="00D56C53">
        <w:rPr>
          <w:rFonts w:ascii="Times New Roman" w:eastAsia="Times New Roman" w:hAnsi="Times New Roman" w:cs="Times New Roman"/>
        </w:rPr>
        <w:t>y sociales; violaciones de derechos</w:t>
      </w:r>
      <w:r w:rsidR="0058053E">
        <w:rPr>
          <w:rFonts w:ascii="Times New Roman" w:eastAsia="Times New Roman" w:hAnsi="Times New Roman" w:cs="Times New Roman"/>
        </w:rPr>
        <w:t xml:space="preserve"> </w:t>
      </w:r>
      <w:r w:rsidR="004F4441">
        <w:rPr>
          <w:rFonts w:ascii="Times New Roman" w:eastAsia="Times New Roman" w:hAnsi="Times New Roman" w:cs="Times New Roman"/>
        </w:rPr>
        <w:t>incluidos</w:t>
      </w:r>
      <w:r w:rsidR="0058053E">
        <w:rPr>
          <w:rFonts w:ascii="Times New Roman" w:eastAsia="Times New Roman" w:hAnsi="Times New Roman" w:cs="Times New Roman"/>
        </w:rPr>
        <w:t xml:space="preserve"> los económicos, sociales y culturales</w:t>
      </w:r>
      <w:r w:rsidR="004556FC">
        <w:rPr>
          <w:rFonts w:ascii="Times New Roman" w:eastAsia="Times New Roman" w:hAnsi="Times New Roman" w:cs="Times New Roman"/>
        </w:rPr>
        <w:t xml:space="preserve">; </w:t>
      </w:r>
      <w:r w:rsidR="00D56C53">
        <w:rPr>
          <w:rFonts w:ascii="Times New Roman" w:eastAsia="Times New Roman" w:hAnsi="Times New Roman" w:cs="Times New Roman"/>
        </w:rPr>
        <w:t>contexto criminológico</w:t>
      </w:r>
      <w:r w:rsidR="004556FC">
        <w:rPr>
          <w:rFonts w:ascii="Times New Roman" w:eastAsia="Times New Roman" w:hAnsi="Times New Roman" w:cs="Times New Roman"/>
        </w:rPr>
        <w:t xml:space="preserve">; y </w:t>
      </w:r>
      <w:r w:rsidR="00D56C53">
        <w:rPr>
          <w:rFonts w:ascii="Times New Roman" w:eastAsia="Times New Roman" w:hAnsi="Times New Roman" w:cs="Times New Roman"/>
        </w:rPr>
        <w:t>vulnerabilidades específicas</w:t>
      </w:r>
      <w:r w:rsidR="004556FC">
        <w:rPr>
          <w:rFonts w:ascii="Times New Roman" w:eastAsia="Times New Roman" w:hAnsi="Times New Roman" w:cs="Times New Roman"/>
        </w:rPr>
        <w:t xml:space="preserve"> </w:t>
      </w:r>
      <w:r w:rsidR="00D56C53">
        <w:rPr>
          <w:rFonts w:ascii="Times New Roman" w:eastAsia="Times New Roman" w:hAnsi="Times New Roman" w:cs="Times New Roman"/>
        </w:rPr>
        <w:t>elaborado con participación de la</w:t>
      </w:r>
      <w:r w:rsidR="0058053E">
        <w:rPr>
          <w:rFonts w:ascii="Times New Roman" w:eastAsia="Times New Roman" w:hAnsi="Times New Roman" w:cs="Times New Roman"/>
        </w:rPr>
        <w:t>s</w:t>
      </w:r>
      <w:r w:rsidR="00D56C53">
        <w:rPr>
          <w:rFonts w:ascii="Times New Roman" w:eastAsia="Times New Roman" w:hAnsi="Times New Roman" w:cs="Times New Roman"/>
        </w:rPr>
        <w:t xml:space="preserve"> víctima</w:t>
      </w:r>
      <w:r w:rsidR="0058053E">
        <w:rPr>
          <w:rFonts w:ascii="Times New Roman" w:eastAsia="Times New Roman" w:hAnsi="Times New Roman" w:cs="Times New Roman"/>
        </w:rPr>
        <w:t>s</w:t>
      </w:r>
      <w:r w:rsidR="00C83CB2">
        <w:rPr>
          <w:rFonts w:ascii="Times New Roman" w:eastAsia="Times New Roman" w:hAnsi="Times New Roman" w:cs="Times New Roman"/>
        </w:rPr>
        <w:t xml:space="preserve"> </w:t>
      </w:r>
      <w:r w:rsidR="00D56C53">
        <w:rPr>
          <w:rFonts w:ascii="Times New Roman" w:eastAsia="Times New Roman" w:hAnsi="Times New Roman" w:cs="Times New Roman"/>
        </w:rPr>
        <w:t>y por profesionales especializados en trauma, género y derechos humanos</w:t>
      </w:r>
      <w:r w:rsidR="0058053E">
        <w:rPr>
          <w:rFonts w:ascii="Times New Roman" w:eastAsia="Times New Roman" w:hAnsi="Times New Roman" w:cs="Times New Roman"/>
        </w:rPr>
        <w:t xml:space="preserve">. </w:t>
      </w:r>
    </w:p>
    <w:p w14:paraId="000000D8" w14:textId="77777777" w:rsidR="0055223F" w:rsidRDefault="0055223F">
      <w:pPr>
        <w:spacing w:line="240" w:lineRule="auto"/>
        <w:ind w:left="0" w:firstLine="0"/>
        <w:rPr>
          <w:rFonts w:ascii="Times New Roman" w:eastAsia="Times New Roman" w:hAnsi="Times New Roman" w:cs="Times New Roman"/>
        </w:rPr>
      </w:pPr>
    </w:p>
    <w:p w14:paraId="000000D9" w14:textId="3FC75BA4" w:rsidR="0055223F" w:rsidRDefault="002B16BD">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88</w:t>
      </w:r>
      <w:r w:rsidR="00D56C53">
        <w:rPr>
          <w:rFonts w:ascii="Times New Roman" w:eastAsia="Times New Roman" w:hAnsi="Times New Roman" w:cs="Times New Roman"/>
        </w:rPr>
        <w:t xml:space="preserve">. Los Estados deben establecer mecanismos accesibles y participativos para que las víctimas puedan solicitar y obtener reparación. Las medidas deben ser culturalmente pertinentes y significativas para las </w:t>
      </w:r>
      <w:r w:rsidR="00D56C53">
        <w:rPr>
          <w:rFonts w:ascii="Times New Roman" w:eastAsia="Times New Roman" w:hAnsi="Times New Roman" w:cs="Times New Roman"/>
        </w:rPr>
        <w:lastRenderedPageBreak/>
        <w:t xml:space="preserve">víctimas. </w:t>
      </w:r>
      <w:r w:rsidR="00EC6E2D">
        <w:rPr>
          <w:rFonts w:ascii="Times New Roman" w:eastAsia="Times New Roman" w:hAnsi="Times New Roman" w:cs="Times New Roman"/>
        </w:rPr>
        <w:t>S</w:t>
      </w:r>
      <w:r w:rsidR="000B4230">
        <w:rPr>
          <w:rFonts w:ascii="Times New Roman" w:eastAsia="Times New Roman" w:hAnsi="Times New Roman" w:cs="Times New Roman"/>
        </w:rPr>
        <w:t>e debe monitorear s</w:t>
      </w:r>
      <w:r w:rsidR="00D56C53">
        <w:rPr>
          <w:rFonts w:ascii="Times New Roman" w:eastAsia="Times New Roman" w:hAnsi="Times New Roman" w:cs="Times New Roman"/>
        </w:rPr>
        <w:t xml:space="preserve">u implementación efectiva y </w:t>
      </w:r>
      <w:r w:rsidR="000B4230">
        <w:rPr>
          <w:rFonts w:ascii="Times New Roman" w:eastAsia="Times New Roman" w:hAnsi="Times New Roman" w:cs="Times New Roman"/>
        </w:rPr>
        <w:t xml:space="preserve">eliminar </w:t>
      </w:r>
      <w:r w:rsidR="00D56C53">
        <w:rPr>
          <w:rFonts w:ascii="Times New Roman" w:eastAsia="Times New Roman" w:hAnsi="Times New Roman" w:cs="Times New Roman"/>
        </w:rPr>
        <w:t xml:space="preserve">cualquier barrera </w:t>
      </w:r>
      <w:r w:rsidR="007D0B96">
        <w:rPr>
          <w:rFonts w:ascii="Times New Roman" w:eastAsia="Times New Roman" w:hAnsi="Times New Roman" w:cs="Times New Roman"/>
        </w:rPr>
        <w:t>de</w:t>
      </w:r>
      <w:r w:rsidR="00D56C53">
        <w:rPr>
          <w:rFonts w:ascii="Times New Roman" w:eastAsia="Times New Roman" w:hAnsi="Times New Roman" w:cs="Times New Roman"/>
        </w:rPr>
        <w:t xml:space="preserve"> acceso</w:t>
      </w:r>
      <w:r w:rsidR="00EC6E2D">
        <w:rPr>
          <w:rFonts w:ascii="Times New Roman" w:eastAsia="Times New Roman" w:hAnsi="Times New Roman" w:cs="Times New Roman"/>
        </w:rPr>
        <w:t xml:space="preserve"> eliminada</w:t>
      </w:r>
      <w:r w:rsidR="00D56C53">
        <w:rPr>
          <w:rFonts w:ascii="Times New Roman" w:eastAsia="Times New Roman" w:hAnsi="Times New Roman" w:cs="Times New Roman"/>
        </w:rPr>
        <w:t xml:space="preserve">. </w:t>
      </w:r>
    </w:p>
    <w:p w14:paraId="000000DA" w14:textId="77777777" w:rsidR="0055223F" w:rsidRDefault="0055223F">
      <w:pPr>
        <w:spacing w:line="240" w:lineRule="auto"/>
        <w:ind w:left="0" w:firstLine="0"/>
        <w:rPr>
          <w:rFonts w:ascii="Times New Roman" w:eastAsia="Times New Roman" w:hAnsi="Times New Roman" w:cs="Times New Roman"/>
        </w:rPr>
      </w:pPr>
    </w:p>
    <w:p w14:paraId="000000DB" w14:textId="22566C86" w:rsidR="0055223F" w:rsidRDefault="002B16BD">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89</w:t>
      </w:r>
      <w:r w:rsidR="00D56C53">
        <w:rPr>
          <w:rFonts w:ascii="Times New Roman" w:eastAsia="Times New Roman" w:hAnsi="Times New Roman" w:cs="Times New Roman"/>
        </w:rPr>
        <w:t xml:space="preserve">. La reparación integral y transformadora debe abordar no solo el daño individual, sino también las desigualdades estructurales y los patrones de discriminación que permitieron la desaparición forzada. </w:t>
      </w:r>
      <w:r w:rsidR="002970A6">
        <w:rPr>
          <w:rFonts w:ascii="Times New Roman" w:eastAsia="Times New Roman" w:hAnsi="Times New Roman" w:cs="Times New Roman"/>
        </w:rPr>
        <w:t>La reparación debe</w:t>
      </w:r>
      <w:r w:rsidR="00D56C53">
        <w:rPr>
          <w:rFonts w:ascii="Times New Roman" w:eastAsia="Times New Roman" w:hAnsi="Times New Roman" w:cs="Times New Roman"/>
        </w:rPr>
        <w:t xml:space="preserve"> diseñarse, aplicarse y evaluarse con perspectiva de género y enfoque diferencial</w:t>
      </w:r>
      <w:r w:rsidR="00C454F9">
        <w:rPr>
          <w:rStyle w:val="FootnoteReference"/>
          <w:rFonts w:ascii="Times New Roman" w:eastAsia="Times New Roman" w:hAnsi="Times New Roman" w:cs="Times New Roman"/>
        </w:rPr>
        <w:footnoteReference w:id="125"/>
      </w:r>
      <w:r w:rsidR="000B4230">
        <w:rPr>
          <w:rFonts w:ascii="Times New Roman" w:eastAsia="Times New Roman" w:hAnsi="Times New Roman" w:cs="Times New Roman"/>
        </w:rPr>
        <w:t xml:space="preserve">, </w:t>
      </w:r>
      <w:r w:rsidR="00D56C53">
        <w:rPr>
          <w:rFonts w:ascii="Times New Roman" w:eastAsia="Times New Roman" w:hAnsi="Times New Roman" w:cs="Times New Roman"/>
        </w:rPr>
        <w:t xml:space="preserve">atendiendo los daños de delitos conexos y </w:t>
      </w:r>
      <w:r>
        <w:rPr>
          <w:rFonts w:ascii="Times New Roman" w:eastAsia="Times New Roman" w:hAnsi="Times New Roman" w:cs="Times New Roman"/>
        </w:rPr>
        <w:t>e</w:t>
      </w:r>
      <w:r w:rsidR="00D56C53">
        <w:rPr>
          <w:rFonts w:ascii="Times New Roman" w:eastAsia="Times New Roman" w:hAnsi="Times New Roman" w:cs="Times New Roman"/>
        </w:rPr>
        <w:t>l impacto intergeneracional.</w:t>
      </w:r>
    </w:p>
    <w:p w14:paraId="000000DC" w14:textId="77777777" w:rsidR="0055223F" w:rsidRDefault="0055223F">
      <w:pPr>
        <w:spacing w:line="240" w:lineRule="auto"/>
        <w:ind w:left="0" w:firstLine="0"/>
        <w:rPr>
          <w:rFonts w:ascii="Times New Roman" w:eastAsia="Times New Roman" w:hAnsi="Times New Roman" w:cs="Times New Roman"/>
        </w:rPr>
      </w:pPr>
    </w:p>
    <w:p w14:paraId="000000DD" w14:textId="532EF7A6"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9</w:t>
      </w:r>
      <w:r w:rsidR="002B16BD">
        <w:rPr>
          <w:rFonts w:ascii="Times New Roman" w:eastAsia="Times New Roman" w:hAnsi="Times New Roman" w:cs="Times New Roman"/>
        </w:rPr>
        <w:t>0</w:t>
      </w:r>
      <w:r>
        <w:rPr>
          <w:rFonts w:ascii="Times New Roman" w:eastAsia="Times New Roman" w:hAnsi="Times New Roman" w:cs="Times New Roman"/>
        </w:rPr>
        <w:t>. Las medidas de reparación pueden tener una dimensión colectiva. En el caso de comunidades indígenas, deben respetar</w:t>
      </w:r>
      <w:r w:rsidR="002B16BD">
        <w:rPr>
          <w:rFonts w:ascii="Times New Roman" w:eastAsia="Times New Roman" w:hAnsi="Times New Roman" w:cs="Times New Roman"/>
        </w:rPr>
        <w:t>se</w:t>
      </w:r>
      <w:r>
        <w:rPr>
          <w:rFonts w:ascii="Times New Roman" w:eastAsia="Times New Roman" w:hAnsi="Times New Roman" w:cs="Times New Roman"/>
        </w:rPr>
        <w:t xml:space="preserve"> sus formas de organización, cosmovisiones y vínculo</w:t>
      </w:r>
      <w:r w:rsidR="002B16BD">
        <w:rPr>
          <w:rFonts w:ascii="Times New Roman" w:eastAsia="Times New Roman" w:hAnsi="Times New Roman" w:cs="Times New Roman"/>
        </w:rPr>
        <w:t>s</w:t>
      </w:r>
      <w:r>
        <w:rPr>
          <w:rFonts w:ascii="Times New Roman" w:eastAsia="Times New Roman" w:hAnsi="Times New Roman" w:cs="Times New Roman"/>
        </w:rPr>
        <w:t xml:space="preserve"> con el territorio, incluyendo ceremonias de sanación, recuperación de sitios sagrados, restitución de tierras, fortalecimiento de la justicia propia y apoyo a iniciativas de memoria lideradas por mujeres. Los Estados deben asegurar que estas reparaciones no invisibilicen las necesidades específicas de las mujeres indígenas ni reproduzcan jerarquías de género</w:t>
      </w:r>
    </w:p>
    <w:p w14:paraId="000000DE" w14:textId="77777777" w:rsidR="0055223F" w:rsidRDefault="0055223F">
      <w:pPr>
        <w:spacing w:line="240" w:lineRule="auto"/>
        <w:ind w:left="720" w:firstLine="0"/>
        <w:rPr>
          <w:rFonts w:ascii="Times New Roman" w:eastAsia="Times New Roman" w:hAnsi="Times New Roman" w:cs="Times New Roman"/>
        </w:rPr>
      </w:pPr>
    </w:p>
    <w:p w14:paraId="000000DF" w14:textId="5E13B15B"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9</w:t>
      </w:r>
      <w:r w:rsidR="002B16BD">
        <w:rPr>
          <w:rFonts w:ascii="Times New Roman" w:eastAsia="Times New Roman" w:hAnsi="Times New Roman" w:cs="Times New Roman"/>
        </w:rPr>
        <w:t>1</w:t>
      </w:r>
      <w:r>
        <w:rPr>
          <w:rFonts w:ascii="Times New Roman" w:eastAsia="Times New Roman" w:hAnsi="Times New Roman" w:cs="Times New Roman"/>
        </w:rPr>
        <w:t xml:space="preserve">. La </w:t>
      </w:r>
      <w:r>
        <w:rPr>
          <w:rFonts w:ascii="Times New Roman" w:eastAsia="Times New Roman" w:hAnsi="Times New Roman" w:cs="Times New Roman"/>
          <w:b/>
          <w:bCs/>
        </w:rPr>
        <w:t>restitución</w:t>
      </w:r>
      <w:r>
        <w:rPr>
          <w:rFonts w:ascii="Times New Roman" w:eastAsia="Times New Roman" w:hAnsi="Times New Roman" w:cs="Times New Roman"/>
        </w:rPr>
        <w:t xml:space="preserve"> debe tener como objetivo restablecer la situación anterior a la violación de los derechos. En el caso de las mujeres y niñas desaparecidas que son encontradas con vida, debe incluir la restitución de su libertad, identidad, vida familiar, ciudadanía, empleo y bienes. Para las mujeres buscadoras y sus familias víctimas de desplazamiento forzado, debe contemplar, entre otras medidas, el retorno seguro y digno</w:t>
      </w:r>
      <w:r w:rsidR="00346A63">
        <w:rPr>
          <w:rFonts w:ascii="Times New Roman" w:eastAsia="Times New Roman" w:hAnsi="Times New Roman" w:cs="Times New Roman"/>
        </w:rPr>
        <w:t xml:space="preserve"> y </w:t>
      </w:r>
      <w:r>
        <w:rPr>
          <w:rFonts w:ascii="Times New Roman" w:eastAsia="Times New Roman" w:hAnsi="Times New Roman" w:cs="Times New Roman"/>
        </w:rPr>
        <w:t>asegurar la restitución de propiedades y tierras que hubieran sido apropiadas ilegalmente por terceros</w:t>
      </w:r>
      <w:r w:rsidR="00346A63">
        <w:rPr>
          <w:rFonts w:ascii="Times New Roman" w:eastAsia="Times New Roman" w:hAnsi="Times New Roman" w:cs="Times New Roman"/>
        </w:rPr>
        <w:t>.</w:t>
      </w:r>
    </w:p>
    <w:p w14:paraId="000000E0" w14:textId="77777777" w:rsidR="0055223F" w:rsidRDefault="0055223F">
      <w:pPr>
        <w:spacing w:line="240" w:lineRule="auto"/>
        <w:ind w:left="720" w:firstLine="0"/>
        <w:rPr>
          <w:rFonts w:ascii="Times New Roman" w:eastAsia="Times New Roman" w:hAnsi="Times New Roman" w:cs="Times New Roman"/>
        </w:rPr>
      </w:pPr>
    </w:p>
    <w:p w14:paraId="000000E1" w14:textId="7FE2F1BA"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9</w:t>
      </w:r>
      <w:r w:rsidR="002B16BD">
        <w:rPr>
          <w:rFonts w:ascii="Times New Roman" w:eastAsia="Times New Roman" w:hAnsi="Times New Roman" w:cs="Times New Roman"/>
        </w:rPr>
        <w:t>2</w:t>
      </w:r>
      <w:r>
        <w:rPr>
          <w:rFonts w:ascii="Times New Roman" w:eastAsia="Times New Roman" w:hAnsi="Times New Roman" w:cs="Times New Roman"/>
        </w:rPr>
        <w:t xml:space="preserve">. La </w:t>
      </w:r>
      <w:r>
        <w:rPr>
          <w:rFonts w:ascii="Times New Roman" w:eastAsia="Times New Roman" w:hAnsi="Times New Roman" w:cs="Times New Roman"/>
          <w:b/>
          <w:bCs/>
        </w:rPr>
        <w:t>indemnización</w:t>
      </w:r>
      <w:r>
        <w:rPr>
          <w:rFonts w:ascii="Times New Roman" w:eastAsia="Times New Roman" w:hAnsi="Times New Roman" w:cs="Times New Roman"/>
        </w:rPr>
        <w:t xml:space="preserve"> debe tener un enfoque transformador: no solo compensar las pérdidas, sino también mitigar las desventajas económicas y estructurales que enfrentan las mujeres y que la desaparición agrava. Debe cubrir todo perjuicio evaluable </w:t>
      </w:r>
      <w:r w:rsidR="002B16BD">
        <w:rPr>
          <w:rFonts w:ascii="Times New Roman" w:eastAsia="Times New Roman" w:hAnsi="Times New Roman" w:cs="Times New Roman"/>
        </w:rPr>
        <w:t>—</w:t>
      </w:r>
      <w:r>
        <w:rPr>
          <w:rFonts w:ascii="Times New Roman" w:eastAsia="Times New Roman" w:hAnsi="Times New Roman" w:cs="Times New Roman"/>
        </w:rPr>
        <w:t>daños físicos o mentales, pérdida de oportunidades educativas y laborales, daños materiales y morales, y gastos jurídicos, médicos o sociales</w:t>
      </w:r>
      <w:r w:rsidR="002B16BD">
        <w:rPr>
          <w:rFonts w:ascii="Times New Roman" w:eastAsia="Times New Roman" w:hAnsi="Times New Roman" w:cs="Times New Roman"/>
        </w:rPr>
        <w:t>—</w:t>
      </w:r>
      <w:r w:rsidR="002970A6">
        <w:rPr>
          <w:rFonts w:ascii="Times New Roman" w:eastAsia="Times New Roman" w:hAnsi="Times New Roman" w:cs="Times New Roman"/>
        </w:rPr>
        <w:t xml:space="preserve"> y</w:t>
      </w:r>
      <w:r>
        <w:rPr>
          <w:rFonts w:ascii="Times New Roman" w:eastAsia="Times New Roman" w:hAnsi="Times New Roman" w:cs="Times New Roman"/>
        </w:rPr>
        <w:t>, en el caso de las buscadoras, reconocer los costos de la búsqueda, las cargas de cuidado no remunerado y, cuando corresponda, los gastos funerarios.</w:t>
      </w:r>
      <w:r w:rsidR="004E3EF3">
        <w:rPr>
          <w:rFonts w:ascii="Times New Roman" w:eastAsia="Times New Roman" w:hAnsi="Times New Roman" w:cs="Times New Roman"/>
        </w:rPr>
        <w:t xml:space="preserve"> </w:t>
      </w:r>
      <w:r>
        <w:rPr>
          <w:rFonts w:ascii="Times New Roman" w:eastAsia="Times New Roman" w:hAnsi="Times New Roman" w:cs="Times New Roman"/>
        </w:rPr>
        <w:t xml:space="preserve">Para quienes trabajaban en el sector informal o realizaban trabajo doméstico no remunerado, la indemnización debe reflejar el valor real de ese trabajo y el costo de haberlo abandonado para dedicarse a la búsqueda. Los Estados pueden considerar la creación de fondos fiduciarios u otros programas administrativos nacionales para facilitar el acceso a la indemnización. </w:t>
      </w:r>
    </w:p>
    <w:p w14:paraId="000000E2" w14:textId="77777777" w:rsidR="0055223F" w:rsidRDefault="0055223F">
      <w:pPr>
        <w:spacing w:line="240" w:lineRule="auto"/>
        <w:ind w:left="0" w:firstLine="0"/>
        <w:rPr>
          <w:rFonts w:ascii="Times New Roman" w:eastAsia="Times New Roman" w:hAnsi="Times New Roman" w:cs="Times New Roman"/>
        </w:rPr>
      </w:pPr>
    </w:p>
    <w:p w14:paraId="000000E3" w14:textId="4F19EF97"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9</w:t>
      </w:r>
      <w:r w:rsidR="002B16BD">
        <w:rPr>
          <w:rFonts w:ascii="Times New Roman" w:eastAsia="Times New Roman" w:hAnsi="Times New Roman" w:cs="Times New Roman"/>
        </w:rPr>
        <w:t>3</w:t>
      </w:r>
      <w:r>
        <w:rPr>
          <w:rFonts w:ascii="Times New Roman" w:eastAsia="Times New Roman" w:hAnsi="Times New Roman" w:cs="Times New Roman"/>
        </w:rPr>
        <w:t xml:space="preserve">. La </w:t>
      </w:r>
      <w:r>
        <w:rPr>
          <w:rFonts w:ascii="Times New Roman" w:eastAsia="Times New Roman" w:hAnsi="Times New Roman" w:cs="Times New Roman"/>
          <w:b/>
          <w:bCs/>
        </w:rPr>
        <w:t>rehabilitación</w:t>
      </w:r>
      <w:r>
        <w:rPr>
          <w:rFonts w:ascii="Times New Roman" w:eastAsia="Times New Roman" w:hAnsi="Times New Roman" w:cs="Times New Roman"/>
        </w:rPr>
        <w:t xml:space="preserve"> debe ser integral y responder a l</w:t>
      </w:r>
      <w:r w:rsidR="00B23139">
        <w:rPr>
          <w:rFonts w:ascii="Times New Roman" w:eastAsia="Times New Roman" w:hAnsi="Times New Roman" w:cs="Times New Roman"/>
        </w:rPr>
        <w:t>o</w:t>
      </w:r>
      <w:r>
        <w:rPr>
          <w:rFonts w:ascii="Times New Roman" w:eastAsia="Times New Roman" w:hAnsi="Times New Roman" w:cs="Times New Roman"/>
        </w:rPr>
        <w:t xml:space="preserve">s </w:t>
      </w:r>
      <w:r w:rsidR="00B23139">
        <w:rPr>
          <w:rFonts w:ascii="Times New Roman" w:eastAsia="Times New Roman" w:hAnsi="Times New Roman" w:cs="Times New Roman"/>
        </w:rPr>
        <w:t xml:space="preserve">requerimientos </w:t>
      </w:r>
      <w:r>
        <w:rPr>
          <w:rFonts w:ascii="Times New Roman" w:eastAsia="Times New Roman" w:hAnsi="Times New Roman" w:cs="Times New Roman"/>
        </w:rPr>
        <w:t>específic</w:t>
      </w:r>
      <w:r w:rsidR="00B23139">
        <w:rPr>
          <w:rFonts w:ascii="Times New Roman" w:eastAsia="Times New Roman" w:hAnsi="Times New Roman" w:cs="Times New Roman"/>
        </w:rPr>
        <w:t>o</w:t>
      </w:r>
      <w:r>
        <w:rPr>
          <w:rFonts w:ascii="Times New Roman" w:eastAsia="Times New Roman" w:hAnsi="Times New Roman" w:cs="Times New Roman"/>
        </w:rPr>
        <w:t xml:space="preserve">s de las mujeres y niñas víctimas. Los Estados deben garantizar el acceso a una atención médica y psicológica gratuita, especializada y sensible al trauma, incluyendo apoyo psicosocial a largo plazo que aborde las consecuencias de la pérdida ambigua y el trauma derivado de la participación en los procesos de búsqueda e investigación. </w:t>
      </w:r>
    </w:p>
    <w:p w14:paraId="000000E4" w14:textId="77777777" w:rsidR="0055223F" w:rsidRDefault="0055223F">
      <w:pPr>
        <w:spacing w:line="240" w:lineRule="auto"/>
        <w:ind w:left="720" w:firstLine="0"/>
        <w:rPr>
          <w:rFonts w:ascii="Times New Roman" w:eastAsia="Times New Roman" w:hAnsi="Times New Roman" w:cs="Times New Roman"/>
        </w:rPr>
      </w:pPr>
    </w:p>
    <w:p w14:paraId="000000E5" w14:textId="61355689" w:rsidR="0055223F" w:rsidRDefault="002B16BD">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94</w:t>
      </w:r>
      <w:r w:rsidR="00D56C53">
        <w:rPr>
          <w:rFonts w:ascii="Times New Roman" w:eastAsia="Times New Roman" w:hAnsi="Times New Roman" w:cs="Times New Roman"/>
        </w:rPr>
        <w:t xml:space="preserve">. La </w:t>
      </w:r>
      <w:r w:rsidR="00D56C53">
        <w:rPr>
          <w:rFonts w:ascii="Times New Roman" w:eastAsia="Times New Roman" w:hAnsi="Times New Roman" w:cs="Times New Roman"/>
          <w:b/>
          <w:bCs/>
        </w:rPr>
        <w:t>satisfacción</w:t>
      </w:r>
      <w:r w:rsidR="00D56C53">
        <w:rPr>
          <w:rFonts w:ascii="Times New Roman" w:eastAsia="Times New Roman" w:hAnsi="Times New Roman" w:cs="Times New Roman"/>
        </w:rPr>
        <w:t xml:space="preserve"> debe incluir medidas que reconozcan la dignidad y el sufrimiento de las víctimas. </w:t>
      </w:r>
      <w:r w:rsidR="00043E9A">
        <w:rPr>
          <w:rFonts w:ascii="Times New Roman" w:eastAsia="Times New Roman" w:hAnsi="Times New Roman" w:cs="Times New Roman"/>
        </w:rPr>
        <w:t>C</w:t>
      </w:r>
      <w:r w:rsidR="00D56C53">
        <w:rPr>
          <w:rFonts w:ascii="Times New Roman" w:eastAsia="Times New Roman" w:hAnsi="Times New Roman" w:cs="Times New Roman"/>
        </w:rPr>
        <w:t>omprende la verificación de los hechos</w:t>
      </w:r>
      <w:r w:rsidR="00043E9A">
        <w:rPr>
          <w:rFonts w:ascii="Times New Roman" w:eastAsia="Times New Roman" w:hAnsi="Times New Roman" w:cs="Times New Roman"/>
        </w:rPr>
        <w:t xml:space="preserve">, </w:t>
      </w:r>
      <w:r w:rsidR="00D56C53">
        <w:rPr>
          <w:rFonts w:ascii="Times New Roman" w:eastAsia="Times New Roman" w:hAnsi="Times New Roman" w:cs="Times New Roman"/>
        </w:rPr>
        <w:t xml:space="preserve">la revelación de la verdad, la búsqueda, actos de reconocimiento de responsabilidad </w:t>
      </w:r>
      <w:r w:rsidR="00043E9A">
        <w:rPr>
          <w:rFonts w:ascii="Times New Roman" w:eastAsia="Times New Roman" w:hAnsi="Times New Roman" w:cs="Times New Roman"/>
        </w:rPr>
        <w:t>estatal</w:t>
      </w:r>
      <w:r w:rsidR="00D56C53">
        <w:rPr>
          <w:rFonts w:ascii="Times New Roman" w:eastAsia="Times New Roman" w:hAnsi="Times New Roman" w:cs="Times New Roman"/>
        </w:rPr>
        <w:t>, disculpas públicas y expresiones artísticas y representativas de conmemoración. Se debe incorporar la perspectiva de las buscadoras en los procesos de memoria histórica, y las medidas de satisfacción deben reconocer y empoderar su lucha y resistencia.</w:t>
      </w:r>
    </w:p>
    <w:p w14:paraId="000000E6" w14:textId="77777777" w:rsidR="0055223F" w:rsidRDefault="0055223F">
      <w:pPr>
        <w:spacing w:line="240" w:lineRule="auto"/>
        <w:ind w:left="720" w:firstLine="0"/>
        <w:rPr>
          <w:rFonts w:ascii="Times New Roman" w:eastAsia="Times New Roman" w:hAnsi="Times New Roman" w:cs="Times New Roman"/>
        </w:rPr>
      </w:pPr>
    </w:p>
    <w:p w14:paraId="000000E7" w14:textId="67127DB8" w:rsidR="0055223F" w:rsidRDefault="002B16BD">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95</w:t>
      </w:r>
      <w:r w:rsidR="00D56C53">
        <w:rPr>
          <w:rFonts w:ascii="Times New Roman" w:eastAsia="Times New Roman" w:hAnsi="Times New Roman" w:cs="Times New Roman"/>
        </w:rPr>
        <w:t xml:space="preserve">. Las </w:t>
      </w:r>
      <w:r w:rsidR="00D56C53">
        <w:rPr>
          <w:rFonts w:ascii="Times New Roman" w:eastAsia="Times New Roman" w:hAnsi="Times New Roman" w:cs="Times New Roman"/>
          <w:b/>
          <w:bCs/>
        </w:rPr>
        <w:t xml:space="preserve">garantías de no repetición </w:t>
      </w:r>
      <w:r w:rsidR="00D56C53">
        <w:rPr>
          <w:rFonts w:ascii="Times New Roman" w:eastAsia="Times New Roman" w:hAnsi="Times New Roman" w:cs="Times New Roman"/>
        </w:rPr>
        <w:t>deben incluir</w:t>
      </w:r>
      <w:r w:rsidR="0071112F">
        <w:rPr>
          <w:rFonts w:ascii="Times New Roman" w:eastAsia="Times New Roman" w:hAnsi="Times New Roman" w:cs="Times New Roman"/>
        </w:rPr>
        <w:t xml:space="preserve"> </w:t>
      </w:r>
      <w:r w:rsidR="00D56C53">
        <w:rPr>
          <w:rFonts w:ascii="Times New Roman" w:eastAsia="Times New Roman" w:hAnsi="Times New Roman" w:cs="Times New Roman"/>
        </w:rPr>
        <w:t xml:space="preserve">reformas institucionales en </w:t>
      </w:r>
      <w:r w:rsidR="002B7919">
        <w:rPr>
          <w:rFonts w:ascii="Times New Roman" w:eastAsia="Times New Roman" w:hAnsi="Times New Roman" w:cs="Times New Roman"/>
        </w:rPr>
        <w:t>los</w:t>
      </w:r>
      <w:r w:rsidR="00D56C53">
        <w:rPr>
          <w:rFonts w:ascii="Times New Roman" w:eastAsia="Times New Roman" w:hAnsi="Times New Roman" w:cs="Times New Roman"/>
        </w:rPr>
        <w:t xml:space="preserve"> sector</w:t>
      </w:r>
      <w:r w:rsidR="002B7919">
        <w:rPr>
          <w:rFonts w:ascii="Times New Roman" w:eastAsia="Times New Roman" w:hAnsi="Times New Roman" w:cs="Times New Roman"/>
        </w:rPr>
        <w:t>es</w:t>
      </w:r>
      <w:r w:rsidR="00D56C53">
        <w:rPr>
          <w:rFonts w:ascii="Times New Roman" w:eastAsia="Times New Roman" w:hAnsi="Times New Roman" w:cs="Times New Roman"/>
        </w:rPr>
        <w:t xml:space="preserve"> de </w:t>
      </w:r>
      <w:r w:rsidR="002B7919">
        <w:rPr>
          <w:rFonts w:ascii="Times New Roman" w:eastAsia="Times New Roman" w:hAnsi="Times New Roman" w:cs="Times New Roman"/>
        </w:rPr>
        <w:t xml:space="preserve">justicia y </w:t>
      </w:r>
      <w:r w:rsidR="00D56C53">
        <w:rPr>
          <w:rFonts w:ascii="Times New Roman" w:eastAsia="Times New Roman" w:hAnsi="Times New Roman" w:cs="Times New Roman"/>
        </w:rPr>
        <w:t>seguridad para erradicar la discriminación de género, capacitaciones para la formación de todos los funcionarios públicos en materia de género</w:t>
      </w:r>
      <w:r w:rsidR="00B845DC">
        <w:rPr>
          <w:rFonts w:ascii="Times New Roman" w:eastAsia="Times New Roman" w:hAnsi="Times New Roman" w:cs="Times New Roman"/>
        </w:rPr>
        <w:t>, trauma</w:t>
      </w:r>
      <w:r w:rsidR="00D56C53">
        <w:rPr>
          <w:rFonts w:ascii="Times New Roman" w:eastAsia="Times New Roman" w:hAnsi="Times New Roman" w:cs="Times New Roman"/>
        </w:rPr>
        <w:t xml:space="preserve"> y desaparición forzada, y medidas para la reintegración social de las </w:t>
      </w:r>
      <w:r w:rsidR="0041649B">
        <w:rPr>
          <w:rFonts w:ascii="Times New Roman" w:eastAsia="Times New Roman" w:hAnsi="Times New Roman" w:cs="Times New Roman"/>
        </w:rPr>
        <w:t>sobrevivientes</w:t>
      </w:r>
      <w:r w:rsidR="00D56C53">
        <w:rPr>
          <w:rFonts w:ascii="Times New Roman" w:eastAsia="Times New Roman" w:hAnsi="Times New Roman" w:cs="Times New Roman"/>
        </w:rPr>
        <w:t>.</w:t>
      </w:r>
    </w:p>
    <w:p w14:paraId="23D3EA4C" w14:textId="77777777" w:rsidR="008234A7" w:rsidRDefault="008234A7">
      <w:pPr>
        <w:spacing w:line="240" w:lineRule="auto"/>
        <w:ind w:left="0" w:firstLine="0"/>
        <w:rPr>
          <w:rFonts w:ascii="Times New Roman" w:eastAsia="Times New Roman" w:hAnsi="Times New Roman" w:cs="Times New Roman"/>
        </w:rPr>
      </w:pPr>
    </w:p>
    <w:p w14:paraId="012A9789" w14:textId="42468D7E" w:rsidR="008234A7" w:rsidRDefault="002B16BD" w:rsidP="008234A7">
      <w:pPr>
        <w:spacing w:line="240" w:lineRule="auto"/>
        <w:ind w:left="0" w:firstLine="0"/>
        <w:rPr>
          <w:rFonts w:ascii="Times New Roman" w:eastAsia="Times New Roman" w:hAnsi="Times New Roman" w:cs="Times New Roman"/>
        </w:rPr>
      </w:pPr>
      <w:bookmarkStart w:id="23" w:name="_heading=h.qwlw0gketr9y" w:colFirst="0" w:colLast="0"/>
      <w:bookmarkEnd w:id="23"/>
      <w:r>
        <w:rPr>
          <w:rFonts w:ascii="Times New Roman" w:eastAsia="Times New Roman" w:hAnsi="Times New Roman" w:cs="Times New Roman"/>
        </w:rPr>
        <w:lastRenderedPageBreak/>
        <w:t>96</w:t>
      </w:r>
      <w:r w:rsidR="008234A7">
        <w:rPr>
          <w:rFonts w:ascii="Times New Roman" w:eastAsia="Times New Roman" w:hAnsi="Times New Roman" w:cs="Times New Roman"/>
        </w:rPr>
        <w:t xml:space="preserve">. El </w:t>
      </w:r>
      <w:r w:rsidR="008234A7" w:rsidRPr="00B86ED9">
        <w:rPr>
          <w:rFonts w:ascii="Times New Roman" w:eastAsia="Times New Roman" w:hAnsi="Times New Roman" w:cs="Times New Roman"/>
          <w:b/>
          <w:bCs/>
        </w:rPr>
        <w:t>derecho a la verdad</w:t>
      </w:r>
      <w:r w:rsidR="008234A7">
        <w:rPr>
          <w:rFonts w:ascii="Times New Roman" w:eastAsia="Times New Roman" w:hAnsi="Times New Roman" w:cs="Times New Roman"/>
        </w:rPr>
        <w:t xml:space="preserve"> es un derecho inalienable e imprescriptible de las víctimas y la sociedad. En casos de desaparición forzada de mujeres y niñas, este derecho posee una ineludible dimensión de género: implica conocer no solo la suerte y paradero de la persona desaparecida, la identidad de los responsables y las circunstancias de la desaparición —incluyendo las razones de género que la propiciaron—, sino también acceder a la verdad sobre las afectaciones específicas y violencias diferenciadas que sufrieron las mujeres y niñas, tanto en su condición de personas desaparecidas como en su rol de buscadoras</w:t>
      </w:r>
      <w:r w:rsidR="008234A7">
        <w:rPr>
          <w:rFonts w:ascii="Times New Roman" w:eastAsia="Times New Roman" w:hAnsi="Times New Roman" w:cs="Times New Roman"/>
          <w:vertAlign w:val="superscript"/>
        </w:rPr>
        <w:footnoteReference w:id="126"/>
      </w:r>
      <w:r w:rsidR="008234A7">
        <w:rPr>
          <w:rFonts w:ascii="Times New Roman" w:eastAsia="Times New Roman" w:hAnsi="Times New Roman" w:cs="Times New Roman"/>
        </w:rPr>
        <w:t>. El derecho a la verdad está ligado al deber estatal de investigar, y al derecho de las víctimas a la justicia y la reparación.</w:t>
      </w:r>
    </w:p>
    <w:p w14:paraId="5A041E7C" w14:textId="77777777" w:rsidR="008234A7" w:rsidRDefault="008234A7" w:rsidP="008234A7">
      <w:pPr>
        <w:spacing w:line="240" w:lineRule="auto"/>
        <w:ind w:left="0" w:firstLine="0"/>
        <w:rPr>
          <w:rFonts w:ascii="Times New Roman" w:eastAsia="Times New Roman" w:hAnsi="Times New Roman" w:cs="Times New Roman"/>
        </w:rPr>
      </w:pPr>
    </w:p>
    <w:p w14:paraId="0012255A" w14:textId="65543223" w:rsidR="008234A7" w:rsidRDefault="002B16BD" w:rsidP="008234A7">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97</w:t>
      </w:r>
      <w:r w:rsidR="008234A7">
        <w:rPr>
          <w:rFonts w:ascii="Times New Roman" w:eastAsia="Times New Roman" w:hAnsi="Times New Roman" w:cs="Times New Roman"/>
        </w:rPr>
        <w:t xml:space="preserve">. La memoria histórica es una parte central del </w:t>
      </w:r>
      <w:r w:rsidR="008234A7" w:rsidRPr="00562359">
        <w:rPr>
          <w:rFonts w:ascii="Times New Roman" w:eastAsia="Times New Roman" w:hAnsi="Times New Roman" w:cs="Times New Roman"/>
          <w:b/>
          <w:bCs/>
        </w:rPr>
        <w:t>derecho a la verdad</w:t>
      </w:r>
      <w:r w:rsidR="008234A7">
        <w:rPr>
          <w:rFonts w:ascii="Times New Roman" w:eastAsia="Times New Roman" w:hAnsi="Times New Roman" w:cs="Times New Roman"/>
        </w:rPr>
        <w:t xml:space="preserve"> y una forma de reparación colectiva que contribuye a las garantías de no repetición, </w:t>
      </w:r>
      <w:r w:rsidR="000B4230">
        <w:rPr>
          <w:rFonts w:ascii="Times New Roman" w:eastAsia="Times New Roman" w:hAnsi="Times New Roman" w:cs="Times New Roman"/>
        </w:rPr>
        <w:t>y</w:t>
      </w:r>
      <w:r w:rsidR="008234A7">
        <w:rPr>
          <w:rFonts w:ascii="Times New Roman" w:eastAsia="Times New Roman" w:hAnsi="Times New Roman" w:cs="Times New Roman"/>
        </w:rPr>
        <w:t xml:space="preserve"> </w:t>
      </w:r>
      <w:r w:rsidR="000B4230">
        <w:rPr>
          <w:rFonts w:ascii="Times New Roman" w:eastAsia="Times New Roman" w:hAnsi="Times New Roman" w:cs="Times New Roman"/>
        </w:rPr>
        <w:t>es</w:t>
      </w:r>
      <w:r w:rsidR="008234A7">
        <w:rPr>
          <w:rFonts w:ascii="Times New Roman" w:eastAsia="Times New Roman" w:hAnsi="Times New Roman" w:cs="Times New Roman"/>
        </w:rPr>
        <w:t xml:space="preserve"> clave para la reconciliación en contextos de transición. Los Estados deben adoptar políticas de memoria que combatan la impunidad, dignifiquen a las víctimas y transformen los patrones de violencia de género. Para ello, deben asegurar que sus voces, en toda su diversidad, estén presentes en todos los esfuerzos de documentación y memoria, apoyando iniciativas comunitarias lideradas por buscadoras; monumentos, museos y espacios culturales que visibilicen el sufrimiento y la resistencia, con medidas para prevenir su vandalización; y la incorporación de la historia de las desapariciones con perspectiva de género en los programas educativos.</w:t>
      </w:r>
      <w:r w:rsidR="000B4230">
        <w:rPr>
          <w:rFonts w:ascii="Times New Roman" w:eastAsia="Times New Roman" w:hAnsi="Times New Roman" w:cs="Times New Roman"/>
        </w:rPr>
        <w:t xml:space="preserve"> </w:t>
      </w:r>
      <w:r w:rsidR="008234A7">
        <w:rPr>
          <w:rFonts w:ascii="Times New Roman" w:eastAsia="Times New Roman" w:hAnsi="Times New Roman" w:cs="Times New Roman"/>
        </w:rPr>
        <w:t>Las comisiones de la verdad u otros mecanismos de esclarecimiento histórico deben incorporar</w:t>
      </w:r>
      <w:r w:rsidR="000B4230">
        <w:rPr>
          <w:rFonts w:ascii="Times New Roman" w:eastAsia="Times New Roman" w:hAnsi="Times New Roman" w:cs="Times New Roman"/>
        </w:rPr>
        <w:t xml:space="preserve"> la perspectiva de género</w:t>
      </w:r>
      <w:r w:rsidR="008234A7">
        <w:rPr>
          <w:rFonts w:ascii="Times New Roman" w:eastAsia="Times New Roman" w:hAnsi="Times New Roman" w:cs="Times New Roman"/>
        </w:rPr>
        <w:t xml:space="preserve"> en su mandato y metodología</w:t>
      </w:r>
      <w:r w:rsidR="008234A7">
        <w:rPr>
          <w:rFonts w:ascii="Times New Roman" w:eastAsia="Times New Roman" w:hAnsi="Times New Roman" w:cs="Times New Roman"/>
          <w:vertAlign w:val="superscript"/>
        </w:rPr>
        <w:footnoteReference w:id="127"/>
      </w:r>
      <w:r w:rsidR="008234A7">
        <w:rPr>
          <w:rFonts w:ascii="Times New Roman" w:eastAsia="Times New Roman" w:hAnsi="Times New Roman" w:cs="Times New Roman"/>
        </w:rPr>
        <w:t xml:space="preserve">. </w:t>
      </w:r>
    </w:p>
    <w:p w14:paraId="1D87924E" w14:textId="77777777" w:rsidR="00B86ED9" w:rsidRDefault="00B86ED9">
      <w:pPr>
        <w:spacing w:line="240" w:lineRule="auto"/>
        <w:ind w:left="0" w:firstLine="0"/>
        <w:rPr>
          <w:rFonts w:ascii="Times New Roman" w:eastAsia="Times New Roman" w:hAnsi="Times New Roman" w:cs="Times New Roman"/>
        </w:rPr>
      </w:pPr>
    </w:p>
    <w:p w14:paraId="000000EB" w14:textId="2A5D3137" w:rsidR="0055223F" w:rsidRDefault="002B16BD">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98.</w:t>
      </w:r>
      <w:r w:rsidR="00D56C53">
        <w:rPr>
          <w:rFonts w:ascii="Times New Roman" w:eastAsia="Times New Roman" w:hAnsi="Times New Roman" w:cs="Times New Roman"/>
        </w:rPr>
        <w:t xml:space="preserve"> La desaparición forzada de una mujer o niña trunca de forma violenta su proyecto de vida, frustrando sus aspiraciones y el ejercicio de sus derechos. También </w:t>
      </w:r>
      <w:r w:rsidR="00A967A7">
        <w:rPr>
          <w:rFonts w:ascii="Times New Roman" w:eastAsia="Times New Roman" w:hAnsi="Times New Roman" w:cs="Times New Roman"/>
        </w:rPr>
        <w:t xml:space="preserve">impacta </w:t>
      </w:r>
      <w:r w:rsidR="00D56C53">
        <w:rPr>
          <w:rFonts w:ascii="Times New Roman" w:eastAsia="Times New Roman" w:hAnsi="Times New Roman" w:cs="Times New Roman"/>
        </w:rPr>
        <w:t xml:space="preserve">el </w:t>
      </w:r>
      <w:r w:rsidR="00D56C53" w:rsidRPr="00CD3FB4">
        <w:rPr>
          <w:rFonts w:ascii="Times New Roman" w:eastAsia="Times New Roman" w:hAnsi="Times New Roman" w:cs="Times New Roman"/>
          <w:b/>
          <w:bCs/>
        </w:rPr>
        <w:t>proyecto de vida</w:t>
      </w:r>
      <w:r w:rsidR="00D56C53">
        <w:rPr>
          <w:rFonts w:ascii="Times New Roman" w:eastAsia="Times New Roman" w:hAnsi="Times New Roman" w:cs="Times New Roman"/>
        </w:rPr>
        <w:t xml:space="preserve"> de las mujeres buscadoras y sus familias, generando incertidumbre y sufrimiento permanentes. El </w:t>
      </w:r>
      <w:r w:rsidR="00FA24E1">
        <w:rPr>
          <w:rFonts w:ascii="Times New Roman" w:eastAsia="Times New Roman" w:hAnsi="Times New Roman" w:cs="Times New Roman"/>
        </w:rPr>
        <w:t xml:space="preserve">análisis </w:t>
      </w:r>
      <w:r w:rsidR="00D56C53">
        <w:rPr>
          <w:rFonts w:ascii="Times New Roman" w:eastAsia="Times New Roman" w:hAnsi="Times New Roman" w:cs="Times New Roman"/>
        </w:rPr>
        <w:t>multidisciplinario para la reparación debe documentar el proyecto de vida truncado —aspiraciones, etapas vitales, relaciones y contribuciones potenciales— y, en el caso de las buscadoras, cómo la búsqueda afectó sus propias oportunidades y metas personales.</w:t>
      </w:r>
    </w:p>
    <w:p w14:paraId="000000ED" w14:textId="77777777" w:rsidR="0055223F" w:rsidRDefault="0055223F">
      <w:pPr>
        <w:spacing w:line="240" w:lineRule="auto"/>
        <w:ind w:left="0" w:firstLine="0"/>
        <w:rPr>
          <w:rFonts w:ascii="Times New Roman" w:eastAsia="Times New Roman" w:hAnsi="Times New Roman" w:cs="Times New Roman"/>
        </w:rPr>
      </w:pPr>
    </w:p>
    <w:p w14:paraId="000000EE" w14:textId="4BB0E7EA" w:rsidR="0055223F" w:rsidRDefault="002B16BD">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99.</w:t>
      </w:r>
      <w:r w:rsidR="00D56C53">
        <w:rPr>
          <w:rFonts w:ascii="Times New Roman" w:eastAsia="Times New Roman" w:hAnsi="Times New Roman" w:cs="Times New Roman"/>
        </w:rPr>
        <w:t xml:space="preserve"> Los Estados deben eliminar los obstáculos legales y administrativos para que los familiares, en particular las mujeres que mayoritariamente asumen estas </w:t>
      </w:r>
      <w:r w:rsidR="002970A6">
        <w:rPr>
          <w:rFonts w:ascii="Times New Roman" w:eastAsia="Times New Roman" w:hAnsi="Times New Roman" w:cs="Times New Roman"/>
        </w:rPr>
        <w:t>tareas</w:t>
      </w:r>
      <w:r w:rsidR="00D56C53">
        <w:rPr>
          <w:rFonts w:ascii="Times New Roman" w:eastAsia="Times New Roman" w:hAnsi="Times New Roman" w:cs="Times New Roman"/>
        </w:rPr>
        <w:t xml:space="preserve"> puedan obtener de manera expedita la custodia legal de menores huérfanos por la desaparición, garantizando así el interés superior del </w:t>
      </w:r>
      <w:sdt>
        <w:sdtPr>
          <w:tag w:val="goog_rdk_21"/>
          <w:id w:val="-1702005164"/>
        </w:sdtPr>
        <w:sdtEndPr/>
        <w:sdtContent>
          <w:r w:rsidR="00D56C53">
            <w:rPr>
              <w:rFonts w:ascii="Times New Roman" w:eastAsia="Times New Roman" w:hAnsi="Times New Roman" w:cs="Times New Roman"/>
            </w:rPr>
            <w:t>niño o niña</w:t>
          </w:r>
        </w:sdtContent>
      </w:sdt>
      <w:r w:rsidR="00D56C53">
        <w:rPr>
          <w:rFonts w:ascii="Times New Roman" w:eastAsia="Times New Roman" w:hAnsi="Times New Roman" w:cs="Times New Roman"/>
          <w:vertAlign w:val="superscript"/>
        </w:rPr>
        <w:footnoteReference w:id="128"/>
      </w:r>
      <w:r w:rsidR="00D56C53">
        <w:rPr>
          <w:rFonts w:ascii="Times New Roman" w:eastAsia="Times New Roman" w:hAnsi="Times New Roman" w:cs="Times New Roman"/>
          <w:vertAlign w:val="superscript"/>
        </w:rPr>
        <w:t xml:space="preserve"> </w:t>
      </w:r>
      <w:r w:rsidR="00D56C53">
        <w:rPr>
          <w:rFonts w:ascii="Times New Roman" w:eastAsia="Times New Roman" w:hAnsi="Times New Roman" w:cs="Times New Roman"/>
        </w:rPr>
        <w:t>, la restitución de su derecho a la educación, al ocio y a un desarrollo libre de violencia.</w:t>
      </w:r>
    </w:p>
    <w:p w14:paraId="000000F0" w14:textId="77777777" w:rsidR="0055223F" w:rsidRDefault="0055223F">
      <w:pPr>
        <w:spacing w:line="240" w:lineRule="auto"/>
        <w:ind w:left="720" w:firstLine="0"/>
        <w:rPr>
          <w:rFonts w:ascii="Times New Roman" w:eastAsia="Times New Roman" w:hAnsi="Times New Roman" w:cs="Times New Roman"/>
        </w:rPr>
      </w:pPr>
      <w:bookmarkStart w:id="24" w:name="_heading=h.i7zqnffum7zx" w:colFirst="0" w:colLast="0"/>
      <w:bookmarkEnd w:id="24"/>
    </w:p>
    <w:p w14:paraId="000000FA" w14:textId="2589EF03" w:rsidR="0055223F" w:rsidRPr="00B86ED9" w:rsidRDefault="00D56C53" w:rsidP="00B86ED9">
      <w:pPr>
        <w:pStyle w:val="Heading1"/>
        <w:spacing w:before="240" w:after="240" w:line="240" w:lineRule="auto"/>
        <w:ind w:left="0" w:firstLine="0"/>
        <w:rPr>
          <w:rFonts w:ascii="Times New Roman" w:eastAsia="Times New Roman" w:hAnsi="Times New Roman" w:cs="Times New Roman"/>
          <w:b w:val="0"/>
          <w:bCs w:val="0"/>
          <w:color w:val="000000"/>
          <w:sz w:val="22"/>
          <w:szCs w:val="22"/>
        </w:rPr>
      </w:pPr>
      <w:bookmarkStart w:id="25" w:name="bookmark=id.von0n1u07g4i" w:colFirst="0" w:colLast="0"/>
      <w:bookmarkStart w:id="26" w:name="_heading=h.v8stxqoauzsn" w:colFirst="0" w:colLast="0"/>
      <w:bookmarkEnd w:id="25"/>
      <w:bookmarkEnd w:id="26"/>
      <w:r>
        <w:rPr>
          <w:rFonts w:ascii="Times New Roman" w:eastAsia="Times New Roman" w:hAnsi="Times New Roman" w:cs="Times New Roman"/>
          <w:sz w:val="22"/>
          <w:szCs w:val="22"/>
        </w:rPr>
        <w:t xml:space="preserve">V. </w:t>
      </w:r>
      <w:bookmarkStart w:id="27" w:name="bookmark=id.2gh11usl3dey" w:colFirst="0" w:colLast="0"/>
      <w:bookmarkStart w:id="28" w:name="_heading=h.mpd91dnbk4yf" w:colFirst="0" w:colLast="0"/>
      <w:bookmarkEnd w:id="27"/>
      <w:bookmarkEnd w:id="28"/>
      <w:r>
        <w:rPr>
          <w:rFonts w:ascii="Times New Roman" w:eastAsia="Times New Roman" w:hAnsi="Times New Roman" w:cs="Times New Roman"/>
          <w:color w:val="000000"/>
          <w:sz w:val="22"/>
          <w:szCs w:val="22"/>
        </w:rPr>
        <w:t>Mecanismos de seguimiento y rendición de cuentas</w:t>
      </w:r>
    </w:p>
    <w:p w14:paraId="000000FB" w14:textId="3BD35278"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10</w:t>
      </w:r>
      <w:r w:rsidR="002B16BD">
        <w:rPr>
          <w:rFonts w:ascii="Times New Roman" w:eastAsia="Times New Roman" w:hAnsi="Times New Roman" w:cs="Times New Roman"/>
        </w:rPr>
        <w:t>0</w:t>
      </w:r>
      <w:r>
        <w:rPr>
          <w:rFonts w:ascii="Times New Roman" w:eastAsia="Times New Roman" w:hAnsi="Times New Roman" w:cs="Times New Roman"/>
        </w:rPr>
        <w:t xml:space="preserve">. Los Estados deben establecer mecanismos independientes de seguimiento, evaluación y actualización de las políticas públicas que abordan la desaparición forzada de mujeres y niñas. </w:t>
      </w:r>
      <w:r w:rsidR="00A90944">
        <w:rPr>
          <w:rFonts w:ascii="Times New Roman" w:eastAsia="Times New Roman" w:hAnsi="Times New Roman" w:cs="Times New Roman"/>
        </w:rPr>
        <w:t>D</w:t>
      </w:r>
      <w:r>
        <w:rPr>
          <w:rFonts w:ascii="Times New Roman" w:eastAsia="Times New Roman" w:hAnsi="Times New Roman" w:cs="Times New Roman"/>
        </w:rPr>
        <w:t>eben basarse en indicadores con perspectiva de género y garantizar la participación efectiva de la sociedad civil, las víctimas y los organismos internacionales</w:t>
      </w:r>
      <w:r w:rsidR="00062390">
        <w:rPr>
          <w:rFonts w:ascii="Times New Roman" w:eastAsia="Times New Roman" w:hAnsi="Times New Roman" w:cs="Times New Roman"/>
        </w:rPr>
        <w:t>, así como l</w:t>
      </w:r>
      <w:r>
        <w:rPr>
          <w:rFonts w:ascii="Times New Roman" w:eastAsia="Times New Roman" w:hAnsi="Times New Roman" w:cs="Times New Roman"/>
        </w:rPr>
        <w:t>a rendición de cuentas periódica y transparente.</w:t>
      </w:r>
    </w:p>
    <w:p w14:paraId="000000FC" w14:textId="1C93E713" w:rsidR="0055223F" w:rsidRDefault="008234A7" w:rsidP="00CD3FB4">
      <w:pPr>
        <w:pStyle w:val="Heading4"/>
        <w:keepNext w:val="0"/>
        <w:keepLines w:val="0"/>
        <w:spacing w:before="240" w:after="40" w:line="240" w:lineRule="auto"/>
        <w:ind w:hanging="270"/>
        <w:rPr>
          <w:rFonts w:ascii="Times New Roman" w:eastAsia="Times New Roman" w:hAnsi="Times New Roman" w:cs="Times New Roman"/>
          <w:b/>
          <w:bCs/>
          <w:color w:val="000000"/>
          <w:sz w:val="22"/>
          <w:szCs w:val="22"/>
        </w:rPr>
      </w:pPr>
      <w:bookmarkStart w:id="29" w:name="bookmark=id.9lwjeycm7jmp" w:colFirst="0" w:colLast="0"/>
      <w:bookmarkStart w:id="30" w:name="_heading=h.f6urikehqyhy" w:colFirst="0" w:colLast="0"/>
      <w:bookmarkEnd w:id="29"/>
      <w:bookmarkEnd w:id="30"/>
      <w:r>
        <w:rPr>
          <w:rFonts w:ascii="Times New Roman" w:eastAsia="Times New Roman" w:hAnsi="Times New Roman" w:cs="Times New Roman"/>
          <w:b/>
          <w:bCs/>
          <w:color w:val="000000"/>
          <w:sz w:val="22"/>
          <w:szCs w:val="22"/>
        </w:rPr>
        <w:t xml:space="preserve">VI. </w:t>
      </w:r>
      <w:r w:rsidR="00D56C53">
        <w:rPr>
          <w:rFonts w:ascii="Times New Roman" w:eastAsia="Times New Roman" w:hAnsi="Times New Roman" w:cs="Times New Roman"/>
          <w:b/>
          <w:bCs/>
          <w:color w:val="000000"/>
          <w:sz w:val="22"/>
          <w:szCs w:val="22"/>
        </w:rPr>
        <w:t>Fortalecimiento de las capacidades del Estado</w:t>
      </w:r>
    </w:p>
    <w:p w14:paraId="000000FD" w14:textId="77777777" w:rsidR="0055223F" w:rsidRDefault="0055223F">
      <w:pPr>
        <w:spacing w:line="240" w:lineRule="auto"/>
        <w:rPr>
          <w:rFonts w:ascii="Times New Roman" w:eastAsia="Times New Roman" w:hAnsi="Times New Roman" w:cs="Times New Roman"/>
        </w:rPr>
      </w:pPr>
    </w:p>
    <w:p w14:paraId="000000FE" w14:textId="5C751C02"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10</w:t>
      </w:r>
      <w:r w:rsidR="002B16BD">
        <w:rPr>
          <w:rFonts w:ascii="Times New Roman" w:eastAsia="Times New Roman" w:hAnsi="Times New Roman" w:cs="Times New Roman"/>
        </w:rPr>
        <w:t>1.</w:t>
      </w:r>
      <w:r>
        <w:rPr>
          <w:rFonts w:ascii="Times New Roman" w:eastAsia="Times New Roman" w:hAnsi="Times New Roman" w:cs="Times New Roman"/>
        </w:rPr>
        <w:t xml:space="preserve"> </w:t>
      </w:r>
      <w:r w:rsidR="004A2784" w:rsidDel="004A2784">
        <w:rPr>
          <w:rFonts w:ascii="Times New Roman" w:eastAsia="Times New Roman" w:hAnsi="Times New Roman" w:cs="Times New Roman"/>
        </w:rPr>
        <w:t xml:space="preserve"> </w:t>
      </w:r>
      <w:r w:rsidR="004A2784">
        <w:rPr>
          <w:rFonts w:ascii="Times New Roman" w:eastAsia="Times New Roman" w:hAnsi="Times New Roman" w:cs="Times New Roman"/>
        </w:rPr>
        <w:t>L</w:t>
      </w:r>
      <w:r>
        <w:rPr>
          <w:rFonts w:ascii="Times New Roman" w:eastAsia="Times New Roman" w:hAnsi="Times New Roman" w:cs="Times New Roman"/>
        </w:rPr>
        <w:t>os Estados deben fortalecer sus capacidades institucionales con recursos humanos calificados, técnicos, financieros y logísticos adecuados y suficientes.</w:t>
      </w:r>
    </w:p>
    <w:p w14:paraId="000000FF" w14:textId="77777777" w:rsidR="0055223F" w:rsidRDefault="0055223F">
      <w:pPr>
        <w:spacing w:line="240" w:lineRule="auto"/>
        <w:ind w:left="0" w:firstLine="0"/>
        <w:rPr>
          <w:rFonts w:ascii="Times New Roman" w:eastAsia="Times New Roman" w:hAnsi="Times New Roman" w:cs="Times New Roman"/>
        </w:rPr>
      </w:pPr>
    </w:p>
    <w:p w14:paraId="00000100" w14:textId="57FACA81"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1</w:t>
      </w:r>
      <w:r w:rsidR="00B86ED9">
        <w:rPr>
          <w:rFonts w:ascii="Times New Roman" w:eastAsia="Times New Roman" w:hAnsi="Times New Roman" w:cs="Times New Roman"/>
        </w:rPr>
        <w:t>0</w:t>
      </w:r>
      <w:r w:rsidR="002B16BD">
        <w:rPr>
          <w:rFonts w:ascii="Times New Roman" w:eastAsia="Times New Roman" w:hAnsi="Times New Roman" w:cs="Times New Roman"/>
        </w:rPr>
        <w:t>2</w:t>
      </w:r>
      <w:r>
        <w:rPr>
          <w:rFonts w:ascii="Times New Roman" w:eastAsia="Times New Roman" w:hAnsi="Times New Roman" w:cs="Times New Roman"/>
        </w:rPr>
        <w:t xml:space="preserve">. La formación de los funcionarios </w:t>
      </w:r>
      <w:r w:rsidR="002970A6">
        <w:rPr>
          <w:rFonts w:ascii="Times New Roman" w:eastAsia="Times New Roman" w:hAnsi="Times New Roman" w:cs="Times New Roman"/>
        </w:rPr>
        <w:t>públicos, incluido</w:t>
      </w:r>
      <w:r>
        <w:rPr>
          <w:rFonts w:ascii="Times New Roman" w:eastAsia="Times New Roman" w:hAnsi="Times New Roman" w:cs="Times New Roman"/>
        </w:rPr>
        <w:t xml:space="preserve"> el personal militar</w:t>
      </w:r>
      <w:r w:rsidR="00BD357C">
        <w:rPr>
          <w:rFonts w:ascii="Times New Roman" w:eastAsia="Times New Roman" w:hAnsi="Times New Roman" w:cs="Times New Roman"/>
        </w:rPr>
        <w:t xml:space="preserve">, policial, </w:t>
      </w:r>
      <w:r>
        <w:rPr>
          <w:rFonts w:ascii="Times New Roman" w:eastAsia="Times New Roman" w:hAnsi="Times New Roman" w:cs="Times New Roman"/>
        </w:rPr>
        <w:t xml:space="preserve">médico </w:t>
      </w:r>
      <w:r w:rsidR="00BD357C">
        <w:rPr>
          <w:rFonts w:ascii="Times New Roman" w:eastAsia="Times New Roman" w:hAnsi="Times New Roman" w:cs="Times New Roman"/>
        </w:rPr>
        <w:t xml:space="preserve">y demás </w:t>
      </w:r>
      <w:r>
        <w:rPr>
          <w:rFonts w:ascii="Times New Roman" w:eastAsia="Times New Roman" w:hAnsi="Times New Roman" w:cs="Times New Roman"/>
        </w:rPr>
        <w:t>funcionarios encargados de la respuesta estatal ante la desaparición forzada</w:t>
      </w:r>
      <w:r>
        <w:rPr>
          <w:rFonts w:ascii="Times New Roman" w:eastAsia="Times New Roman" w:hAnsi="Times New Roman" w:cs="Times New Roman"/>
          <w:vertAlign w:val="superscript"/>
        </w:rPr>
        <w:footnoteReference w:id="129"/>
      </w:r>
      <w:r>
        <w:rPr>
          <w:rFonts w:ascii="Times New Roman" w:eastAsia="Times New Roman" w:hAnsi="Times New Roman" w:cs="Times New Roman"/>
        </w:rPr>
        <w:t xml:space="preserve">, debe ser obligatoria, </w:t>
      </w:r>
      <w:r>
        <w:rPr>
          <w:rFonts w:ascii="Times New Roman" w:eastAsia="Times New Roman" w:hAnsi="Times New Roman" w:cs="Times New Roman"/>
        </w:rPr>
        <w:lastRenderedPageBreak/>
        <w:t xml:space="preserve">periódica y sujeta a evaluación. Esta capacitación debe abordar los estándares internacionales de derechos humanos y </w:t>
      </w:r>
      <w:r w:rsidR="0050046B">
        <w:rPr>
          <w:rFonts w:ascii="Times New Roman" w:eastAsia="Times New Roman" w:hAnsi="Times New Roman" w:cs="Times New Roman"/>
        </w:rPr>
        <w:t xml:space="preserve">de </w:t>
      </w:r>
      <w:r>
        <w:rPr>
          <w:rFonts w:ascii="Times New Roman" w:eastAsia="Times New Roman" w:hAnsi="Times New Roman" w:cs="Times New Roman"/>
        </w:rPr>
        <w:t>desaparición forzada, con especial énfasis en la perspectiva de género</w:t>
      </w:r>
      <w:r>
        <w:rPr>
          <w:rFonts w:ascii="Times New Roman" w:eastAsia="Times New Roman" w:hAnsi="Times New Roman" w:cs="Times New Roman"/>
          <w:vertAlign w:val="superscript"/>
        </w:rPr>
        <w:footnoteReference w:id="130"/>
      </w:r>
      <w:r>
        <w:rPr>
          <w:rFonts w:ascii="Times New Roman" w:eastAsia="Times New Roman" w:hAnsi="Times New Roman" w:cs="Times New Roman"/>
        </w:rPr>
        <w:t xml:space="preserve"> y el enfoque diferencial, y debe sostenerse en el tiempo </w:t>
      </w:r>
      <w:r w:rsidR="0050046B">
        <w:rPr>
          <w:rFonts w:ascii="Times New Roman" w:eastAsia="Times New Roman" w:hAnsi="Times New Roman" w:cs="Times New Roman"/>
        </w:rPr>
        <w:t>mediant</w:t>
      </w:r>
      <w:r>
        <w:rPr>
          <w:rFonts w:ascii="Times New Roman" w:eastAsia="Times New Roman" w:hAnsi="Times New Roman" w:cs="Times New Roman"/>
        </w:rPr>
        <w:t>e procesos de acompañamiento profesional que busquen garantizar su aplicación práctica y continua.</w:t>
      </w:r>
      <w:r>
        <w:rPr>
          <w:rFonts w:ascii="Times New Roman" w:eastAsia="Times New Roman" w:hAnsi="Times New Roman" w:cs="Times New Roman"/>
          <w:highlight w:val="yellow"/>
        </w:rPr>
        <w:t xml:space="preserve"> </w:t>
      </w:r>
    </w:p>
    <w:p w14:paraId="00000101" w14:textId="77777777" w:rsidR="0055223F" w:rsidRDefault="0055223F">
      <w:pPr>
        <w:spacing w:line="240" w:lineRule="auto"/>
        <w:ind w:left="0" w:firstLine="0"/>
        <w:rPr>
          <w:rFonts w:ascii="Times New Roman" w:eastAsia="Times New Roman" w:hAnsi="Times New Roman" w:cs="Times New Roman"/>
        </w:rPr>
      </w:pPr>
    </w:p>
    <w:p w14:paraId="00000102" w14:textId="0CCA579D"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1</w:t>
      </w:r>
      <w:r w:rsidR="002B16BD">
        <w:rPr>
          <w:rFonts w:ascii="Times New Roman" w:eastAsia="Times New Roman" w:hAnsi="Times New Roman" w:cs="Times New Roman"/>
        </w:rPr>
        <w:t>03</w:t>
      </w:r>
      <w:r w:rsidR="00711162">
        <w:rPr>
          <w:rFonts w:ascii="Times New Roman" w:eastAsia="Times New Roman" w:hAnsi="Times New Roman" w:cs="Times New Roman"/>
        </w:rPr>
        <w:t>.</w:t>
      </w:r>
      <w:r>
        <w:rPr>
          <w:rFonts w:ascii="Times New Roman" w:eastAsia="Times New Roman" w:hAnsi="Times New Roman" w:cs="Times New Roman"/>
        </w:rPr>
        <w:t xml:space="preserve"> Los Estados deben </w:t>
      </w:r>
      <w:r w:rsidR="000B4230">
        <w:rPr>
          <w:rFonts w:ascii="Times New Roman" w:eastAsia="Times New Roman" w:hAnsi="Times New Roman" w:cs="Times New Roman"/>
        </w:rPr>
        <w:t>dotar a sus funcionarios de herramientas prácticas y diferenciadas que respondan a la diversidad de contextos en los que ocurren las desapariciones, tales como listas de verificación (</w:t>
      </w:r>
      <w:r w:rsidR="000B4230">
        <w:rPr>
          <w:rFonts w:ascii="Times New Roman" w:eastAsia="Times New Roman" w:hAnsi="Times New Roman" w:cs="Times New Roman"/>
          <w:i/>
          <w:iCs/>
        </w:rPr>
        <w:t>checklists</w:t>
      </w:r>
      <w:r w:rsidR="000B4230">
        <w:rPr>
          <w:rFonts w:ascii="Times New Roman" w:eastAsia="Times New Roman" w:hAnsi="Times New Roman" w:cs="Times New Roman"/>
        </w:rPr>
        <w:t>) para acciones inmediatas, matrices de evaluación de riesgo</w:t>
      </w:r>
      <w:r w:rsidR="000B4230">
        <w:rPr>
          <w:rFonts w:ascii="Times New Roman" w:eastAsia="Times New Roman" w:hAnsi="Times New Roman" w:cs="Times New Roman"/>
          <w:vertAlign w:val="superscript"/>
        </w:rPr>
        <w:footnoteReference w:id="131"/>
      </w:r>
      <w:r w:rsidR="000B4230">
        <w:rPr>
          <w:rFonts w:ascii="Times New Roman" w:eastAsia="Times New Roman" w:hAnsi="Times New Roman" w:cs="Times New Roman"/>
        </w:rPr>
        <w:t xml:space="preserve"> con indicadores de género y guías de entrevista</w:t>
      </w:r>
      <w:r w:rsidR="0050046B">
        <w:rPr>
          <w:rFonts w:ascii="Times New Roman" w:eastAsia="Times New Roman" w:hAnsi="Times New Roman" w:cs="Times New Roman"/>
        </w:rPr>
        <w:t>s</w:t>
      </w:r>
      <w:r w:rsidR="000B4230">
        <w:rPr>
          <w:rFonts w:ascii="Times New Roman" w:eastAsia="Times New Roman" w:hAnsi="Times New Roman" w:cs="Times New Roman"/>
        </w:rPr>
        <w:t xml:space="preserve"> forense</w:t>
      </w:r>
      <w:r w:rsidR="0050046B">
        <w:rPr>
          <w:rFonts w:ascii="Times New Roman" w:eastAsia="Times New Roman" w:hAnsi="Times New Roman" w:cs="Times New Roman"/>
        </w:rPr>
        <w:t>s</w:t>
      </w:r>
      <w:r>
        <w:rPr>
          <w:rFonts w:ascii="Times New Roman" w:eastAsia="Times New Roman" w:hAnsi="Times New Roman" w:cs="Times New Roman"/>
        </w:rPr>
        <w:t xml:space="preserve"> especializadas. Esto requiere una coordinación efectiva que evite la proliferación de protocolos y, en su lugar, promueva </w:t>
      </w:r>
      <w:r w:rsidR="0050046B">
        <w:rPr>
          <w:rFonts w:ascii="Times New Roman" w:eastAsia="Times New Roman" w:hAnsi="Times New Roman" w:cs="Times New Roman"/>
        </w:rPr>
        <w:t xml:space="preserve">la </w:t>
      </w:r>
      <w:r>
        <w:rPr>
          <w:rFonts w:ascii="Times New Roman" w:eastAsia="Times New Roman" w:hAnsi="Times New Roman" w:cs="Times New Roman"/>
        </w:rPr>
        <w:t>centralización de estas herramientas en un único instrumento que articule de manera coherente las distintas obligaciones estatales y catalice su implementación.</w:t>
      </w:r>
    </w:p>
    <w:p w14:paraId="00000103" w14:textId="77777777"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 xml:space="preserve"> </w:t>
      </w:r>
    </w:p>
    <w:p w14:paraId="00000104" w14:textId="2D78FE50"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1</w:t>
      </w:r>
      <w:r w:rsidR="00711162">
        <w:rPr>
          <w:rFonts w:ascii="Times New Roman" w:eastAsia="Times New Roman" w:hAnsi="Times New Roman" w:cs="Times New Roman"/>
        </w:rPr>
        <w:t>04</w:t>
      </w:r>
      <w:r>
        <w:rPr>
          <w:rFonts w:ascii="Times New Roman" w:eastAsia="Times New Roman" w:hAnsi="Times New Roman" w:cs="Times New Roman"/>
        </w:rPr>
        <w:t xml:space="preserve">. </w:t>
      </w:r>
      <w:r w:rsidR="005D6C5D">
        <w:rPr>
          <w:rFonts w:ascii="Times New Roman" w:eastAsia="Times New Roman" w:hAnsi="Times New Roman" w:cs="Times New Roman"/>
        </w:rPr>
        <w:t>L</w:t>
      </w:r>
      <w:r>
        <w:rPr>
          <w:rFonts w:ascii="Times New Roman" w:eastAsia="Times New Roman" w:hAnsi="Times New Roman" w:cs="Times New Roman"/>
        </w:rPr>
        <w:t>os mecanismos especializados de búsqueda de personas requieren procedimientos, experiencias y conocimientos especiales que respondan a necesidades diferenciadas</w:t>
      </w:r>
      <w:r>
        <w:rPr>
          <w:rFonts w:ascii="Times New Roman" w:eastAsia="Times New Roman" w:hAnsi="Times New Roman" w:cs="Times New Roman"/>
          <w:vertAlign w:val="superscript"/>
        </w:rPr>
        <w:footnoteReference w:id="132"/>
      </w:r>
      <w:r>
        <w:rPr>
          <w:rFonts w:ascii="Times New Roman" w:eastAsia="Times New Roman" w:hAnsi="Times New Roman" w:cs="Times New Roman"/>
        </w:rPr>
        <w:t>. Al ser</w:t>
      </w:r>
      <w:r>
        <w:rPr>
          <w:rFonts w:ascii="Times New Roman" w:eastAsia="Times New Roman" w:hAnsi="Times New Roman" w:cs="Times New Roman"/>
          <w:b/>
          <w:bCs/>
        </w:rPr>
        <w:t xml:space="preserve"> </w:t>
      </w:r>
      <w:r>
        <w:rPr>
          <w:rFonts w:ascii="Times New Roman" w:eastAsia="Times New Roman" w:hAnsi="Times New Roman" w:cs="Times New Roman"/>
        </w:rPr>
        <w:t>creados por los Estados deben contar con un mandato amplio, con autonomía funcional, una composición equilibrada en materia de género y especialistas, incluyendo mujeres, para garantizar que la perspectiva de género sea un pilar transversal y efectivo de su trabajo</w:t>
      </w:r>
      <w:r>
        <w:rPr>
          <w:rFonts w:ascii="Times New Roman" w:eastAsia="Times New Roman" w:hAnsi="Times New Roman" w:cs="Times New Roman"/>
          <w:vertAlign w:val="superscript"/>
        </w:rPr>
        <w:footnoteReference w:id="133"/>
      </w:r>
      <w:r>
        <w:rPr>
          <w:rFonts w:ascii="Times New Roman" w:eastAsia="Times New Roman" w:hAnsi="Times New Roman" w:cs="Times New Roman"/>
        </w:rPr>
        <w:t>. El Comité insta a los Estados a eliminar los obstáculos históricos y estructurales que dificultan la labor de búsqueda, así como a erradicar los estereotipos de género que estigmatizan y deslegitiman a las mujeres buscadoras.</w:t>
      </w:r>
      <w:r>
        <w:rPr>
          <w:rFonts w:ascii="Times New Roman" w:eastAsia="Times New Roman" w:hAnsi="Times New Roman" w:cs="Times New Roman"/>
          <w:vertAlign w:val="superscript"/>
        </w:rPr>
        <w:footnoteReference w:id="134"/>
      </w:r>
    </w:p>
    <w:p w14:paraId="00000105" w14:textId="77777777" w:rsidR="0055223F" w:rsidRDefault="0055223F">
      <w:pPr>
        <w:spacing w:line="240" w:lineRule="auto"/>
        <w:ind w:left="0" w:firstLine="0"/>
        <w:rPr>
          <w:rFonts w:ascii="Times New Roman" w:eastAsia="Times New Roman" w:hAnsi="Times New Roman" w:cs="Times New Roman"/>
        </w:rPr>
      </w:pPr>
    </w:p>
    <w:p w14:paraId="00000106" w14:textId="0234B09D"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1</w:t>
      </w:r>
      <w:r w:rsidR="00711162">
        <w:rPr>
          <w:rFonts w:ascii="Times New Roman" w:eastAsia="Times New Roman" w:hAnsi="Times New Roman" w:cs="Times New Roman"/>
        </w:rPr>
        <w:t>05</w:t>
      </w:r>
      <w:r>
        <w:rPr>
          <w:rFonts w:ascii="Times New Roman" w:eastAsia="Times New Roman" w:hAnsi="Times New Roman" w:cs="Times New Roman"/>
        </w:rPr>
        <w:t>. Una respuesta estatal coherente y eficaz requiere una coordinación fluida y permanente entre todas las entidades involucradas</w:t>
      </w:r>
      <w:r>
        <w:rPr>
          <w:rFonts w:ascii="Times New Roman" w:eastAsia="Times New Roman" w:hAnsi="Times New Roman" w:cs="Times New Roman"/>
          <w:vertAlign w:val="superscript"/>
        </w:rPr>
        <w:footnoteReference w:id="135"/>
      </w:r>
      <w:r>
        <w:rPr>
          <w:rFonts w:ascii="Times New Roman" w:eastAsia="Times New Roman" w:hAnsi="Times New Roman" w:cs="Times New Roman"/>
        </w:rPr>
        <w:t>. Los Estados deben establecer canales de interlocución y mecanismos de colaboración obligatorios entre las instituciones de búsqueda, investigación y justicia, así como con las entidades especializadas en derechos de las mujeres</w:t>
      </w:r>
      <w:r w:rsidR="008234A7">
        <w:rPr>
          <w:rFonts w:ascii="Times New Roman" w:eastAsia="Times New Roman" w:hAnsi="Times New Roman" w:cs="Times New Roman"/>
        </w:rPr>
        <w:t xml:space="preserve"> y</w:t>
      </w:r>
      <w:r>
        <w:rPr>
          <w:rFonts w:ascii="Times New Roman" w:eastAsia="Times New Roman" w:hAnsi="Times New Roman" w:cs="Times New Roman"/>
        </w:rPr>
        <w:t xml:space="preserve"> la niñez a todos los niveles de gobierno. </w:t>
      </w:r>
    </w:p>
    <w:p w14:paraId="00000107" w14:textId="77777777" w:rsidR="0055223F" w:rsidRDefault="0055223F">
      <w:pPr>
        <w:spacing w:line="240" w:lineRule="auto"/>
        <w:ind w:left="0" w:firstLine="0"/>
        <w:rPr>
          <w:rFonts w:ascii="Times New Roman" w:eastAsia="Times New Roman" w:hAnsi="Times New Roman" w:cs="Times New Roman"/>
        </w:rPr>
      </w:pPr>
    </w:p>
    <w:p w14:paraId="00000108" w14:textId="3717BB2F"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1</w:t>
      </w:r>
      <w:r w:rsidR="00711162">
        <w:rPr>
          <w:rFonts w:ascii="Times New Roman" w:eastAsia="Times New Roman" w:hAnsi="Times New Roman" w:cs="Times New Roman"/>
        </w:rPr>
        <w:t>06</w:t>
      </w:r>
      <w:r>
        <w:rPr>
          <w:rFonts w:ascii="Times New Roman" w:eastAsia="Times New Roman" w:hAnsi="Times New Roman" w:cs="Times New Roman"/>
        </w:rPr>
        <w:t>. El fortalecimiento institucional debe ir acompañado de un cambio cultural que ponga los derechos de las víctimas en el centro. La formación del personal debe eliminar estereotipos de género</w:t>
      </w:r>
      <w:r w:rsidR="00A2747D">
        <w:rPr>
          <w:rFonts w:ascii="Times New Roman" w:eastAsia="Times New Roman" w:hAnsi="Times New Roman" w:cs="Times New Roman"/>
        </w:rPr>
        <w:t xml:space="preserve"> </w:t>
      </w:r>
      <w:r>
        <w:rPr>
          <w:rFonts w:ascii="Times New Roman" w:eastAsia="Times New Roman" w:hAnsi="Times New Roman" w:cs="Times New Roman"/>
        </w:rPr>
        <w:t>y combatir la estigmatización y culpabilización de las víctimas.</w:t>
      </w:r>
      <w:r w:rsidR="003D2F99">
        <w:rPr>
          <w:rFonts w:ascii="Times New Roman" w:eastAsia="Times New Roman" w:hAnsi="Times New Roman" w:cs="Times New Roman"/>
        </w:rPr>
        <w:t xml:space="preserve"> L</w:t>
      </w:r>
      <w:r>
        <w:rPr>
          <w:rFonts w:ascii="Times New Roman" w:eastAsia="Times New Roman" w:hAnsi="Times New Roman" w:cs="Times New Roman"/>
        </w:rPr>
        <w:t>os Estados deben sensibilizar a su personal, asegurar un trato digno, sancionar el incumplimiento de la debida diligencia y depurar rigurosamente las instituciones para impedir que personas implicadas en graves violaciones de derechos humanos ocupen cargos de autoridad.</w:t>
      </w:r>
    </w:p>
    <w:p w14:paraId="00000109" w14:textId="4833CD7F" w:rsidR="0055223F" w:rsidRDefault="008234A7" w:rsidP="00CD3FB4">
      <w:pPr>
        <w:pStyle w:val="Heading4"/>
        <w:keepNext w:val="0"/>
        <w:keepLines w:val="0"/>
        <w:spacing w:before="240" w:after="40" w:line="240" w:lineRule="auto"/>
        <w:ind w:hanging="270"/>
        <w:rPr>
          <w:rFonts w:ascii="Times New Roman" w:eastAsia="Times New Roman" w:hAnsi="Times New Roman" w:cs="Times New Roman"/>
          <w:b/>
          <w:bCs/>
          <w:color w:val="000000"/>
          <w:sz w:val="22"/>
          <w:szCs w:val="22"/>
        </w:rPr>
      </w:pPr>
      <w:bookmarkStart w:id="31" w:name="bookmark=id.tr8vez2id1yi" w:colFirst="0" w:colLast="0"/>
      <w:bookmarkStart w:id="32" w:name="_heading=h.r5lnmbvvbwld" w:colFirst="0" w:colLast="0"/>
      <w:bookmarkEnd w:id="31"/>
      <w:bookmarkEnd w:id="32"/>
      <w:r>
        <w:rPr>
          <w:rFonts w:ascii="Times New Roman" w:eastAsia="Times New Roman" w:hAnsi="Times New Roman" w:cs="Times New Roman"/>
          <w:b/>
          <w:bCs/>
          <w:color w:val="000000"/>
          <w:sz w:val="22"/>
          <w:szCs w:val="22"/>
        </w:rPr>
        <w:t xml:space="preserve">VII. </w:t>
      </w:r>
      <w:r w:rsidR="00D56C53">
        <w:rPr>
          <w:rFonts w:ascii="Times New Roman" w:eastAsia="Times New Roman" w:hAnsi="Times New Roman" w:cs="Times New Roman"/>
          <w:b/>
          <w:bCs/>
          <w:color w:val="000000"/>
          <w:sz w:val="22"/>
          <w:szCs w:val="22"/>
        </w:rPr>
        <w:t>Cooperación internacional</w:t>
      </w:r>
    </w:p>
    <w:p w14:paraId="0000010A" w14:textId="77777777" w:rsidR="0055223F" w:rsidRDefault="0055223F">
      <w:pPr>
        <w:spacing w:line="240" w:lineRule="auto"/>
        <w:rPr>
          <w:rFonts w:ascii="Times New Roman" w:eastAsia="Times New Roman" w:hAnsi="Times New Roman" w:cs="Times New Roman"/>
        </w:rPr>
      </w:pPr>
    </w:p>
    <w:p w14:paraId="0000010B" w14:textId="4C96598B"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1</w:t>
      </w:r>
      <w:r w:rsidR="00711162">
        <w:rPr>
          <w:rFonts w:ascii="Times New Roman" w:eastAsia="Times New Roman" w:hAnsi="Times New Roman" w:cs="Times New Roman"/>
        </w:rPr>
        <w:t>07.</w:t>
      </w:r>
      <w:r>
        <w:rPr>
          <w:rFonts w:ascii="Times New Roman" w:eastAsia="Times New Roman" w:hAnsi="Times New Roman" w:cs="Times New Roman"/>
        </w:rPr>
        <w:t xml:space="preserve"> Prevenir y erradicar la desaparición forzada de mujeres y niñas es una responsabilidad compartida que exige una cooperación robusta entre Estados, organismos internacional</w:t>
      </w:r>
      <w:r w:rsidR="00F863CB">
        <w:rPr>
          <w:rFonts w:ascii="Times New Roman" w:eastAsia="Times New Roman" w:hAnsi="Times New Roman" w:cs="Times New Roman"/>
        </w:rPr>
        <w:t>es</w:t>
      </w:r>
      <w:r>
        <w:rPr>
          <w:rFonts w:ascii="Times New Roman" w:eastAsia="Times New Roman" w:hAnsi="Times New Roman" w:cs="Times New Roman"/>
        </w:rPr>
        <w:t>, mecanismos regionales de protección, la academia y, la sociedad civil.</w:t>
      </w:r>
    </w:p>
    <w:p w14:paraId="0000010C" w14:textId="77777777" w:rsidR="0055223F" w:rsidRDefault="0055223F">
      <w:pPr>
        <w:spacing w:line="240" w:lineRule="auto"/>
        <w:ind w:left="720" w:firstLine="0"/>
        <w:rPr>
          <w:rFonts w:ascii="Times New Roman" w:eastAsia="Times New Roman" w:hAnsi="Times New Roman" w:cs="Times New Roman"/>
        </w:rPr>
      </w:pPr>
    </w:p>
    <w:p w14:paraId="0000010D" w14:textId="36F8C6E6"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1</w:t>
      </w:r>
      <w:r w:rsidR="00711162">
        <w:rPr>
          <w:rFonts w:ascii="Times New Roman" w:eastAsia="Times New Roman" w:hAnsi="Times New Roman" w:cs="Times New Roman"/>
        </w:rPr>
        <w:t>08</w:t>
      </w:r>
      <w:r>
        <w:rPr>
          <w:rFonts w:ascii="Times New Roman" w:eastAsia="Times New Roman" w:hAnsi="Times New Roman" w:cs="Times New Roman"/>
        </w:rPr>
        <w:t>. El Comité alienta el apoyo de la cooperación internacional en sus dimensiones financieras, técnicas, investigativas, diplomáticas y de auxilio judicial</w:t>
      </w:r>
      <w:r>
        <w:rPr>
          <w:rFonts w:ascii="Times New Roman" w:eastAsia="Times New Roman" w:hAnsi="Times New Roman" w:cs="Times New Roman"/>
          <w:vertAlign w:val="superscript"/>
        </w:rPr>
        <w:footnoteReference w:id="136"/>
      </w:r>
      <w:r>
        <w:rPr>
          <w:rFonts w:ascii="Times New Roman" w:eastAsia="Times New Roman" w:hAnsi="Times New Roman" w:cs="Times New Roman"/>
        </w:rPr>
        <w:t xml:space="preserve">. </w:t>
      </w:r>
      <w:r w:rsidR="00E8336B">
        <w:rPr>
          <w:rFonts w:ascii="Times New Roman" w:eastAsia="Times New Roman" w:hAnsi="Times New Roman" w:cs="Times New Roman"/>
        </w:rPr>
        <w:t>L</w:t>
      </w:r>
      <w:r>
        <w:rPr>
          <w:rFonts w:ascii="Times New Roman" w:eastAsia="Times New Roman" w:hAnsi="Times New Roman" w:cs="Times New Roman"/>
        </w:rPr>
        <w:t>os Estados deben articular sus esfuerzos con los mecanismos especializados en desaparición forzada</w:t>
      </w:r>
      <w:r w:rsidR="0050046B">
        <w:rPr>
          <w:rFonts w:ascii="Times New Roman" w:eastAsia="Times New Roman" w:hAnsi="Times New Roman" w:cs="Times New Roman"/>
        </w:rPr>
        <w:t>, eliminación de la violencia y discriminación de género.</w:t>
      </w:r>
    </w:p>
    <w:p w14:paraId="0000010E" w14:textId="77777777" w:rsidR="0055223F" w:rsidRDefault="0055223F">
      <w:pPr>
        <w:spacing w:line="240" w:lineRule="auto"/>
        <w:ind w:left="0" w:firstLine="0"/>
        <w:rPr>
          <w:rFonts w:ascii="Times New Roman" w:eastAsia="Times New Roman" w:hAnsi="Times New Roman" w:cs="Times New Roman"/>
        </w:rPr>
      </w:pPr>
    </w:p>
    <w:p w14:paraId="0000010F" w14:textId="29425089" w:rsidR="0055223F" w:rsidRDefault="00D56C53">
      <w:pPr>
        <w:spacing w:line="240" w:lineRule="auto"/>
        <w:ind w:left="0" w:firstLine="0"/>
        <w:rPr>
          <w:rFonts w:ascii="Times New Roman" w:eastAsia="Times New Roman" w:hAnsi="Times New Roman" w:cs="Times New Roman"/>
        </w:rPr>
      </w:pPr>
      <w:r>
        <w:rPr>
          <w:rFonts w:ascii="Times New Roman" w:eastAsia="Times New Roman" w:hAnsi="Times New Roman" w:cs="Times New Roman"/>
        </w:rPr>
        <w:lastRenderedPageBreak/>
        <w:t>1</w:t>
      </w:r>
      <w:r w:rsidR="00711162">
        <w:rPr>
          <w:rFonts w:ascii="Times New Roman" w:eastAsia="Times New Roman" w:hAnsi="Times New Roman" w:cs="Times New Roman"/>
        </w:rPr>
        <w:t>09</w:t>
      </w:r>
      <w:r>
        <w:rPr>
          <w:rFonts w:ascii="Times New Roman" w:eastAsia="Times New Roman" w:hAnsi="Times New Roman" w:cs="Times New Roman"/>
        </w:rPr>
        <w:t xml:space="preserve">. En casos de desapariciones transfronterizas, la cooperación interestatal ágil, </w:t>
      </w:r>
      <w:r w:rsidR="00DA5D10">
        <w:rPr>
          <w:rFonts w:ascii="Times New Roman" w:eastAsia="Times New Roman" w:hAnsi="Times New Roman" w:cs="Times New Roman"/>
        </w:rPr>
        <w:t xml:space="preserve">incluido </w:t>
      </w:r>
      <w:r>
        <w:rPr>
          <w:rFonts w:ascii="Times New Roman" w:eastAsia="Times New Roman" w:hAnsi="Times New Roman" w:cs="Times New Roman"/>
        </w:rPr>
        <w:t>el auxilio judicial recíproco internacional</w:t>
      </w:r>
      <w:r>
        <w:rPr>
          <w:rFonts w:ascii="Times New Roman" w:eastAsia="Times New Roman" w:hAnsi="Times New Roman" w:cs="Times New Roman"/>
          <w:vertAlign w:val="superscript"/>
        </w:rPr>
        <w:footnoteReference w:id="137"/>
      </w:r>
      <w:r>
        <w:rPr>
          <w:rFonts w:ascii="Times New Roman" w:eastAsia="Times New Roman" w:hAnsi="Times New Roman" w:cs="Times New Roman"/>
        </w:rPr>
        <w:t xml:space="preserve">, es una obligación ineludible. </w:t>
      </w:r>
    </w:p>
    <w:p w14:paraId="00000110" w14:textId="77777777" w:rsidR="0055223F" w:rsidRDefault="0055223F">
      <w:pPr>
        <w:spacing w:line="240" w:lineRule="auto"/>
        <w:ind w:left="0" w:firstLine="0"/>
        <w:rPr>
          <w:rFonts w:ascii="Times New Roman" w:eastAsia="Times New Roman" w:hAnsi="Times New Roman" w:cs="Times New Roman"/>
        </w:rPr>
      </w:pPr>
    </w:p>
    <w:p w14:paraId="00000111" w14:textId="0C64B352" w:rsidR="0055223F" w:rsidRDefault="00D56C53">
      <w:pPr>
        <w:spacing w:line="240" w:lineRule="auto"/>
        <w:ind w:left="0" w:firstLine="0"/>
        <w:rPr>
          <w:rFonts w:ascii="Times New Roman" w:eastAsia="Times New Roman" w:hAnsi="Times New Roman" w:cs="Times New Roman"/>
          <w:i/>
          <w:iCs/>
        </w:rPr>
      </w:pPr>
      <w:r>
        <w:rPr>
          <w:rFonts w:ascii="Times New Roman" w:eastAsia="Times New Roman" w:hAnsi="Times New Roman" w:cs="Times New Roman"/>
        </w:rPr>
        <w:t>1</w:t>
      </w:r>
      <w:r w:rsidR="00711162">
        <w:rPr>
          <w:rFonts w:ascii="Times New Roman" w:eastAsia="Times New Roman" w:hAnsi="Times New Roman" w:cs="Times New Roman"/>
        </w:rPr>
        <w:t>10</w:t>
      </w:r>
      <w:r>
        <w:rPr>
          <w:rFonts w:ascii="Times New Roman" w:eastAsia="Times New Roman" w:hAnsi="Times New Roman" w:cs="Times New Roman"/>
        </w:rPr>
        <w:t xml:space="preserve">. La cooperación estatal e internacional debe apoyar técnica y financieramente a los colectivos de buscadoras, sin que ello suponga </w:t>
      </w:r>
      <w:r w:rsidR="00DA5D10">
        <w:rPr>
          <w:rFonts w:ascii="Times New Roman" w:eastAsia="Times New Roman" w:hAnsi="Times New Roman" w:cs="Times New Roman"/>
        </w:rPr>
        <w:t>la</w:t>
      </w:r>
      <w:r>
        <w:rPr>
          <w:rFonts w:ascii="Times New Roman" w:eastAsia="Times New Roman" w:hAnsi="Times New Roman" w:cs="Times New Roman"/>
        </w:rPr>
        <w:t xml:space="preserve"> </w:t>
      </w:r>
      <w:r w:rsidR="00DA5D10">
        <w:rPr>
          <w:rFonts w:ascii="Times New Roman" w:eastAsia="Times New Roman" w:hAnsi="Times New Roman" w:cs="Times New Roman"/>
        </w:rPr>
        <w:t>transferencia de</w:t>
      </w:r>
      <w:r>
        <w:rPr>
          <w:rFonts w:ascii="Times New Roman" w:eastAsia="Times New Roman" w:hAnsi="Times New Roman" w:cs="Times New Roman"/>
        </w:rPr>
        <w:t xml:space="preserve"> responsabilidades del Estado. Dicho fortalecimiento debe promover el liderazgo</w:t>
      </w:r>
      <w:r w:rsidR="002E56D6">
        <w:rPr>
          <w:rFonts w:ascii="Times New Roman" w:eastAsia="Times New Roman" w:hAnsi="Times New Roman" w:cs="Times New Roman"/>
        </w:rPr>
        <w:t xml:space="preserve"> y</w:t>
      </w:r>
      <w:r>
        <w:rPr>
          <w:rFonts w:ascii="Times New Roman" w:eastAsia="Times New Roman" w:hAnsi="Times New Roman" w:cs="Times New Roman"/>
        </w:rPr>
        <w:t xml:space="preserve"> la participación efectiva de las mujeres, asegurando que su voz y sus demandas sean escuchadas y atendidas en los espacios de toma de decisiones</w:t>
      </w:r>
      <w:r w:rsidR="0054741D">
        <w:rPr>
          <w:rFonts w:ascii="Times New Roman" w:eastAsia="Times New Roman" w:hAnsi="Times New Roman" w:cs="Times New Roman"/>
        </w:rPr>
        <w:t xml:space="preserve"> </w:t>
      </w:r>
      <w:r>
        <w:rPr>
          <w:rFonts w:ascii="Times New Roman" w:eastAsia="Times New Roman" w:hAnsi="Times New Roman" w:cs="Times New Roman"/>
        </w:rPr>
        <w:t>nacional</w:t>
      </w:r>
      <w:r w:rsidR="0054741D">
        <w:rPr>
          <w:rFonts w:ascii="Times New Roman" w:eastAsia="Times New Roman" w:hAnsi="Times New Roman" w:cs="Times New Roman"/>
        </w:rPr>
        <w:t xml:space="preserve">es e </w:t>
      </w:r>
      <w:r>
        <w:rPr>
          <w:rFonts w:ascii="Times New Roman" w:eastAsia="Times New Roman" w:hAnsi="Times New Roman" w:cs="Times New Roman"/>
        </w:rPr>
        <w:t>internacional</w:t>
      </w:r>
      <w:r w:rsidR="0054741D">
        <w:rPr>
          <w:rFonts w:ascii="Times New Roman" w:eastAsia="Times New Roman" w:hAnsi="Times New Roman" w:cs="Times New Roman"/>
        </w:rPr>
        <w:t>es</w:t>
      </w:r>
      <w:r>
        <w:rPr>
          <w:rFonts w:ascii="Times New Roman" w:eastAsia="Times New Roman" w:hAnsi="Times New Roman" w:cs="Times New Roman"/>
        </w:rPr>
        <w:t>.</w:t>
      </w:r>
    </w:p>
    <w:p w14:paraId="00000112" w14:textId="77777777" w:rsidR="0055223F" w:rsidRDefault="0055223F">
      <w:pPr>
        <w:spacing w:line="240" w:lineRule="auto"/>
        <w:rPr>
          <w:rFonts w:ascii="Times New Roman" w:eastAsia="Times New Roman" w:hAnsi="Times New Roman" w:cs="Times New Roman"/>
          <w:i/>
          <w:iCs/>
        </w:rPr>
      </w:pPr>
    </w:p>
    <w:p w14:paraId="00000113" w14:textId="77777777" w:rsidR="0055223F" w:rsidRDefault="0055223F">
      <w:pPr>
        <w:spacing w:line="240" w:lineRule="auto"/>
        <w:rPr>
          <w:rFonts w:ascii="Times New Roman" w:eastAsia="Times New Roman" w:hAnsi="Times New Roman" w:cs="Times New Roman"/>
          <w:i/>
          <w:iCs/>
        </w:rPr>
      </w:pPr>
    </w:p>
    <w:p w14:paraId="00000114" w14:textId="77777777" w:rsidR="0055223F" w:rsidRDefault="00D56C53">
      <w:pPr>
        <w:spacing w:line="240" w:lineRule="auto"/>
        <w:jc w:val="center"/>
        <w:rPr>
          <w:rFonts w:ascii="Times New Roman" w:eastAsia="Times New Roman" w:hAnsi="Times New Roman" w:cs="Times New Roman"/>
          <w:i/>
          <w:iCs/>
        </w:rPr>
      </w:pPr>
      <w:r>
        <w:rPr>
          <w:rFonts w:ascii="Times New Roman" w:eastAsia="Times New Roman" w:hAnsi="Times New Roman" w:cs="Times New Roman"/>
          <w:i/>
          <w:iCs/>
        </w:rPr>
        <w:t>------.------</w:t>
      </w:r>
    </w:p>
    <w:p w14:paraId="00000115" w14:textId="77777777" w:rsidR="0055223F" w:rsidRDefault="0055223F">
      <w:pPr>
        <w:spacing w:line="240" w:lineRule="auto"/>
        <w:rPr>
          <w:rFonts w:ascii="Times New Roman" w:eastAsia="Times New Roman" w:hAnsi="Times New Roman" w:cs="Times New Roman"/>
          <w:i/>
          <w:iCs/>
        </w:rPr>
      </w:pPr>
    </w:p>
    <w:p w14:paraId="04158646" w14:textId="77777777" w:rsidR="00D43F60" w:rsidRDefault="00D43F60">
      <w:pPr>
        <w:spacing w:line="240" w:lineRule="auto"/>
        <w:rPr>
          <w:rFonts w:ascii="Times New Roman" w:eastAsia="Times New Roman" w:hAnsi="Times New Roman" w:cs="Times New Roman"/>
          <w:i/>
          <w:iCs/>
        </w:rPr>
      </w:pPr>
    </w:p>
    <w:p w14:paraId="6D3F418C" w14:textId="77777777" w:rsidR="00A244BC" w:rsidRPr="00A244BC" w:rsidRDefault="00A244BC" w:rsidP="00A244BC">
      <w:pPr>
        <w:spacing w:line="240" w:lineRule="auto"/>
        <w:ind w:firstLine="0"/>
        <w:rPr>
          <w:rFonts w:ascii="Times New Roman" w:eastAsia="Times New Roman" w:hAnsi="Times New Roman" w:cs="Times New Roman"/>
        </w:rPr>
      </w:pPr>
    </w:p>
    <w:p w14:paraId="70158468" w14:textId="77777777" w:rsidR="00B85765" w:rsidRPr="00DE2514" w:rsidRDefault="00B85765" w:rsidP="004E7904">
      <w:pPr>
        <w:pStyle w:val="ListParagraph"/>
        <w:spacing w:line="240" w:lineRule="auto"/>
        <w:ind w:left="270" w:firstLine="0"/>
        <w:rPr>
          <w:rFonts w:ascii="Times New Roman" w:eastAsia="Times New Roman" w:hAnsi="Times New Roman" w:cs="Times New Roman"/>
          <w:i/>
          <w:iCs/>
        </w:rPr>
      </w:pPr>
    </w:p>
    <w:sectPr w:rsidR="00B85765" w:rsidRPr="00DE2514">
      <w:headerReference w:type="default" r:id="rId12"/>
      <w:footerReference w:type="even" r:id="rId13"/>
      <w:footerReference w:type="default" r:id="rId14"/>
      <w:pgSz w:w="12240" w:h="15840"/>
      <w:pgMar w:top="1034" w:right="1609" w:bottom="1440" w:left="1559"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077BF" w14:textId="77777777" w:rsidR="00A52DBA" w:rsidRDefault="00A52DBA">
      <w:pPr>
        <w:spacing w:line="240" w:lineRule="auto"/>
      </w:pPr>
      <w:r>
        <w:separator/>
      </w:r>
    </w:p>
  </w:endnote>
  <w:endnote w:type="continuationSeparator" w:id="0">
    <w:p w14:paraId="08951242" w14:textId="77777777" w:rsidR="00A52DBA" w:rsidRDefault="00A52D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1" w:fontKey="{246070E1-8450-41EA-92E7-ABBDCB019E26}"/>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3F7EFE01-B701-41C6-AA5C-525BD82A6BA2}"/>
  </w:font>
  <w:font w:name="Cambria">
    <w:panose1 w:val="02040503050406030204"/>
    <w:charset w:val="00"/>
    <w:family w:val="roman"/>
    <w:pitch w:val="variable"/>
    <w:sig w:usb0="E00006FF" w:usb1="420024FF" w:usb2="02000000" w:usb3="00000000" w:csb0="0000019F" w:csb1="00000000"/>
    <w:embedRegular r:id="rId3" w:fontKey="{250DED77-8432-4C40-A179-BEA544FDC5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2" w14:textId="77777777" w:rsidR="0055223F" w:rsidRDefault="00D56C53">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B3" w14:textId="77777777" w:rsidR="0055223F" w:rsidRDefault="0055223F">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4" w14:textId="0D72C4DF" w:rsidR="0055223F" w:rsidRPr="001B047E" w:rsidRDefault="00D56C53">
    <w:pPr>
      <w:pBdr>
        <w:top w:val="nil"/>
        <w:left w:val="nil"/>
        <w:bottom w:val="nil"/>
        <w:right w:val="nil"/>
        <w:between w:val="nil"/>
      </w:pBdr>
      <w:tabs>
        <w:tab w:val="center" w:pos="4513"/>
        <w:tab w:val="right" w:pos="9026"/>
      </w:tabs>
      <w:spacing w:line="240" w:lineRule="auto"/>
      <w:jc w:val="center"/>
      <w:rPr>
        <w:rFonts w:ascii="Times New Roman" w:hAnsi="Times New Roman" w:cs="Times New Roman"/>
        <w:color w:val="000000"/>
      </w:rPr>
    </w:pPr>
    <w:r w:rsidRPr="001B047E">
      <w:rPr>
        <w:rFonts w:ascii="Times New Roman" w:hAnsi="Times New Roman" w:cs="Times New Roman"/>
        <w:color w:val="000000"/>
      </w:rPr>
      <w:fldChar w:fldCharType="begin"/>
    </w:r>
    <w:r w:rsidRPr="001B047E">
      <w:rPr>
        <w:rFonts w:ascii="Times New Roman" w:hAnsi="Times New Roman" w:cs="Times New Roman"/>
        <w:color w:val="000000"/>
      </w:rPr>
      <w:instrText>PAGE</w:instrText>
    </w:r>
    <w:r w:rsidRPr="001B047E">
      <w:rPr>
        <w:rFonts w:ascii="Times New Roman" w:hAnsi="Times New Roman" w:cs="Times New Roman"/>
        <w:color w:val="000000"/>
      </w:rPr>
      <w:fldChar w:fldCharType="separate"/>
    </w:r>
    <w:r w:rsidR="00E57613" w:rsidRPr="001B047E">
      <w:rPr>
        <w:rFonts w:ascii="Times New Roman" w:hAnsi="Times New Roman" w:cs="Times New Roman"/>
        <w:noProof/>
        <w:color w:val="000000"/>
      </w:rPr>
      <w:t>1</w:t>
    </w:r>
    <w:r w:rsidRPr="001B047E">
      <w:rPr>
        <w:rFonts w:ascii="Times New Roman" w:hAnsi="Times New Roman" w:cs="Times New Roman"/>
        <w:color w:val="000000"/>
      </w:rPr>
      <w:fldChar w:fldCharType="end"/>
    </w:r>
  </w:p>
  <w:p w14:paraId="000001B5" w14:textId="77777777" w:rsidR="0055223F" w:rsidRDefault="0055223F">
    <w:pPr>
      <w:widowControl w:val="0"/>
      <w:pBdr>
        <w:top w:val="nil"/>
        <w:left w:val="nil"/>
        <w:bottom w:val="nil"/>
        <w:right w:val="nil"/>
        <w:between w:val="nil"/>
      </w:pBdr>
      <w:ind w:left="0" w:firstLine="0"/>
      <w:jc w:val="lef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54684" w14:textId="77777777" w:rsidR="00A52DBA" w:rsidRDefault="00A52DBA">
      <w:pPr>
        <w:spacing w:line="240" w:lineRule="auto"/>
      </w:pPr>
      <w:r>
        <w:separator/>
      </w:r>
    </w:p>
  </w:footnote>
  <w:footnote w:type="continuationSeparator" w:id="0">
    <w:p w14:paraId="4BD80FE2" w14:textId="77777777" w:rsidR="00A52DBA" w:rsidRDefault="00A52DBA">
      <w:pPr>
        <w:spacing w:line="240" w:lineRule="auto"/>
      </w:pPr>
      <w:r>
        <w:continuationSeparator/>
      </w:r>
    </w:p>
  </w:footnote>
  <w:footnote w:id="1">
    <w:p w14:paraId="00000116" w14:textId="4A6438B4" w:rsidR="0055223F" w:rsidRPr="00D0540A" w:rsidRDefault="00D56C53">
      <w:pPr>
        <w:pBdr>
          <w:top w:val="nil"/>
          <w:left w:val="nil"/>
          <w:bottom w:val="nil"/>
          <w:right w:val="nil"/>
          <w:between w:val="nil"/>
        </w:pBdr>
        <w:spacing w:line="240" w:lineRule="auto"/>
        <w:ind w:left="0" w:firstLine="0"/>
        <w:jc w:val="left"/>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hyperlink r:id="rId1" w:history="1">
        <w:r w:rsidR="0055223F" w:rsidRPr="00D0540A">
          <w:rPr>
            <w:rStyle w:val="Hyperlink"/>
            <w:rFonts w:ascii="Times New Roman" w:eastAsia="Times New Roman" w:hAnsi="Times New Roman" w:cs="Times New Roman"/>
            <w:sz w:val="16"/>
            <w:szCs w:val="16"/>
          </w:rPr>
          <w:t>A/HRC/WGED/98/2</w:t>
        </w:r>
      </w:hyperlink>
      <w:r w:rsidR="00920D8C" w:rsidRPr="00D0540A">
        <w:rPr>
          <w:rFonts w:ascii="Times New Roman" w:eastAsia="Times New Roman" w:hAnsi="Times New Roman" w:cs="Times New Roman"/>
          <w:color w:val="000000"/>
          <w:sz w:val="16"/>
          <w:szCs w:val="16"/>
        </w:rPr>
        <w:t>, p</w:t>
      </w:r>
      <w:r w:rsidRPr="00D0540A">
        <w:rPr>
          <w:rFonts w:ascii="Times New Roman" w:eastAsia="Times New Roman" w:hAnsi="Times New Roman" w:cs="Times New Roman"/>
          <w:color w:val="000000"/>
          <w:sz w:val="16"/>
          <w:szCs w:val="16"/>
        </w:rPr>
        <w:t>árr</w:t>
      </w:r>
      <w:r w:rsidR="004B2721"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3.</w:t>
      </w:r>
    </w:p>
  </w:footnote>
  <w:footnote w:id="2">
    <w:p w14:paraId="00000117" w14:textId="420DA02A"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r w:rsidR="001B047E" w:rsidRPr="00D0540A">
        <w:rPr>
          <w:rFonts w:ascii="Times New Roman" w:eastAsia="Times New Roman" w:hAnsi="Times New Roman" w:cs="Times New Roman"/>
          <w:color w:val="000000"/>
          <w:sz w:val="16"/>
          <w:szCs w:val="16"/>
        </w:rPr>
        <w:t>D</w:t>
      </w:r>
      <w:r w:rsidR="00920D8C" w:rsidRPr="00D0540A">
        <w:rPr>
          <w:rFonts w:ascii="Times New Roman" w:eastAsia="Times New Roman" w:hAnsi="Times New Roman" w:cs="Times New Roman"/>
          <w:color w:val="000000"/>
          <w:sz w:val="16"/>
          <w:szCs w:val="16"/>
        </w:rPr>
        <w:t>isponibles</w:t>
      </w:r>
      <w:r w:rsidRPr="00D0540A">
        <w:rPr>
          <w:rFonts w:ascii="Times New Roman" w:eastAsia="Times New Roman" w:hAnsi="Times New Roman" w:cs="Times New Roman"/>
          <w:color w:val="000000"/>
          <w:sz w:val="16"/>
          <w:szCs w:val="16"/>
        </w:rPr>
        <w:t xml:space="preserve"> </w:t>
      </w:r>
      <w:hyperlink r:id="rId2" w:history="1">
        <w:r w:rsidR="0055223F" w:rsidRPr="00D0540A">
          <w:rPr>
            <w:rStyle w:val="Hyperlink"/>
            <w:rFonts w:ascii="Times New Roman" w:eastAsia="Times New Roman" w:hAnsi="Times New Roman" w:cs="Times New Roman"/>
            <w:sz w:val="16"/>
            <w:szCs w:val="16"/>
          </w:rPr>
          <w:t>en línea</w:t>
        </w:r>
      </w:hyperlink>
      <w:r w:rsidR="003A26FC">
        <w:rPr>
          <w:rFonts w:ascii="Times New Roman" w:eastAsia="Times New Roman" w:hAnsi="Times New Roman" w:cs="Times New Roman"/>
          <w:color w:val="000000"/>
          <w:sz w:val="16"/>
          <w:szCs w:val="16"/>
        </w:rPr>
        <w:t xml:space="preserve"> </w:t>
      </w:r>
    </w:p>
  </w:footnote>
  <w:footnote w:id="3">
    <w:p w14:paraId="00000118" w14:textId="62F1DCC4"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0064623C" w:rsidRPr="00D0540A">
        <w:rPr>
          <w:rFonts w:ascii="Times New Roman" w:eastAsia="Times New Roman" w:hAnsi="Times New Roman" w:cs="Times New Roman"/>
          <w:color w:val="000000"/>
          <w:sz w:val="16"/>
          <w:szCs w:val="16"/>
        </w:rPr>
        <w:t xml:space="preserve"> </w:t>
      </w:r>
      <w:r w:rsidRPr="00D0540A">
        <w:rPr>
          <w:rFonts w:ascii="Times New Roman" w:eastAsia="Times New Roman" w:hAnsi="Times New Roman" w:cs="Times New Roman"/>
          <w:color w:val="000000"/>
          <w:sz w:val="16"/>
          <w:szCs w:val="16"/>
        </w:rPr>
        <w:t>Corte</w:t>
      </w:r>
      <w:r w:rsidR="00591BFB">
        <w:rPr>
          <w:rFonts w:ascii="Times New Roman" w:eastAsia="Times New Roman" w:hAnsi="Times New Roman" w:cs="Times New Roman"/>
          <w:color w:val="000000"/>
          <w:sz w:val="16"/>
          <w:szCs w:val="16"/>
        </w:rPr>
        <w:t xml:space="preserve"> </w:t>
      </w:r>
      <w:r w:rsidRPr="00D0540A">
        <w:rPr>
          <w:rFonts w:ascii="Times New Roman" w:eastAsia="Times New Roman" w:hAnsi="Times New Roman" w:cs="Times New Roman"/>
          <w:color w:val="000000"/>
          <w:sz w:val="16"/>
          <w:szCs w:val="16"/>
        </w:rPr>
        <w:t>IDH</w:t>
      </w:r>
      <w:r w:rsidR="004B2721"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 </w:t>
      </w:r>
      <w:hyperlink r:id="rId3" w:history="1">
        <w:r w:rsidR="0055223F" w:rsidRPr="001A6C39">
          <w:rPr>
            <w:rStyle w:val="Hyperlink"/>
            <w:rFonts w:ascii="Times New Roman" w:eastAsia="Times New Roman" w:hAnsi="Times New Roman" w:cs="Times New Roman"/>
            <w:i/>
            <w:iCs/>
            <w:sz w:val="16"/>
            <w:szCs w:val="16"/>
          </w:rPr>
          <w:t>Velásquez Rodríguez Vs. Honduras</w:t>
        </w:r>
      </w:hyperlink>
      <w:r w:rsidR="004B2721"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 párr</w:t>
      </w:r>
      <w:r w:rsidR="007F4B43"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155; </w:t>
      </w:r>
      <w:hyperlink r:id="rId4" w:history="1">
        <w:r w:rsidR="0055223F" w:rsidRPr="001A6C39">
          <w:rPr>
            <w:rStyle w:val="Hyperlink"/>
            <w:rFonts w:ascii="Times New Roman" w:eastAsia="Times New Roman" w:hAnsi="Times New Roman" w:cs="Times New Roman"/>
            <w:i/>
            <w:iCs/>
            <w:sz w:val="16"/>
            <w:szCs w:val="16"/>
          </w:rPr>
          <w:t>Blake Vs. Guatemala</w:t>
        </w:r>
      </w:hyperlink>
      <w:r w:rsidR="004B2721" w:rsidRPr="00D0540A">
        <w:rPr>
          <w:rFonts w:ascii="Times New Roman" w:eastAsia="Times New Roman" w:hAnsi="Times New Roman" w:cs="Times New Roman"/>
          <w:i/>
          <w:iCs/>
          <w:color w:val="000000"/>
          <w:sz w:val="16"/>
          <w:szCs w:val="16"/>
        </w:rPr>
        <w:t xml:space="preserve">, </w:t>
      </w:r>
      <w:r w:rsidRPr="00D0540A">
        <w:rPr>
          <w:rFonts w:ascii="Times New Roman" w:eastAsia="Times New Roman" w:hAnsi="Times New Roman" w:cs="Times New Roman"/>
          <w:color w:val="000000"/>
          <w:sz w:val="16"/>
          <w:szCs w:val="16"/>
        </w:rPr>
        <w:t>párr</w:t>
      </w:r>
      <w:r w:rsidR="007F4B43"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39; </w:t>
      </w:r>
      <w:hyperlink r:id="rId5" w:history="1">
        <w:r w:rsidR="0055223F" w:rsidRPr="001A6C39">
          <w:rPr>
            <w:rStyle w:val="Hyperlink"/>
            <w:rFonts w:ascii="Times New Roman" w:eastAsia="Times New Roman" w:hAnsi="Times New Roman" w:cs="Times New Roman"/>
            <w:i/>
            <w:iCs/>
            <w:sz w:val="16"/>
            <w:szCs w:val="16"/>
          </w:rPr>
          <w:t>Gomes Lund y otros Vs. Brasil</w:t>
        </w:r>
      </w:hyperlink>
      <w:r w:rsidR="004B2721" w:rsidRPr="00D0540A">
        <w:rPr>
          <w:rFonts w:ascii="Times New Roman" w:eastAsia="Times New Roman" w:hAnsi="Times New Roman" w:cs="Times New Roman"/>
          <w:i/>
          <w:iCs/>
          <w:color w:val="000000"/>
          <w:sz w:val="16"/>
          <w:szCs w:val="16"/>
        </w:rPr>
        <w:t xml:space="preserve">, </w:t>
      </w:r>
      <w:r w:rsidRPr="00D0540A">
        <w:rPr>
          <w:rFonts w:ascii="Times New Roman" w:eastAsia="Times New Roman" w:hAnsi="Times New Roman" w:cs="Times New Roman"/>
          <w:color w:val="000000"/>
          <w:sz w:val="16"/>
          <w:szCs w:val="16"/>
        </w:rPr>
        <w:t>párr</w:t>
      </w:r>
      <w:r w:rsidR="007F4B43"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104. </w:t>
      </w:r>
    </w:p>
  </w:footnote>
  <w:footnote w:id="4">
    <w:p w14:paraId="0000011A" w14:textId="6A68DAAE" w:rsidR="0055223F" w:rsidRPr="00D0540A" w:rsidRDefault="00D56C53">
      <w:pPr>
        <w:spacing w:line="240" w:lineRule="auto"/>
        <w:ind w:left="0" w:firstLine="0"/>
        <w:rPr>
          <w:rFonts w:ascii="Times New Roman" w:eastAsia="Times New Roman" w:hAnsi="Times New Roman" w:cs="Times New Roman"/>
          <w:b/>
          <w:bCs/>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Corte IDH, </w:t>
      </w:r>
      <w:hyperlink r:id="rId6" w:history="1">
        <w:r w:rsidR="001B047E" w:rsidRPr="00690F38">
          <w:rPr>
            <w:rStyle w:val="Hyperlink"/>
            <w:rFonts w:ascii="Times New Roman" w:eastAsia="Times New Roman" w:hAnsi="Times New Roman" w:cs="Times New Roman"/>
            <w:i/>
            <w:iCs/>
            <w:sz w:val="16"/>
            <w:szCs w:val="16"/>
          </w:rPr>
          <w:t>Leonela Zelaya y otra vs. Honduras</w:t>
        </w:r>
      </w:hyperlink>
      <w:r w:rsidRPr="00D0540A">
        <w:rPr>
          <w:rFonts w:ascii="Times New Roman" w:eastAsia="Times New Roman" w:hAnsi="Times New Roman" w:cs="Times New Roman"/>
          <w:sz w:val="16"/>
          <w:szCs w:val="16"/>
        </w:rPr>
        <w:t>, párr.134.</w:t>
      </w:r>
      <w:r w:rsidR="001B047E" w:rsidRPr="001B047E">
        <w:rPr>
          <w:rFonts w:ascii="Times New Roman" w:eastAsia="Times New Roman" w:hAnsi="Times New Roman" w:cs="Times New Roman"/>
          <w:sz w:val="16"/>
          <w:szCs w:val="16"/>
        </w:rPr>
        <w:t xml:space="preserve"> </w:t>
      </w:r>
      <w:r w:rsidR="003128FE">
        <w:rPr>
          <w:rFonts w:ascii="Times New Roman" w:eastAsia="Times New Roman" w:hAnsi="Times New Roman" w:cs="Times New Roman"/>
          <w:sz w:val="16"/>
          <w:szCs w:val="16"/>
        </w:rPr>
        <w:t>T</w:t>
      </w:r>
      <w:r w:rsidR="001B047E" w:rsidRPr="001B047E">
        <w:rPr>
          <w:rFonts w:ascii="Times New Roman" w:eastAsia="Times New Roman" w:hAnsi="Times New Roman" w:cs="Times New Roman"/>
          <w:sz w:val="16"/>
          <w:szCs w:val="16"/>
        </w:rPr>
        <w:t>ras la muerte de una mujer trans, la Corte reconoció a quien ella llamaba "hermana" como víctima elegible para reparaciones, validando así los vínculos de "familias elegidas" de personas LGBTIQ+ ante la exclusión biológica</w:t>
      </w:r>
      <w:r w:rsidR="003128FE">
        <w:rPr>
          <w:rFonts w:ascii="Times New Roman" w:eastAsia="Times New Roman" w:hAnsi="Times New Roman" w:cs="Times New Roman"/>
          <w:sz w:val="16"/>
          <w:szCs w:val="16"/>
        </w:rPr>
        <w:t xml:space="preserve">. </w:t>
      </w:r>
    </w:p>
  </w:footnote>
  <w:footnote w:id="5">
    <w:p w14:paraId="0000011B" w14:textId="55D09337" w:rsidR="0055223F" w:rsidRPr="00D121A9" w:rsidRDefault="00D56C5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hyperlink r:id="rId7" w:history="1">
        <w:r w:rsidR="000B63DA" w:rsidRPr="00D121A9">
          <w:rPr>
            <w:rStyle w:val="Hyperlink"/>
            <w:rFonts w:ascii="Times New Roman" w:eastAsia="Times New Roman" w:hAnsi="Times New Roman" w:cs="Times New Roman"/>
            <w:sz w:val="16"/>
            <w:szCs w:val="16"/>
          </w:rPr>
          <w:t>CEDAW/C/83/D/153/2020</w:t>
        </w:r>
      </w:hyperlink>
      <w:r w:rsidRPr="00D121A9">
        <w:rPr>
          <w:rFonts w:ascii="Times New Roman" w:eastAsia="Times New Roman" w:hAnsi="Times New Roman" w:cs="Times New Roman"/>
          <w:sz w:val="16"/>
          <w:szCs w:val="16"/>
        </w:rPr>
        <w:t>, párr.7.</w:t>
      </w:r>
      <w:r w:rsidR="000957E2" w:rsidRPr="00D121A9">
        <w:rPr>
          <w:rFonts w:ascii="Times New Roman" w:eastAsia="Times New Roman" w:hAnsi="Times New Roman" w:cs="Times New Roman"/>
          <w:sz w:val="16"/>
          <w:szCs w:val="16"/>
        </w:rPr>
        <w:t xml:space="preserve">4.  </w:t>
      </w:r>
    </w:p>
  </w:footnote>
  <w:footnote w:id="6">
    <w:p w14:paraId="0000011C" w14:textId="1620E89D" w:rsidR="0055223F" w:rsidRPr="00D121A9" w:rsidRDefault="00D56C53" w:rsidP="003E7E5D">
      <w:pPr>
        <w:pBdr>
          <w:top w:val="nil"/>
          <w:left w:val="nil"/>
          <w:bottom w:val="nil"/>
          <w:right w:val="nil"/>
          <w:between w:val="nil"/>
        </w:pBdr>
        <w:spacing w:line="240" w:lineRule="auto"/>
        <w:ind w:left="0" w:firstLine="0"/>
        <w:jc w:val="left"/>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hyperlink r:id="rId8" w:history="1">
        <w:r w:rsidR="0055223F" w:rsidRPr="00D121A9">
          <w:rPr>
            <w:rStyle w:val="Hyperlink"/>
            <w:rFonts w:ascii="Times New Roman" w:eastAsia="Times New Roman" w:hAnsi="Times New Roman" w:cs="Times New Roman"/>
            <w:sz w:val="16"/>
            <w:szCs w:val="16"/>
          </w:rPr>
          <w:t>CED/C/IRQ/VR/1(Findings)</w:t>
        </w:r>
      </w:hyperlink>
      <w:r w:rsidRPr="00D121A9">
        <w:rPr>
          <w:rFonts w:ascii="Times New Roman" w:eastAsia="Times New Roman" w:hAnsi="Times New Roman" w:cs="Times New Roman"/>
          <w:color w:val="000000"/>
          <w:sz w:val="16"/>
          <w:szCs w:val="16"/>
        </w:rPr>
        <w:t xml:space="preserve">,párr.30; </w:t>
      </w:r>
      <w:hyperlink r:id="rId9" w:history="1">
        <w:r w:rsidR="0055223F" w:rsidRPr="00D121A9">
          <w:rPr>
            <w:rStyle w:val="Hyperlink"/>
            <w:rFonts w:ascii="Times New Roman" w:eastAsia="Times New Roman" w:hAnsi="Times New Roman" w:cs="Times New Roman"/>
            <w:sz w:val="16"/>
            <w:szCs w:val="16"/>
          </w:rPr>
          <w:t>CED/C/COL/VR/1(Findings)</w:t>
        </w:r>
      </w:hyperlink>
      <w:r w:rsidRPr="00D121A9">
        <w:rPr>
          <w:rFonts w:ascii="Times New Roman" w:eastAsia="Times New Roman" w:hAnsi="Times New Roman" w:cs="Times New Roman"/>
          <w:color w:val="000000"/>
          <w:sz w:val="16"/>
          <w:szCs w:val="16"/>
        </w:rPr>
        <w:t>,</w:t>
      </w:r>
      <w:r w:rsidR="00B93514" w:rsidRPr="00D121A9">
        <w:rPr>
          <w:rFonts w:ascii="Times New Roman" w:eastAsia="Times New Roman" w:hAnsi="Times New Roman" w:cs="Times New Roman"/>
          <w:color w:val="000000"/>
          <w:sz w:val="16"/>
          <w:szCs w:val="16"/>
        </w:rPr>
        <w:t xml:space="preserve"> </w:t>
      </w:r>
      <w:r w:rsidRPr="00D121A9">
        <w:rPr>
          <w:rFonts w:ascii="Times New Roman" w:eastAsia="Times New Roman" w:hAnsi="Times New Roman" w:cs="Times New Roman"/>
          <w:color w:val="000000"/>
          <w:sz w:val="16"/>
          <w:szCs w:val="16"/>
        </w:rPr>
        <w:t>párr.28;</w:t>
      </w:r>
      <w:r w:rsidR="006F5255" w:rsidRPr="00D121A9">
        <w:rPr>
          <w:rFonts w:ascii="Times New Roman" w:eastAsia="Times New Roman" w:hAnsi="Times New Roman" w:cs="Times New Roman"/>
          <w:color w:val="000000"/>
          <w:sz w:val="16"/>
          <w:szCs w:val="16"/>
        </w:rPr>
        <w:t xml:space="preserve"> CED/C/MEX/</w:t>
      </w:r>
      <w:r w:rsidR="005832F2" w:rsidRPr="00D121A9">
        <w:rPr>
          <w:rFonts w:ascii="Times New Roman" w:eastAsia="Times New Roman" w:hAnsi="Times New Roman" w:cs="Times New Roman"/>
          <w:color w:val="000000"/>
          <w:sz w:val="16"/>
          <w:szCs w:val="16"/>
        </w:rPr>
        <w:t>VR/1</w:t>
      </w:r>
      <w:r w:rsidRPr="00D121A9">
        <w:rPr>
          <w:rFonts w:ascii="Times New Roman" w:eastAsia="Times New Roman" w:hAnsi="Times New Roman" w:cs="Times New Roman"/>
          <w:color w:val="000000"/>
          <w:sz w:val="16"/>
          <w:szCs w:val="16"/>
        </w:rPr>
        <w:t xml:space="preserve"> párrs.14 y 20, </w:t>
      </w:r>
      <w:hyperlink r:id="rId10" w:history="1">
        <w:r w:rsidR="00694D66" w:rsidRPr="00D121A9">
          <w:rPr>
            <w:rStyle w:val="Hyperlink"/>
            <w:rFonts w:ascii="Times New Roman" w:eastAsia="Times New Roman" w:hAnsi="Times New Roman" w:cs="Times New Roman"/>
            <w:sz w:val="16"/>
            <w:szCs w:val="16"/>
          </w:rPr>
          <w:t>CED/C/MEX/VR/1</w:t>
        </w:r>
        <w:r w:rsidRPr="00D121A9">
          <w:rPr>
            <w:rStyle w:val="Hyperlink"/>
            <w:rFonts w:ascii="Times New Roman" w:eastAsia="Times New Roman" w:hAnsi="Times New Roman" w:cs="Times New Roman"/>
            <w:sz w:val="16"/>
            <w:szCs w:val="16"/>
          </w:rPr>
          <w:t>(Recommendations)</w:t>
        </w:r>
      </w:hyperlink>
      <w:r w:rsidR="00694D66" w:rsidRPr="00D121A9">
        <w:rPr>
          <w:rFonts w:ascii="Times New Roman" w:eastAsia="Times New Roman" w:hAnsi="Times New Roman" w:cs="Times New Roman"/>
          <w:color w:val="000000"/>
          <w:sz w:val="16"/>
          <w:szCs w:val="16"/>
        </w:rPr>
        <w:t>,</w:t>
      </w:r>
      <w:r w:rsidRPr="00D121A9">
        <w:rPr>
          <w:rFonts w:ascii="Times New Roman" w:eastAsia="Times New Roman" w:hAnsi="Times New Roman" w:cs="Times New Roman"/>
          <w:color w:val="000000"/>
          <w:sz w:val="16"/>
          <w:szCs w:val="16"/>
        </w:rPr>
        <w:t xml:space="preserve"> párr.73.</w:t>
      </w:r>
    </w:p>
  </w:footnote>
  <w:footnote w:id="7">
    <w:p w14:paraId="0000011D" w14:textId="5570F521" w:rsidR="0055223F" w:rsidRPr="00D0540A" w:rsidRDefault="00D56C53" w:rsidP="003E7E5D">
      <w:pPr>
        <w:pBdr>
          <w:top w:val="nil"/>
          <w:left w:val="nil"/>
          <w:bottom w:val="nil"/>
          <w:right w:val="nil"/>
          <w:between w:val="nil"/>
        </w:pBdr>
        <w:spacing w:line="240" w:lineRule="auto"/>
        <w:ind w:left="0" w:firstLine="0"/>
        <w:jc w:val="left"/>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hyperlink r:id="rId11" w:history="1">
        <w:r w:rsidR="0055223F" w:rsidRPr="00D0540A">
          <w:rPr>
            <w:rStyle w:val="Hyperlink"/>
            <w:rFonts w:ascii="Times New Roman" w:eastAsia="Times New Roman" w:hAnsi="Times New Roman" w:cs="Times New Roman"/>
            <w:sz w:val="16"/>
            <w:szCs w:val="16"/>
            <w:lang w:val="en-US"/>
          </w:rPr>
          <w:t>CED/C/COL/VR/1(Finding)</w:t>
        </w:r>
      </w:hyperlink>
      <w:r w:rsidR="005524D8" w:rsidRPr="00D0540A">
        <w:rPr>
          <w:rFonts w:ascii="Times New Roman" w:eastAsia="Times New Roman" w:hAnsi="Times New Roman" w:cs="Times New Roman"/>
          <w:color w:val="000000"/>
          <w:sz w:val="16"/>
          <w:szCs w:val="16"/>
          <w:lang w:val="en-US"/>
        </w:rPr>
        <w:t>,</w:t>
      </w:r>
      <w:r w:rsidRPr="00D0540A">
        <w:rPr>
          <w:rFonts w:ascii="Times New Roman" w:eastAsia="Times New Roman" w:hAnsi="Times New Roman" w:cs="Times New Roman"/>
          <w:color w:val="000000"/>
          <w:sz w:val="16"/>
          <w:szCs w:val="16"/>
          <w:lang w:val="en-US"/>
        </w:rPr>
        <w:t xml:space="preserve"> párr.33.</w:t>
      </w:r>
    </w:p>
  </w:footnote>
  <w:footnote w:id="8">
    <w:p w14:paraId="0000011E" w14:textId="53C50AD4" w:rsidR="0055223F" w:rsidRPr="00D0540A" w:rsidRDefault="00D56C53">
      <w:pPr>
        <w:spacing w:line="240" w:lineRule="auto"/>
        <w:ind w:left="0" w:firstLine="0"/>
        <w:jc w:val="left"/>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00456F40" w:rsidRPr="00D0540A">
        <w:rPr>
          <w:rFonts w:ascii="Times New Roman" w:eastAsia="Times New Roman" w:hAnsi="Times New Roman" w:cs="Times New Roman"/>
          <w:sz w:val="16"/>
          <w:szCs w:val="16"/>
          <w:lang w:val="en-US"/>
        </w:rPr>
        <w:t xml:space="preserve"> </w:t>
      </w:r>
      <w:hyperlink r:id="rId12" w:history="1">
        <w:r w:rsidR="00694D66" w:rsidRPr="00D0540A">
          <w:rPr>
            <w:rStyle w:val="Hyperlink"/>
            <w:rFonts w:ascii="Times New Roman" w:eastAsia="Times New Roman" w:hAnsi="Times New Roman" w:cs="Times New Roman"/>
            <w:sz w:val="16"/>
            <w:szCs w:val="16"/>
            <w:lang w:val="en-US"/>
          </w:rPr>
          <w:t>CED/C/MEX/VR/1(Findings)</w:t>
        </w:r>
      </w:hyperlink>
      <w:r w:rsidR="00694D66" w:rsidRPr="00D0540A">
        <w:rPr>
          <w:rFonts w:ascii="Times New Roman" w:eastAsia="Times New Roman" w:hAnsi="Times New Roman" w:cs="Times New Roman"/>
          <w:color w:val="000000"/>
          <w:sz w:val="16"/>
          <w:szCs w:val="16"/>
          <w:lang w:val="en-US"/>
        </w:rPr>
        <w:t>,</w:t>
      </w:r>
      <w:r w:rsidRPr="00D0540A">
        <w:rPr>
          <w:rFonts w:ascii="Times New Roman" w:eastAsia="Times New Roman" w:hAnsi="Times New Roman" w:cs="Times New Roman"/>
          <w:sz w:val="16"/>
          <w:szCs w:val="16"/>
          <w:lang w:val="en-US"/>
        </w:rPr>
        <w:t xml:space="preserve"> párr.13.</w:t>
      </w:r>
    </w:p>
  </w:footnote>
  <w:footnote w:id="9">
    <w:p w14:paraId="0000011F" w14:textId="7CF4D9B7" w:rsidR="0055223F" w:rsidRPr="00D0540A" w:rsidRDefault="00D56C53">
      <w:pPr>
        <w:spacing w:line="240" w:lineRule="auto"/>
        <w:ind w:left="0" w:firstLine="0"/>
        <w:jc w:val="left"/>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13" w:history="1">
        <w:r w:rsidR="0055223F" w:rsidRPr="00D0540A">
          <w:rPr>
            <w:rStyle w:val="Hyperlink"/>
            <w:rFonts w:ascii="Times New Roman" w:eastAsia="Times New Roman" w:hAnsi="Times New Roman" w:cs="Times New Roman"/>
            <w:sz w:val="16"/>
            <w:szCs w:val="16"/>
            <w:lang w:val="en-US"/>
          </w:rPr>
          <w:t>CED/C/10</w:t>
        </w:r>
      </w:hyperlink>
      <w:r w:rsidRPr="00D0540A">
        <w:rPr>
          <w:rFonts w:ascii="Times New Roman" w:eastAsia="Times New Roman" w:hAnsi="Times New Roman" w:cs="Times New Roman"/>
          <w:sz w:val="16"/>
          <w:szCs w:val="16"/>
          <w:lang w:val="en-US"/>
        </w:rPr>
        <w:t>, párr.2-8.</w:t>
      </w:r>
    </w:p>
  </w:footnote>
  <w:footnote w:id="10">
    <w:p w14:paraId="00000120" w14:textId="05573949" w:rsidR="0055223F" w:rsidRPr="00D0540A" w:rsidRDefault="00D56C53">
      <w:pPr>
        <w:spacing w:line="240" w:lineRule="auto"/>
        <w:ind w:left="0" w:firstLine="0"/>
        <w:jc w:val="left"/>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14" w:history="1">
        <w:r w:rsidR="0055223F" w:rsidRPr="00D0540A">
          <w:rPr>
            <w:rStyle w:val="Hyperlink"/>
            <w:rFonts w:ascii="Times New Roman" w:eastAsia="Times New Roman" w:hAnsi="Times New Roman" w:cs="Times New Roman"/>
            <w:sz w:val="16"/>
            <w:szCs w:val="16"/>
            <w:lang w:val="en-US"/>
          </w:rPr>
          <w:t>A/HRC/41/46/Add.1</w:t>
        </w:r>
      </w:hyperlink>
      <w:r w:rsidRPr="00D0540A">
        <w:rPr>
          <w:rFonts w:ascii="Times New Roman" w:eastAsia="Times New Roman" w:hAnsi="Times New Roman" w:cs="Times New Roman"/>
          <w:sz w:val="16"/>
          <w:szCs w:val="16"/>
          <w:lang w:val="en-US"/>
        </w:rPr>
        <w:t>, párrs.5–6.</w:t>
      </w:r>
    </w:p>
  </w:footnote>
  <w:footnote w:id="11">
    <w:p w14:paraId="00000122" w14:textId="728298B8" w:rsidR="0055223F" w:rsidRPr="00D0540A" w:rsidRDefault="00D56C53">
      <w:pPr>
        <w:spacing w:line="240" w:lineRule="auto"/>
        <w:ind w:left="0" w:firstLine="0"/>
        <w:jc w:val="left"/>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ONU</w:t>
      </w:r>
      <w:r w:rsidR="003C3B72">
        <w:rPr>
          <w:rFonts w:ascii="Times New Roman" w:eastAsia="Times New Roman" w:hAnsi="Times New Roman" w:cs="Times New Roman"/>
          <w:sz w:val="16"/>
          <w:szCs w:val="16"/>
        </w:rPr>
        <w:t xml:space="preserve"> </w:t>
      </w:r>
      <w:r w:rsidRPr="00D0540A">
        <w:rPr>
          <w:rFonts w:ascii="Times New Roman" w:eastAsia="Times New Roman" w:hAnsi="Times New Roman" w:cs="Times New Roman"/>
          <w:sz w:val="16"/>
          <w:szCs w:val="16"/>
        </w:rPr>
        <w:t xml:space="preserve">Mujeres/ICTJ, </w:t>
      </w:r>
      <w:hyperlink r:id="rId15" w:history="1">
        <w:r w:rsidR="0055223F" w:rsidRPr="00D0540A">
          <w:rPr>
            <w:rStyle w:val="Hyperlink"/>
            <w:rFonts w:ascii="Times New Roman" w:eastAsia="Times New Roman" w:hAnsi="Times New Roman" w:cs="Times New Roman"/>
            <w:i/>
            <w:iCs/>
            <w:sz w:val="16"/>
            <w:szCs w:val="16"/>
          </w:rPr>
          <w:t>Las desaparecidas y las invisibles</w:t>
        </w:r>
      </w:hyperlink>
      <w:r w:rsidR="005524D8" w:rsidRPr="00D0540A">
        <w:rPr>
          <w:rFonts w:ascii="Times New Roman" w:eastAsia="Times New Roman" w:hAnsi="Times New Roman" w:cs="Times New Roman"/>
          <w:i/>
          <w:iCs/>
          <w:sz w:val="16"/>
          <w:szCs w:val="16"/>
        </w:rPr>
        <w:t>,</w:t>
      </w:r>
      <w:r w:rsidRPr="00D0540A">
        <w:rPr>
          <w:rFonts w:ascii="Times New Roman" w:eastAsia="Times New Roman" w:hAnsi="Times New Roman" w:cs="Times New Roman"/>
          <w:i/>
          <w:iCs/>
          <w:sz w:val="16"/>
          <w:szCs w:val="16"/>
        </w:rPr>
        <w:t xml:space="preserve"> </w:t>
      </w:r>
      <w:r w:rsidR="00B93699">
        <w:rPr>
          <w:rFonts w:ascii="Times New Roman" w:eastAsia="Times New Roman" w:hAnsi="Times New Roman" w:cs="Times New Roman"/>
          <w:i/>
          <w:iCs/>
          <w:sz w:val="16"/>
          <w:szCs w:val="16"/>
        </w:rPr>
        <w:t>“las desaparecidas”</w:t>
      </w:r>
      <w:r w:rsidRPr="00D0540A">
        <w:rPr>
          <w:rFonts w:ascii="Times New Roman" w:eastAsia="Times New Roman" w:hAnsi="Times New Roman" w:cs="Times New Roman"/>
          <w:sz w:val="16"/>
          <w:szCs w:val="16"/>
        </w:rPr>
        <w:t>p.5</w:t>
      </w:r>
      <w:r w:rsidR="005A54B8" w:rsidRPr="00D0540A">
        <w:rPr>
          <w:rFonts w:ascii="Times New Roman" w:eastAsia="Times New Roman" w:hAnsi="Times New Roman" w:cs="Times New Roman"/>
          <w:sz w:val="16"/>
          <w:szCs w:val="16"/>
        </w:rPr>
        <w:t>.</w:t>
      </w:r>
    </w:p>
  </w:footnote>
  <w:footnote w:id="12">
    <w:p w14:paraId="00000123" w14:textId="1B7437D1" w:rsidR="0055223F" w:rsidRPr="00D0540A" w:rsidRDefault="00D56C53">
      <w:pPr>
        <w:pBdr>
          <w:top w:val="nil"/>
          <w:left w:val="nil"/>
          <w:bottom w:val="nil"/>
          <w:right w:val="nil"/>
          <w:between w:val="nil"/>
        </w:pBdr>
        <w:spacing w:line="240" w:lineRule="auto"/>
        <w:ind w:left="0" w:firstLine="0"/>
        <w:jc w:val="left"/>
        <w:rPr>
          <w:rFonts w:ascii="Times New Roman" w:eastAsia="Times New Roman" w:hAnsi="Times New Roman" w:cs="Times New Roman"/>
          <w:color w:val="000000"/>
          <w:sz w:val="16"/>
          <w:szCs w:val="16"/>
          <w:lang w:val="es-E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r w:rsidR="0011617C" w:rsidRPr="00D0540A">
        <w:rPr>
          <w:rFonts w:ascii="Times New Roman" w:eastAsia="Times New Roman" w:hAnsi="Times New Roman" w:cs="Times New Roman"/>
          <w:color w:val="000000"/>
          <w:sz w:val="16"/>
          <w:szCs w:val="16"/>
        </w:rPr>
        <w:t>Amnistía</w:t>
      </w:r>
      <w:r w:rsidRPr="00D0540A">
        <w:rPr>
          <w:rFonts w:ascii="Times New Roman" w:eastAsia="Times New Roman" w:hAnsi="Times New Roman" w:cs="Times New Roman"/>
          <w:color w:val="000000"/>
          <w:sz w:val="16"/>
          <w:szCs w:val="16"/>
        </w:rPr>
        <w:t xml:space="preserve"> Internacional</w:t>
      </w:r>
      <w:r w:rsidR="0011617C"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 </w:t>
      </w:r>
      <w:hyperlink r:id="rId16" w:history="1">
        <w:r w:rsidR="0055223F" w:rsidRPr="00D0540A">
          <w:rPr>
            <w:rStyle w:val="Hyperlink"/>
            <w:rFonts w:ascii="Times New Roman" w:eastAsia="Times New Roman" w:hAnsi="Times New Roman" w:cs="Times New Roman"/>
            <w:i/>
            <w:iCs/>
            <w:sz w:val="16"/>
            <w:szCs w:val="16"/>
          </w:rPr>
          <w:t>Tiempo de Verdad y de Justicia</w:t>
        </w:r>
      </w:hyperlink>
      <w:r w:rsidRPr="00D0540A">
        <w:rPr>
          <w:rFonts w:ascii="Times New Roman" w:eastAsia="Times New Roman" w:hAnsi="Times New Roman" w:cs="Times New Roman"/>
          <w:color w:val="000000"/>
          <w:sz w:val="16"/>
          <w:szCs w:val="16"/>
        </w:rPr>
        <w:t xml:space="preserve">; </w:t>
      </w:r>
      <w:r w:rsidRPr="00D0540A">
        <w:rPr>
          <w:rFonts w:ascii="Times New Roman" w:eastAsia="Times New Roman" w:hAnsi="Times New Roman" w:cs="Times New Roman"/>
          <w:color w:val="000000"/>
          <w:sz w:val="16"/>
          <w:szCs w:val="16"/>
          <w:lang w:val="es-ES"/>
        </w:rPr>
        <w:t>CED/C/COL/VR/1, párr.30</w:t>
      </w:r>
      <w:r w:rsidR="009B0523" w:rsidRPr="00D0540A">
        <w:rPr>
          <w:rFonts w:ascii="Times New Roman" w:eastAsia="Times New Roman" w:hAnsi="Times New Roman" w:cs="Times New Roman"/>
          <w:color w:val="000000"/>
          <w:sz w:val="16"/>
          <w:szCs w:val="16"/>
          <w:lang w:val="es-ES"/>
        </w:rPr>
        <w:t>.</w:t>
      </w:r>
    </w:p>
  </w:footnote>
  <w:footnote w:id="13">
    <w:p w14:paraId="489875D3" w14:textId="024928D3" w:rsidR="00300555" w:rsidRPr="00D0540A" w:rsidRDefault="00300555" w:rsidP="00300555">
      <w:pPr>
        <w:spacing w:line="240" w:lineRule="auto"/>
        <w:ind w:left="0" w:firstLine="0"/>
        <w:jc w:val="left"/>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OACNUDH, </w:t>
      </w:r>
      <w:hyperlink r:id="rId17" w:history="1">
        <w:r w:rsidRPr="00D0540A">
          <w:rPr>
            <w:rStyle w:val="Hyperlink"/>
            <w:rFonts w:ascii="Times New Roman" w:eastAsia="Times New Roman" w:hAnsi="Times New Roman" w:cs="Times New Roman"/>
            <w:i/>
            <w:iCs/>
            <w:sz w:val="16"/>
            <w:szCs w:val="16"/>
            <w:lang w:val="en-US"/>
          </w:rPr>
          <w:t>Accountability for Enforced Disappearances in Sri Lanka</w:t>
        </w:r>
      </w:hyperlink>
      <w:r>
        <w:rPr>
          <w:rFonts w:ascii="Times New Roman" w:eastAsia="Times New Roman" w:hAnsi="Times New Roman" w:cs="Times New Roman"/>
          <w:sz w:val="16"/>
          <w:szCs w:val="16"/>
          <w:lang w:val="en-US"/>
        </w:rPr>
        <w:t>, pá</w:t>
      </w:r>
    </w:p>
  </w:footnote>
  <w:footnote w:id="14">
    <w:p w14:paraId="00000125" w14:textId="77A948D2" w:rsidR="0055223F" w:rsidRPr="00D0540A" w:rsidRDefault="00D56C53">
      <w:pPr>
        <w:spacing w:line="240" w:lineRule="auto"/>
        <w:ind w:left="0" w:firstLine="0"/>
        <w:jc w:val="left"/>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18" w:history="1">
        <w:r w:rsidR="0055223F" w:rsidRPr="00D0540A">
          <w:rPr>
            <w:rStyle w:val="Hyperlink"/>
            <w:rFonts w:ascii="Times New Roman" w:eastAsia="Times New Roman" w:hAnsi="Times New Roman" w:cs="Times New Roman"/>
            <w:sz w:val="16"/>
            <w:szCs w:val="16"/>
            <w:lang w:val="en-US"/>
          </w:rPr>
          <w:t>CEDAW/C/GC/31–CRC/C/GC/18</w:t>
        </w:r>
      </w:hyperlink>
      <w:r w:rsidRPr="00D0540A">
        <w:rPr>
          <w:rFonts w:ascii="Times New Roman" w:eastAsia="Times New Roman" w:hAnsi="Times New Roman" w:cs="Times New Roman"/>
          <w:sz w:val="16"/>
          <w:szCs w:val="16"/>
          <w:lang w:val="en-US"/>
        </w:rPr>
        <w:t>, párrs.29–30</w:t>
      </w:r>
      <w:r w:rsidR="00456EEC" w:rsidRPr="00D0540A">
        <w:rPr>
          <w:rFonts w:ascii="Times New Roman" w:eastAsia="Times New Roman" w:hAnsi="Times New Roman" w:cs="Times New Roman"/>
          <w:sz w:val="16"/>
          <w:szCs w:val="16"/>
          <w:lang w:val="en-US"/>
        </w:rPr>
        <w:t>.</w:t>
      </w:r>
    </w:p>
  </w:footnote>
  <w:footnote w:id="15">
    <w:p w14:paraId="00000126" w14:textId="7F0862E3" w:rsidR="0055223F" w:rsidRPr="00D0540A" w:rsidRDefault="00D56C53">
      <w:pPr>
        <w:spacing w:line="240" w:lineRule="auto"/>
        <w:ind w:left="0" w:firstLine="14"/>
        <w:jc w:val="left"/>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Convención sobre los Derechos del Niño</w:t>
      </w:r>
      <w:r w:rsidR="005759C8" w:rsidRPr="00D0540A">
        <w:rPr>
          <w:rFonts w:ascii="Times New Roman" w:eastAsia="Times New Roman" w:hAnsi="Times New Roman" w:cs="Times New Roman"/>
          <w:sz w:val="16"/>
          <w:szCs w:val="16"/>
        </w:rPr>
        <w:t xml:space="preserve"> (CDN)</w:t>
      </w:r>
      <w:r w:rsidRPr="00D0540A">
        <w:rPr>
          <w:rFonts w:ascii="Times New Roman" w:eastAsia="Times New Roman" w:hAnsi="Times New Roman" w:cs="Times New Roman"/>
          <w:sz w:val="16"/>
          <w:szCs w:val="16"/>
        </w:rPr>
        <w:t>, art.3.</w:t>
      </w:r>
    </w:p>
  </w:footnote>
  <w:footnote w:id="16">
    <w:p w14:paraId="00000127" w14:textId="7D3F162C" w:rsidR="0055223F" w:rsidRPr="00D0540A" w:rsidRDefault="00D56C53">
      <w:pPr>
        <w:spacing w:line="240" w:lineRule="auto"/>
        <w:ind w:left="0" w:firstLine="14"/>
        <w:jc w:val="left"/>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r w:rsidR="00FA6C51" w:rsidRPr="00D0540A">
        <w:rPr>
          <w:rFonts w:ascii="Times New Roman" w:eastAsia="Times New Roman" w:hAnsi="Times New Roman" w:cs="Times New Roman"/>
          <w:sz w:val="16"/>
          <w:szCs w:val="16"/>
        </w:rPr>
        <w:t>Ibid.</w:t>
      </w:r>
      <w:r w:rsidRPr="00D0540A">
        <w:rPr>
          <w:rFonts w:ascii="Times New Roman" w:eastAsia="Times New Roman" w:hAnsi="Times New Roman" w:cs="Times New Roman"/>
          <w:sz w:val="16"/>
          <w:szCs w:val="16"/>
        </w:rPr>
        <w:t>, art.37.</w:t>
      </w:r>
    </w:p>
  </w:footnote>
  <w:footnote w:id="17">
    <w:p w14:paraId="00000129" w14:textId="514E4942"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hyperlink r:id="rId19" w:history="1">
        <w:r w:rsidR="0055223F" w:rsidRPr="00D0540A">
          <w:rPr>
            <w:rStyle w:val="Hyperlink"/>
            <w:rFonts w:ascii="Times New Roman" w:eastAsia="Times New Roman" w:hAnsi="Times New Roman" w:cs="Times New Roman"/>
            <w:sz w:val="16"/>
            <w:szCs w:val="16"/>
          </w:rPr>
          <w:t>CED/C/MNE/OAI/1</w:t>
        </w:r>
      </w:hyperlink>
      <w:r w:rsidR="007F4B43"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 párr.14.b;</w:t>
      </w:r>
      <w:r w:rsidR="007F4B43" w:rsidRPr="00D0540A">
        <w:rPr>
          <w:rFonts w:ascii="Times New Roman" w:eastAsia="Times New Roman" w:hAnsi="Times New Roman" w:cs="Times New Roman"/>
          <w:color w:val="000000"/>
          <w:sz w:val="16"/>
          <w:szCs w:val="16"/>
        </w:rPr>
        <w:t xml:space="preserve"> </w:t>
      </w:r>
      <w:hyperlink r:id="rId20" w:history="1">
        <w:r w:rsidR="0055223F" w:rsidRPr="00D0540A">
          <w:rPr>
            <w:rStyle w:val="Hyperlink"/>
            <w:rFonts w:ascii="Times New Roman" w:eastAsia="Times New Roman" w:hAnsi="Times New Roman" w:cs="Times New Roman"/>
            <w:sz w:val="16"/>
            <w:szCs w:val="16"/>
          </w:rPr>
          <w:t>CED/C/CRI/C0/1</w:t>
        </w:r>
      </w:hyperlink>
      <w:r w:rsidRPr="00D0540A">
        <w:rPr>
          <w:rFonts w:ascii="Times New Roman" w:eastAsia="Times New Roman" w:hAnsi="Times New Roman" w:cs="Times New Roman"/>
          <w:color w:val="000000"/>
          <w:sz w:val="16"/>
          <w:szCs w:val="16"/>
        </w:rPr>
        <w:t>, párr</w:t>
      </w:r>
      <w:r w:rsidR="007F4B43"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16</w:t>
      </w:r>
      <w:r w:rsidR="009E7366">
        <w:rPr>
          <w:rFonts w:ascii="Times New Roman" w:eastAsia="Times New Roman" w:hAnsi="Times New Roman" w:cs="Times New Roman"/>
          <w:color w:val="000000"/>
          <w:sz w:val="16"/>
          <w:szCs w:val="16"/>
        </w:rPr>
        <w:t xml:space="preserve"> y 17 a)</w:t>
      </w:r>
      <w:r w:rsidRPr="00D0540A">
        <w:rPr>
          <w:rFonts w:ascii="Times New Roman" w:eastAsia="Times New Roman" w:hAnsi="Times New Roman" w:cs="Times New Roman"/>
          <w:color w:val="000000"/>
          <w:sz w:val="16"/>
          <w:szCs w:val="16"/>
        </w:rPr>
        <w:t>;</w:t>
      </w:r>
      <w:r w:rsidR="007F4B43" w:rsidRPr="00D0540A">
        <w:rPr>
          <w:rFonts w:ascii="Times New Roman" w:eastAsia="Times New Roman" w:hAnsi="Times New Roman" w:cs="Times New Roman"/>
          <w:color w:val="000000"/>
          <w:sz w:val="16"/>
          <w:szCs w:val="16"/>
        </w:rPr>
        <w:t xml:space="preserve"> </w:t>
      </w:r>
      <w:hyperlink r:id="rId21" w:history="1">
        <w:r w:rsidR="0055223F" w:rsidRPr="00D0540A">
          <w:rPr>
            <w:rStyle w:val="Hyperlink"/>
            <w:rFonts w:ascii="Times New Roman" w:eastAsia="Times New Roman" w:hAnsi="Times New Roman" w:cs="Times New Roman"/>
            <w:sz w:val="16"/>
            <w:szCs w:val="16"/>
          </w:rPr>
          <w:t>CED/C/HND/OAI/1</w:t>
        </w:r>
      </w:hyperlink>
      <w:r w:rsidRPr="00D0540A">
        <w:rPr>
          <w:rFonts w:ascii="Times New Roman" w:eastAsia="Times New Roman" w:hAnsi="Times New Roman" w:cs="Times New Roman"/>
          <w:color w:val="000000"/>
          <w:sz w:val="16"/>
          <w:szCs w:val="16"/>
        </w:rPr>
        <w:t>,</w:t>
      </w:r>
      <w:r w:rsidR="007F4B43" w:rsidRPr="00D0540A">
        <w:rPr>
          <w:rFonts w:ascii="Times New Roman" w:eastAsia="Times New Roman" w:hAnsi="Times New Roman" w:cs="Times New Roman"/>
          <w:color w:val="000000"/>
          <w:sz w:val="16"/>
          <w:szCs w:val="16"/>
        </w:rPr>
        <w:t xml:space="preserve"> </w:t>
      </w:r>
      <w:r w:rsidRPr="00D0540A">
        <w:rPr>
          <w:rFonts w:ascii="Times New Roman" w:eastAsia="Times New Roman" w:hAnsi="Times New Roman" w:cs="Times New Roman"/>
          <w:color w:val="000000"/>
          <w:sz w:val="16"/>
          <w:szCs w:val="16"/>
        </w:rPr>
        <w:t xml:space="preserve">párr.15; </w:t>
      </w:r>
      <w:hyperlink r:id="rId22" w:history="1">
        <w:r w:rsidR="0055223F" w:rsidRPr="00D0540A">
          <w:rPr>
            <w:rStyle w:val="Hyperlink"/>
            <w:rFonts w:ascii="Times New Roman" w:eastAsia="Times New Roman" w:hAnsi="Times New Roman" w:cs="Times New Roman"/>
            <w:sz w:val="16"/>
            <w:szCs w:val="16"/>
          </w:rPr>
          <w:t>CED/C/CZE/CO/1</w:t>
        </w:r>
      </w:hyperlink>
      <w:r w:rsidRPr="00D0540A">
        <w:rPr>
          <w:rFonts w:ascii="Times New Roman" w:eastAsia="Times New Roman" w:hAnsi="Times New Roman" w:cs="Times New Roman"/>
          <w:color w:val="000000"/>
          <w:sz w:val="16"/>
          <w:szCs w:val="16"/>
        </w:rPr>
        <w:t>, párr</w:t>
      </w:r>
      <w:r w:rsidR="007F4B43"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17;</w:t>
      </w:r>
      <w:r w:rsidR="007F4B43" w:rsidRPr="00D0540A">
        <w:rPr>
          <w:rFonts w:ascii="Times New Roman" w:eastAsia="Times New Roman" w:hAnsi="Times New Roman" w:cs="Times New Roman"/>
          <w:color w:val="000000"/>
          <w:sz w:val="16"/>
          <w:szCs w:val="16"/>
        </w:rPr>
        <w:t xml:space="preserve"> </w:t>
      </w:r>
      <w:hyperlink r:id="rId23" w:history="1">
        <w:r w:rsidR="0055223F" w:rsidRPr="00D0540A">
          <w:rPr>
            <w:rStyle w:val="Hyperlink"/>
            <w:rFonts w:ascii="Times New Roman" w:eastAsia="Times New Roman" w:hAnsi="Times New Roman" w:cs="Times New Roman"/>
            <w:sz w:val="16"/>
            <w:szCs w:val="16"/>
          </w:rPr>
          <w:t>CED/C/MIL/CO/1</w:t>
        </w:r>
      </w:hyperlink>
      <w:r w:rsidR="007F4B43"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 párr.18</w:t>
      </w:r>
      <w:r w:rsidR="007F4B43" w:rsidRPr="00D0540A">
        <w:rPr>
          <w:rFonts w:ascii="Times New Roman" w:eastAsia="Times New Roman" w:hAnsi="Times New Roman" w:cs="Times New Roman"/>
          <w:color w:val="000000"/>
          <w:sz w:val="16"/>
          <w:szCs w:val="16"/>
        </w:rPr>
        <w:t xml:space="preserve">; </w:t>
      </w:r>
      <w:hyperlink r:id="rId24" w:history="1">
        <w:r w:rsidR="0055223F" w:rsidRPr="00D0540A">
          <w:rPr>
            <w:rStyle w:val="Hyperlink"/>
            <w:rFonts w:ascii="Times New Roman" w:eastAsia="Times New Roman" w:hAnsi="Times New Roman" w:cs="Times New Roman"/>
            <w:sz w:val="16"/>
            <w:szCs w:val="16"/>
          </w:rPr>
          <w:t>CED/C/GCR/CO/1</w:t>
        </w:r>
      </w:hyperlink>
      <w:r w:rsidRPr="00D0540A">
        <w:rPr>
          <w:rFonts w:ascii="Times New Roman" w:eastAsia="Times New Roman" w:hAnsi="Times New Roman" w:cs="Times New Roman"/>
          <w:color w:val="000000"/>
          <w:sz w:val="16"/>
          <w:szCs w:val="16"/>
        </w:rPr>
        <w:t>, párr.12</w:t>
      </w:r>
      <w:r w:rsidR="007F4B43" w:rsidRPr="00D0540A">
        <w:rPr>
          <w:rFonts w:ascii="Times New Roman" w:eastAsia="Times New Roman" w:hAnsi="Times New Roman" w:cs="Times New Roman"/>
          <w:color w:val="000000"/>
          <w:sz w:val="16"/>
          <w:szCs w:val="16"/>
        </w:rPr>
        <w:t xml:space="preserve">; </w:t>
      </w:r>
      <w:hyperlink r:id="rId25" w:history="1">
        <w:r w:rsidR="0055223F" w:rsidRPr="00D0540A">
          <w:rPr>
            <w:rStyle w:val="Hyperlink"/>
            <w:rFonts w:ascii="Times New Roman" w:eastAsia="Times New Roman" w:hAnsi="Times New Roman" w:cs="Times New Roman"/>
            <w:sz w:val="16"/>
            <w:szCs w:val="16"/>
          </w:rPr>
          <w:t>CED/C/ESP/OAI/1</w:t>
        </w:r>
      </w:hyperlink>
      <w:r w:rsidRPr="00D0540A">
        <w:rPr>
          <w:rFonts w:ascii="Times New Roman" w:eastAsia="Times New Roman" w:hAnsi="Times New Roman" w:cs="Times New Roman"/>
          <w:color w:val="000000"/>
          <w:sz w:val="16"/>
          <w:szCs w:val="16"/>
        </w:rPr>
        <w:t>, párr.5</w:t>
      </w:r>
      <w:r w:rsidR="007F4B43" w:rsidRPr="00D0540A">
        <w:rPr>
          <w:rFonts w:ascii="Times New Roman" w:eastAsia="Times New Roman" w:hAnsi="Times New Roman" w:cs="Times New Roman"/>
          <w:color w:val="000000"/>
          <w:sz w:val="16"/>
          <w:szCs w:val="16"/>
        </w:rPr>
        <w:t>.</w:t>
      </w:r>
    </w:p>
  </w:footnote>
  <w:footnote w:id="18">
    <w:p w14:paraId="0000012A" w14:textId="10EF770E" w:rsidR="0055223F" w:rsidRPr="00D0540A" w:rsidRDefault="00D56C5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FIDH, </w:t>
      </w:r>
      <w:hyperlink r:id="rId26" w:history="1">
        <w:r w:rsidR="0055223F" w:rsidRPr="00D0540A">
          <w:rPr>
            <w:rStyle w:val="Hyperlink"/>
            <w:rFonts w:ascii="Times New Roman" w:eastAsia="Times New Roman" w:hAnsi="Times New Roman" w:cs="Times New Roman"/>
            <w:i/>
            <w:iCs/>
            <w:sz w:val="16"/>
            <w:szCs w:val="16"/>
          </w:rPr>
          <w:t>¿Quién nos busca?, ¿quién nos cuida?</w:t>
        </w:r>
        <w:r w:rsidR="0055223F" w:rsidRPr="00D0540A">
          <w:rPr>
            <w:rStyle w:val="Hyperlink"/>
            <w:rFonts w:ascii="Times New Roman" w:eastAsia="Times New Roman" w:hAnsi="Times New Roman" w:cs="Times New Roman"/>
            <w:sz w:val="16"/>
            <w:szCs w:val="16"/>
          </w:rPr>
          <w:t>,</w:t>
        </w:r>
      </w:hyperlink>
      <w:r w:rsidRPr="00D0540A">
        <w:rPr>
          <w:rFonts w:ascii="Times New Roman" w:eastAsia="Times New Roman" w:hAnsi="Times New Roman" w:cs="Times New Roman"/>
          <w:sz w:val="16"/>
          <w:szCs w:val="16"/>
        </w:rPr>
        <w:t xml:space="preserve"> p. 16.</w:t>
      </w:r>
    </w:p>
  </w:footnote>
  <w:footnote w:id="19">
    <w:p w14:paraId="0000012B" w14:textId="560E233D" w:rsidR="0055223F" w:rsidRPr="00BB0C84"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w:t>
      </w:r>
      <w:hyperlink r:id="rId27" w:history="1">
        <w:r w:rsidR="00CC1059" w:rsidRPr="00BB0C84">
          <w:rPr>
            <w:rStyle w:val="Hyperlink"/>
            <w:rFonts w:ascii="Times New Roman" w:eastAsia="Times New Roman" w:hAnsi="Times New Roman" w:cs="Times New Roman"/>
            <w:sz w:val="16"/>
            <w:szCs w:val="16"/>
            <w:lang w:val="en-US"/>
          </w:rPr>
          <w:t>CED/C/GC/1</w:t>
        </w:r>
      </w:hyperlink>
      <w:r w:rsidR="00CC1059" w:rsidRPr="00BB0C84">
        <w:rPr>
          <w:rFonts w:ascii="Times New Roman" w:eastAsia="Times New Roman" w:hAnsi="Times New Roman" w:cs="Times New Roman"/>
          <w:sz w:val="16"/>
          <w:szCs w:val="16"/>
          <w:lang w:val="en-US"/>
        </w:rPr>
        <w:t>.</w:t>
      </w:r>
    </w:p>
  </w:footnote>
  <w:footnote w:id="20">
    <w:p w14:paraId="0000012C" w14:textId="097E4634" w:rsidR="0055223F" w:rsidRPr="00D0540A" w:rsidRDefault="00D56C5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OEA/Ser.L/II.7.10; </w:t>
      </w:r>
      <w:hyperlink r:id="rId28" w:history="1">
        <w:r w:rsidR="009303EC" w:rsidRPr="00BB0C84">
          <w:rPr>
            <w:rStyle w:val="Hyperlink"/>
            <w:rFonts w:ascii="Times New Roman" w:eastAsia="Times New Roman" w:hAnsi="Times New Roman" w:cs="Times New Roman"/>
            <w:sz w:val="16"/>
            <w:szCs w:val="16"/>
            <w:lang w:val="en-US"/>
          </w:rPr>
          <w:t>CED/C/MEX/VR/1(Findings)</w:t>
        </w:r>
      </w:hyperlink>
      <w:r w:rsidR="009303EC" w:rsidRPr="00BB0C84">
        <w:rPr>
          <w:rFonts w:ascii="Times New Roman" w:eastAsia="Times New Roman" w:hAnsi="Times New Roman" w:cs="Times New Roman"/>
          <w:color w:val="000000"/>
          <w:sz w:val="16"/>
          <w:szCs w:val="16"/>
          <w:lang w:val="en-US"/>
        </w:rPr>
        <w:t>,</w:t>
      </w:r>
      <w:r w:rsidRPr="00BB0C84">
        <w:rPr>
          <w:rFonts w:ascii="Times New Roman" w:eastAsia="Times New Roman" w:hAnsi="Times New Roman" w:cs="Times New Roman"/>
          <w:sz w:val="16"/>
          <w:szCs w:val="16"/>
          <w:lang w:val="en-US"/>
        </w:rPr>
        <w:t>, párr.1</w:t>
      </w:r>
      <w:r w:rsidR="009B0523" w:rsidRPr="00BB0C84">
        <w:rPr>
          <w:rFonts w:ascii="Times New Roman" w:eastAsia="Times New Roman" w:hAnsi="Times New Roman" w:cs="Times New Roman"/>
          <w:sz w:val="16"/>
          <w:szCs w:val="16"/>
          <w:lang w:val="en-US"/>
        </w:rPr>
        <w:t>4.</w:t>
      </w:r>
      <w:r w:rsidRPr="00BB0C84">
        <w:rPr>
          <w:rFonts w:ascii="Times New Roman" w:eastAsia="Times New Roman" w:hAnsi="Times New Roman" w:cs="Times New Roman"/>
          <w:sz w:val="16"/>
          <w:szCs w:val="16"/>
          <w:lang w:val="en-US"/>
        </w:rPr>
        <w:t xml:space="preserve"> </w:t>
      </w:r>
      <w:r w:rsidRPr="00D0540A">
        <w:rPr>
          <w:rFonts w:ascii="Times New Roman" w:eastAsia="Times New Roman" w:hAnsi="Times New Roman" w:cs="Times New Roman"/>
          <w:sz w:val="16"/>
          <w:szCs w:val="16"/>
        </w:rPr>
        <w:t xml:space="preserve">Defensoría del Pueblo del Perú, </w:t>
      </w:r>
      <w:hyperlink r:id="rId29" w:history="1">
        <w:r w:rsidR="0055223F" w:rsidRPr="00D0540A">
          <w:rPr>
            <w:rStyle w:val="Hyperlink"/>
            <w:rFonts w:ascii="Times New Roman" w:eastAsia="Times New Roman" w:hAnsi="Times New Roman" w:cs="Times New Roman"/>
            <w:i/>
            <w:iCs/>
            <w:sz w:val="16"/>
            <w:szCs w:val="16"/>
          </w:rPr>
          <w:t>Reporte Igualdad y No Violencia. ¿Qué pasó con ellas?</w:t>
        </w:r>
      </w:hyperlink>
      <w:r w:rsidR="00583CD9" w:rsidRPr="00D0540A">
        <w:rPr>
          <w:rFonts w:ascii="Times New Roman" w:eastAsia="Times New Roman" w:hAnsi="Times New Roman" w:cs="Times New Roman"/>
          <w:sz w:val="16"/>
          <w:szCs w:val="16"/>
        </w:rPr>
        <w:t>.</w:t>
      </w:r>
    </w:p>
  </w:footnote>
  <w:footnote w:id="21">
    <w:p w14:paraId="0000012D" w14:textId="4389C8C2" w:rsidR="0055223F" w:rsidRPr="00D0540A" w:rsidRDefault="00D56C53">
      <w:pPr>
        <w:pBdr>
          <w:top w:val="nil"/>
          <w:left w:val="nil"/>
          <w:bottom w:val="nil"/>
          <w:right w:val="nil"/>
          <w:between w:val="nil"/>
        </w:pBdr>
        <w:spacing w:line="240" w:lineRule="auto"/>
        <w:ind w:left="0" w:firstLine="0"/>
        <w:rPr>
          <w:rFonts w:ascii="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hyperlink r:id="rId30" w:history="1">
        <w:r w:rsidR="0055223F" w:rsidRPr="00D0540A">
          <w:rPr>
            <w:rStyle w:val="Hyperlink"/>
            <w:rFonts w:ascii="Times New Roman" w:eastAsia="Times New Roman" w:hAnsi="Times New Roman" w:cs="Times New Roman"/>
            <w:sz w:val="16"/>
            <w:szCs w:val="16"/>
          </w:rPr>
          <w:t>CED/C/LKA/CO/1</w:t>
        </w:r>
      </w:hyperlink>
      <w:r w:rsidR="009B0523"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 párr.29</w:t>
      </w:r>
      <w:r w:rsidR="009B0523"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 </w:t>
      </w:r>
      <w:hyperlink r:id="rId31" w:history="1">
        <w:r w:rsidR="0055223F" w:rsidRPr="00D0540A">
          <w:rPr>
            <w:rStyle w:val="Hyperlink"/>
            <w:rFonts w:ascii="Times New Roman" w:eastAsia="Times New Roman" w:hAnsi="Times New Roman" w:cs="Times New Roman"/>
            <w:sz w:val="16"/>
            <w:szCs w:val="16"/>
          </w:rPr>
          <w:t>CED/C/NOR/CO/1</w:t>
        </w:r>
      </w:hyperlink>
      <w:r w:rsidR="009B0523"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 párr.9; </w:t>
      </w:r>
      <w:hyperlink r:id="rId32" w:history="1">
        <w:r w:rsidR="0055223F" w:rsidRPr="00D0540A">
          <w:rPr>
            <w:rStyle w:val="Hyperlink"/>
            <w:rFonts w:ascii="Times New Roman" w:eastAsia="Times New Roman" w:hAnsi="Times New Roman" w:cs="Times New Roman"/>
            <w:sz w:val="16"/>
            <w:szCs w:val="16"/>
          </w:rPr>
          <w:t>CED/C/KHM/CO/1</w:t>
        </w:r>
      </w:hyperlink>
      <w:r w:rsidR="005A7BD4" w:rsidRPr="00D0540A">
        <w:rPr>
          <w:rFonts w:ascii="Times New Roman" w:eastAsia="Times New Roman" w:hAnsi="Times New Roman" w:cs="Times New Roman"/>
          <w:color w:val="000000"/>
          <w:sz w:val="16"/>
          <w:szCs w:val="16"/>
        </w:rPr>
        <w:t xml:space="preserve">; </w:t>
      </w:r>
      <w:r w:rsidRPr="00D0540A">
        <w:rPr>
          <w:rFonts w:ascii="Times New Roman" w:eastAsia="Times New Roman" w:hAnsi="Times New Roman" w:cs="Times New Roman"/>
          <w:color w:val="000000"/>
          <w:sz w:val="16"/>
          <w:szCs w:val="16"/>
        </w:rPr>
        <w:t xml:space="preserve">párr.13; y </w:t>
      </w:r>
      <w:hyperlink r:id="rId33" w:history="1">
        <w:r w:rsidR="0055223F" w:rsidRPr="00D0540A">
          <w:rPr>
            <w:rStyle w:val="Hyperlink"/>
            <w:rFonts w:ascii="Times New Roman" w:eastAsia="Times New Roman" w:hAnsi="Times New Roman" w:cs="Times New Roman"/>
            <w:sz w:val="16"/>
            <w:szCs w:val="16"/>
          </w:rPr>
          <w:t>CED/C/MEX/OAI/2</w:t>
        </w:r>
      </w:hyperlink>
      <w:r w:rsidR="009B0523" w:rsidRPr="00D0540A">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 párr.14</w:t>
      </w:r>
      <w:r w:rsidR="009B0523" w:rsidRPr="00D0540A">
        <w:rPr>
          <w:rFonts w:ascii="Times New Roman" w:eastAsia="Times New Roman" w:hAnsi="Times New Roman" w:cs="Times New Roman"/>
          <w:color w:val="000000"/>
          <w:sz w:val="16"/>
          <w:szCs w:val="16"/>
        </w:rPr>
        <w:t>.</w:t>
      </w:r>
    </w:p>
  </w:footnote>
  <w:footnote w:id="22">
    <w:p w14:paraId="0000012E" w14:textId="40785623" w:rsidR="0055223F" w:rsidRPr="00D0540A" w:rsidRDefault="00D56C5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OEA/Ser.L/V/II</w:t>
      </w:r>
      <w:r w:rsidR="00EA3E42" w:rsidRPr="00D0540A">
        <w:rPr>
          <w:rFonts w:ascii="Times New Roman" w:eastAsia="Times New Roman" w:hAnsi="Times New Roman" w:cs="Times New Roman"/>
          <w:sz w:val="16"/>
          <w:szCs w:val="16"/>
        </w:rPr>
        <w:t>;</w:t>
      </w:r>
      <w:r w:rsidRPr="00D0540A">
        <w:rPr>
          <w:rFonts w:ascii="Times New Roman" w:eastAsia="Times New Roman" w:hAnsi="Times New Roman" w:cs="Times New Roman"/>
          <w:sz w:val="16"/>
          <w:szCs w:val="16"/>
        </w:rPr>
        <w:t xml:space="preserve"> CIDH, </w:t>
      </w:r>
      <w:hyperlink r:id="rId34" w:history="1">
        <w:r w:rsidR="0055223F" w:rsidRPr="00D0540A">
          <w:rPr>
            <w:rStyle w:val="Hyperlink"/>
            <w:rFonts w:ascii="Times New Roman" w:eastAsia="Times New Roman" w:hAnsi="Times New Roman" w:cs="Times New Roman"/>
            <w:i/>
            <w:iCs/>
            <w:sz w:val="16"/>
            <w:szCs w:val="16"/>
          </w:rPr>
          <w:t>Acceso a la justicia para las mujeres víctimas de violencia en las Américas</w:t>
        </w:r>
      </w:hyperlink>
      <w:r w:rsidRPr="00D0540A">
        <w:rPr>
          <w:rFonts w:ascii="Times New Roman" w:eastAsia="Times New Roman" w:hAnsi="Times New Roman" w:cs="Times New Roman"/>
          <w:sz w:val="16"/>
          <w:szCs w:val="16"/>
        </w:rPr>
        <w:t>.</w:t>
      </w:r>
    </w:p>
  </w:footnote>
  <w:footnote w:id="23">
    <w:p w14:paraId="0000012F" w14:textId="14AC5665" w:rsidR="0055223F" w:rsidRPr="00D0540A" w:rsidRDefault="00D56C5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hyperlink r:id="rId35" w:history="1">
        <w:r w:rsidR="0055223F" w:rsidRPr="00D0540A">
          <w:rPr>
            <w:rStyle w:val="Hyperlink"/>
            <w:rFonts w:ascii="Times New Roman" w:eastAsia="Times New Roman" w:hAnsi="Times New Roman" w:cs="Times New Roman"/>
            <w:sz w:val="16"/>
            <w:szCs w:val="16"/>
          </w:rPr>
          <w:t>CEDAW/C/GC/33</w:t>
        </w:r>
      </w:hyperlink>
      <w:r w:rsidRPr="00D0540A">
        <w:rPr>
          <w:rFonts w:ascii="Times New Roman" w:eastAsia="Times New Roman" w:hAnsi="Times New Roman" w:cs="Times New Roman"/>
          <w:sz w:val="16"/>
          <w:szCs w:val="16"/>
        </w:rPr>
        <w:t>, párrs. 26–28</w:t>
      </w:r>
      <w:r w:rsidR="00FE1C68" w:rsidRPr="00D0540A">
        <w:rPr>
          <w:rFonts w:ascii="Times New Roman" w:eastAsia="Times New Roman" w:hAnsi="Times New Roman" w:cs="Times New Roman"/>
          <w:sz w:val="16"/>
          <w:szCs w:val="16"/>
        </w:rPr>
        <w:t xml:space="preserve">. </w:t>
      </w:r>
    </w:p>
  </w:footnote>
  <w:footnote w:id="24">
    <w:p w14:paraId="00000130" w14:textId="29128881"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hyperlink r:id="rId36" w:history="1">
        <w:r w:rsidR="0055223F" w:rsidRPr="00D0540A">
          <w:rPr>
            <w:rStyle w:val="Hyperlink"/>
            <w:rFonts w:ascii="Times New Roman" w:eastAsia="Times New Roman" w:hAnsi="Times New Roman" w:cs="Times New Roman"/>
            <w:sz w:val="16"/>
            <w:szCs w:val="16"/>
          </w:rPr>
          <w:t>Ley 2364 de 2024</w:t>
        </w:r>
      </w:hyperlink>
      <w:r w:rsidR="00AB5392">
        <w:t xml:space="preserve"> </w:t>
      </w:r>
      <w:r w:rsidR="00AB5392">
        <w:rPr>
          <w:rFonts w:ascii="Times New Roman" w:hAnsi="Times New Roman" w:cs="Times New Roman"/>
          <w:sz w:val="18"/>
          <w:szCs w:val="18"/>
        </w:rPr>
        <w:t>(</w:t>
      </w:r>
      <w:r w:rsidR="00AB5392" w:rsidRPr="00BB2FBE">
        <w:rPr>
          <w:rFonts w:ascii="Times New Roman" w:hAnsi="Times New Roman" w:cs="Times New Roman"/>
          <w:sz w:val="16"/>
          <w:szCs w:val="16"/>
        </w:rPr>
        <w:t>Colombia)</w:t>
      </w:r>
      <w:r w:rsidRPr="00D0540A">
        <w:rPr>
          <w:rFonts w:ascii="Times New Roman" w:eastAsia="Times New Roman" w:hAnsi="Times New Roman" w:cs="Times New Roman"/>
          <w:color w:val="000000"/>
          <w:sz w:val="16"/>
          <w:szCs w:val="16"/>
        </w:rPr>
        <w:t xml:space="preserve"> </w:t>
      </w:r>
      <w:r w:rsidR="00C7538D" w:rsidRPr="00D0540A">
        <w:rPr>
          <w:rFonts w:ascii="Times New Roman" w:eastAsia="Times New Roman" w:hAnsi="Times New Roman" w:cs="Times New Roman"/>
          <w:color w:val="000000"/>
          <w:sz w:val="16"/>
          <w:szCs w:val="16"/>
        </w:rPr>
        <w:t>define</w:t>
      </w:r>
      <w:r w:rsidR="00AB5392">
        <w:rPr>
          <w:rFonts w:ascii="Times New Roman" w:eastAsia="Times New Roman" w:hAnsi="Times New Roman" w:cs="Times New Roman"/>
          <w:color w:val="000000"/>
          <w:sz w:val="16"/>
          <w:szCs w:val="16"/>
        </w:rPr>
        <w:t xml:space="preserve"> como</w:t>
      </w:r>
      <w:r w:rsidR="00C7538D" w:rsidRPr="00D0540A">
        <w:rPr>
          <w:rFonts w:ascii="Times New Roman" w:eastAsia="Times New Roman" w:hAnsi="Times New Roman" w:cs="Times New Roman"/>
          <w:color w:val="000000"/>
          <w:sz w:val="16"/>
          <w:szCs w:val="16"/>
        </w:rPr>
        <w:t xml:space="preserve"> mujeres buscadoras </w:t>
      </w:r>
      <w:r w:rsidR="00AB5392">
        <w:rPr>
          <w:rFonts w:ascii="Times New Roman" w:eastAsia="Times New Roman" w:hAnsi="Times New Roman" w:cs="Times New Roman"/>
          <w:color w:val="000000"/>
          <w:sz w:val="16"/>
          <w:szCs w:val="16"/>
        </w:rPr>
        <w:t xml:space="preserve">a: </w:t>
      </w:r>
      <w:r w:rsidRPr="00D0540A">
        <w:rPr>
          <w:rFonts w:ascii="Times New Roman" w:eastAsia="Times New Roman" w:hAnsi="Times New Roman" w:cs="Times New Roman"/>
          <w:color w:val="000000"/>
          <w:sz w:val="16"/>
          <w:szCs w:val="16"/>
        </w:rPr>
        <w:t>“aquellas que, de forma individual y/o colectiva, se han dedicado en forma continua y sustancial a la búsqueda de víctimas de desaparición forzada”.</w:t>
      </w:r>
    </w:p>
  </w:footnote>
  <w:footnote w:id="25">
    <w:p w14:paraId="00000131" w14:textId="5B8E0084"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highlight w:val="yellow"/>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IDHEAS, </w:t>
      </w:r>
      <w:hyperlink r:id="rId37" w:history="1">
        <w:r w:rsidR="0055223F" w:rsidRPr="00D0540A">
          <w:rPr>
            <w:rStyle w:val="Hyperlink"/>
            <w:rFonts w:ascii="Times New Roman" w:eastAsia="Times New Roman" w:hAnsi="Times New Roman" w:cs="Times New Roman"/>
            <w:sz w:val="16"/>
            <w:szCs w:val="16"/>
          </w:rPr>
          <w:t>contribución a la Observación</w:t>
        </w:r>
      </w:hyperlink>
      <w:r w:rsidR="00136180" w:rsidRPr="00D0540A">
        <w:rPr>
          <w:rFonts w:ascii="Times New Roman" w:eastAsia="Times New Roman" w:hAnsi="Times New Roman" w:cs="Times New Roman"/>
          <w:color w:val="000000"/>
          <w:sz w:val="16"/>
          <w:szCs w:val="16"/>
        </w:rPr>
        <w:t>.</w:t>
      </w:r>
    </w:p>
  </w:footnote>
  <w:footnote w:id="26">
    <w:p w14:paraId="00000132" w14:textId="11459ED7" w:rsidR="0055223F" w:rsidRPr="00D0540A" w:rsidRDefault="00D56C5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Joan Cabasés Vega, </w:t>
      </w:r>
      <w:hyperlink r:id="rId38" w:history="1">
        <w:r w:rsidR="0055223F" w:rsidRPr="00D0540A">
          <w:rPr>
            <w:rStyle w:val="Hyperlink"/>
            <w:rFonts w:ascii="Times New Roman" w:eastAsia="Times New Roman" w:hAnsi="Times New Roman" w:cs="Times New Roman"/>
            <w:i/>
            <w:iCs/>
            <w:sz w:val="16"/>
            <w:szCs w:val="16"/>
          </w:rPr>
          <w:t>Ellas buscan a sus seres desaparecidos en las guerras de Medio Oriente</w:t>
        </w:r>
      </w:hyperlink>
      <w:r w:rsidRPr="00D0540A">
        <w:rPr>
          <w:rFonts w:ascii="Times New Roman" w:eastAsia="Times New Roman" w:hAnsi="Times New Roman" w:cs="Times New Roman"/>
          <w:sz w:val="16"/>
          <w:szCs w:val="16"/>
        </w:rPr>
        <w:t xml:space="preserve">; MUGAK, </w:t>
      </w:r>
      <w:hyperlink r:id="rId39" w:history="1">
        <w:r w:rsidR="0055223F" w:rsidRPr="00D0540A">
          <w:rPr>
            <w:rStyle w:val="Hyperlink"/>
            <w:rFonts w:ascii="Times New Roman" w:eastAsia="Times New Roman" w:hAnsi="Times New Roman" w:cs="Times New Roman"/>
            <w:i/>
            <w:iCs/>
            <w:sz w:val="16"/>
            <w:szCs w:val="16"/>
          </w:rPr>
          <w:t>Desaparecidos. Fadwa Mahmud: luchadora, madre y esposa de dos desaparecidos en las cárceles de Siria</w:t>
        </w:r>
      </w:hyperlink>
      <w:r w:rsidRPr="00D0540A">
        <w:rPr>
          <w:rFonts w:ascii="Times New Roman" w:eastAsia="Times New Roman" w:hAnsi="Times New Roman" w:cs="Times New Roman"/>
          <w:sz w:val="16"/>
          <w:szCs w:val="16"/>
        </w:rPr>
        <w:t>.</w:t>
      </w:r>
    </w:p>
  </w:footnote>
  <w:footnote w:id="27">
    <w:p w14:paraId="00000133" w14:textId="0C02A6C3"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r w:rsidR="00AB5392">
        <w:rPr>
          <w:rFonts w:ascii="Times New Roman" w:eastAsia="Times New Roman" w:hAnsi="Times New Roman" w:cs="Times New Roman"/>
          <w:sz w:val="16"/>
          <w:szCs w:val="16"/>
        </w:rPr>
        <w:t>L</w:t>
      </w:r>
      <w:r w:rsidRPr="00D0540A">
        <w:rPr>
          <w:rFonts w:ascii="Times New Roman" w:eastAsia="Times New Roman" w:hAnsi="Times New Roman" w:cs="Times New Roman"/>
          <w:sz w:val="16"/>
          <w:szCs w:val="16"/>
        </w:rPr>
        <w:t xml:space="preserve">a práctica de “apadrinar” restos no </w:t>
      </w:r>
      <w:r w:rsidR="00B93699" w:rsidRPr="00D0540A">
        <w:rPr>
          <w:rFonts w:ascii="Times New Roman" w:eastAsia="Times New Roman" w:hAnsi="Times New Roman" w:cs="Times New Roman"/>
          <w:sz w:val="16"/>
          <w:szCs w:val="16"/>
        </w:rPr>
        <w:t>identificados</w:t>
      </w:r>
      <w:r w:rsidR="00B93699">
        <w:rPr>
          <w:rFonts w:ascii="Times New Roman" w:eastAsia="Times New Roman" w:hAnsi="Times New Roman" w:cs="Times New Roman"/>
          <w:sz w:val="16"/>
          <w:szCs w:val="16"/>
        </w:rPr>
        <w:t>,</w:t>
      </w:r>
      <w:r w:rsidR="00302663">
        <w:rPr>
          <w:rFonts w:ascii="Times New Roman" w:eastAsia="Times New Roman" w:hAnsi="Times New Roman" w:cs="Times New Roman"/>
          <w:sz w:val="16"/>
          <w:szCs w:val="16"/>
        </w:rPr>
        <w:t xml:space="preserve">. </w:t>
      </w:r>
      <w:r w:rsidR="0069472F" w:rsidRPr="00D0540A">
        <w:rPr>
          <w:rFonts w:ascii="Times New Roman" w:eastAsia="Times New Roman" w:hAnsi="Times New Roman" w:cs="Times New Roman"/>
          <w:sz w:val="16"/>
          <w:szCs w:val="16"/>
        </w:rPr>
        <w:t xml:space="preserve">Ver </w:t>
      </w:r>
      <w:r w:rsidRPr="00D0540A">
        <w:rPr>
          <w:rFonts w:ascii="Times New Roman" w:eastAsia="Times New Roman" w:hAnsi="Times New Roman" w:cs="Times New Roman"/>
          <w:color w:val="000000"/>
          <w:sz w:val="16"/>
          <w:szCs w:val="16"/>
        </w:rPr>
        <w:t xml:space="preserve">Hacemos Memoria, </w:t>
      </w:r>
      <w:hyperlink r:id="rId40" w:history="1">
        <w:r w:rsidR="0055223F" w:rsidRPr="00D0540A">
          <w:rPr>
            <w:rStyle w:val="Hyperlink"/>
            <w:rFonts w:ascii="Times New Roman" w:eastAsia="Times New Roman" w:hAnsi="Times New Roman" w:cs="Times New Roman"/>
            <w:i/>
            <w:iCs/>
            <w:sz w:val="16"/>
            <w:szCs w:val="16"/>
          </w:rPr>
          <w:t>Las Madres de la Candelaria buscarán a las familias de los desaparecidos en Dabeiba</w:t>
        </w:r>
      </w:hyperlink>
      <w:r w:rsidRPr="00D0540A">
        <w:rPr>
          <w:rFonts w:ascii="Times New Roman" w:eastAsia="Times New Roman" w:hAnsi="Times New Roman" w:cs="Times New Roman"/>
          <w:color w:val="000000"/>
          <w:sz w:val="16"/>
          <w:szCs w:val="16"/>
        </w:rPr>
        <w:t xml:space="preserve">. </w:t>
      </w:r>
    </w:p>
  </w:footnote>
  <w:footnote w:id="28">
    <w:p w14:paraId="00000134" w14:textId="23048DFF"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hyperlink r:id="rId41" w:history="1">
        <w:r w:rsidR="0055223F" w:rsidRPr="00D0540A">
          <w:rPr>
            <w:rStyle w:val="Hyperlink"/>
            <w:rFonts w:ascii="Times New Roman" w:eastAsia="Times New Roman" w:hAnsi="Times New Roman" w:cs="Times New Roman"/>
            <w:sz w:val="16"/>
            <w:szCs w:val="16"/>
          </w:rPr>
          <w:t>CEDAW/C/MEX/CO/10</w:t>
        </w:r>
      </w:hyperlink>
      <w:r w:rsidRPr="00D0540A">
        <w:rPr>
          <w:rFonts w:ascii="Times New Roman" w:eastAsia="Times New Roman" w:hAnsi="Times New Roman" w:cs="Times New Roman"/>
          <w:color w:val="000000"/>
          <w:sz w:val="16"/>
          <w:szCs w:val="16"/>
        </w:rPr>
        <w:t>, párr.58</w:t>
      </w:r>
      <w:r w:rsidR="0069472F" w:rsidRPr="00D0540A">
        <w:rPr>
          <w:rFonts w:ascii="Times New Roman" w:eastAsia="Times New Roman" w:hAnsi="Times New Roman" w:cs="Times New Roman"/>
          <w:color w:val="000000"/>
          <w:sz w:val="16"/>
          <w:szCs w:val="16"/>
        </w:rPr>
        <w:t>.</w:t>
      </w:r>
    </w:p>
  </w:footnote>
  <w:footnote w:id="29">
    <w:p w14:paraId="00000135" w14:textId="6AC544E2" w:rsidR="0055223F" w:rsidRPr="00D0540A" w:rsidRDefault="00D56C53">
      <w:pPr>
        <w:pBdr>
          <w:top w:val="nil"/>
          <w:left w:val="nil"/>
          <w:bottom w:val="nil"/>
          <w:right w:val="nil"/>
          <w:between w:val="nil"/>
        </w:pBdr>
        <w:ind w:left="0" w:firstLine="0"/>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ICIP</w:t>
      </w:r>
      <w:r w:rsidR="0044266D" w:rsidRPr="00D0540A">
        <w:rPr>
          <w:rFonts w:ascii="Times New Roman" w:eastAsia="Times New Roman" w:hAnsi="Times New Roman" w:cs="Times New Roman"/>
          <w:sz w:val="16"/>
          <w:szCs w:val="16"/>
        </w:rPr>
        <w:t>,</w:t>
      </w:r>
      <w:r w:rsidRPr="00D0540A">
        <w:rPr>
          <w:rFonts w:ascii="Times New Roman" w:eastAsia="Times New Roman" w:hAnsi="Times New Roman" w:cs="Times New Roman"/>
          <w:sz w:val="16"/>
          <w:szCs w:val="16"/>
        </w:rPr>
        <w:t xml:space="preserve"> </w:t>
      </w:r>
      <w:hyperlink r:id="rId42" w:history="1">
        <w:r w:rsidR="0055223F" w:rsidRPr="00D0540A">
          <w:rPr>
            <w:rStyle w:val="Hyperlink"/>
            <w:rFonts w:ascii="Times New Roman" w:eastAsia="Times New Roman" w:hAnsi="Times New Roman" w:cs="Times New Roman"/>
            <w:i/>
            <w:iCs/>
            <w:sz w:val="16"/>
            <w:szCs w:val="16"/>
          </w:rPr>
          <w:t>Aportaciones de las mujeres buscadoras a la construcción de paz</w:t>
        </w:r>
      </w:hyperlink>
      <w:r w:rsidR="0019391E" w:rsidRPr="00D0540A">
        <w:rPr>
          <w:rFonts w:ascii="Times New Roman" w:eastAsia="Times New Roman" w:hAnsi="Times New Roman" w:cs="Times New Roman"/>
          <w:i/>
          <w:iCs/>
          <w:sz w:val="16"/>
          <w:szCs w:val="16"/>
        </w:rPr>
        <w:t>.</w:t>
      </w:r>
    </w:p>
  </w:footnote>
  <w:footnote w:id="30">
    <w:p w14:paraId="00000136" w14:textId="3609E9CB" w:rsidR="0055223F" w:rsidRPr="00BB0C84" w:rsidRDefault="00D56C53">
      <w:pPr>
        <w:spacing w:line="240" w:lineRule="auto"/>
        <w:ind w:left="0" w:firstLine="0"/>
        <w:rPr>
          <w:rFonts w:ascii="Times New Roman" w:eastAsia="Times New Roman" w:hAnsi="Times New Roman" w:cs="Times New Roman"/>
          <w:sz w:val="16"/>
          <w:szCs w:val="16"/>
          <w:lang w:val="en-US"/>
        </w:rPr>
      </w:pPr>
      <w:r w:rsidRPr="00A11254">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w:t>
      </w:r>
      <w:hyperlink r:id="rId43" w:history="1">
        <w:r w:rsidR="0055223F" w:rsidRPr="00BB0C84">
          <w:rPr>
            <w:rStyle w:val="Hyperlink"/>
            <w:rFonts w:ascii="Times New Roman" w:eastAsia="Times New Roman" w:hAnsi="Times New Roman" w:cs="Times New Roman"/>
            <w:sz w:val="16"/>
            <w:szCs w:val="16"/>
            <w:lang w:val="en-US"/>
          </w:rPr>
          <w:t>CED/C/7*</w:t>
        </w:r>
      </w:hyperlink>
      <w:r w:rsidRPr="00BB0C84">
        <w:rPr>
          <w:rFonts w:ascii="Times New Roman" w:eastAsia="Times New Roman" w:hAnsi="Times New Roman" w:cs="Times New Roman"/>
          <w:sz w:val="16"/>
          <w:szCs w:val="16"/>
          <w:lang w:val="en-US"/>
        </w:rPr>
        <w:t xml:space="preserve">, principio 4. </w:t>
      </w:r>
      <w:hyperlink r:id="rId44" w:history="1">
        <w:r w:rsidR="0055223F" w:rsidRPr="00BB0C84">
          <w:rPr>
            <w:rStyle w:val="Hyperlink"/>
            <w:rFonts w:ascii="Times New Roman" w:eastAsia="Times New Roman" w:hAnsi="Times New Roman" w:cs="Times New Roman"/>
            <w:sz w:val="16"/>
            <w:szCs w:val="16"/>
            <w:lang w:val="en-US"/>
          </w:rPr>
          <w:t>CED/C/23/2</w:t>
        </w:r>
      </w:hyperlink>
      <w:r w:rsidRPr="00BB0C84">
        <w:rPr>
          <w:rFonts w:ascii="Times New Roman" w:eastAsia="Times New Roman" w:hAnsi="Times New Roman" w:cs="Times New Roman"/>
          <w:sz w:val="16"/>
          <w:szCs w:val="16"/>
          <w:lang w:val="en-US"/>
        </w:rPr>
        <w:t xml:space="preserve">, párr.20; </w:t>
      </w:r>
      <w:hyperlink r:id="rId45" w:history="1">
        <w:r w:rsidR="0055223F" w:rsidRPr="00BB0C84">
          <w:rPr>
            <w:rStyle w:val="Hyperlink"/>
            <w:rFonts w:ascii="Times New Roman" w:eastAsia="Times New Roman" w:hAnsi="Times New Roman" w:cs="Times New Roman"/>
            <w:sz w:val="16"/>
            <w:szCs w:val="16"/>
            <w:lang w:val="en-US"/>
          </w:rPr>
          <w:t>CED/C/COL/VR/1 (Recommendations)</w:t>
        </w:r>
      </w:hyperlink>
      <w:r w:rsidRPr="00BB0C84">
        <w:rPr>
          <w:rFonts w:ascii="Times New Roman" w:eastAsia="Times New Roman" w:hAnsi="Times New Roman" w:cs="Times New Roman"/>
          <w:sz w:val="16"/>
          <w:szCs w:val="16"/>
          <w:lang w:val="en-US"/>
        </w:rPr>
        <w:t xml:space="preserve"> párr.65</w:t>
      </w:r>
      <w:r w:rsidR="00B24CAC" w:rsidRPr="00BB0C84">
        <w:rPr>
          <w:rFonts w:ascii="Times New Roman" w:eastAsia="Times New Roman" w:hAnsi="Times New Roman" w:cs="Times New Roman"/>
          <w:sz w:val="16"/>
          <w:szCs w:val="16"/>
          <w:lang w:val="en-US"/>
        </w:rPr>
        <w:t>-</w:t>
      </w:r>
      <w:r w:rsidRPr="00BB0C84">
        <w:rPr>
          <w:rFonts w:ascii="Times New Roman" w:eastAsia="Times New Roman" w:hAnsi="Times New Roman" w:cs="Times New Roman"/>
          <w:sz w:val="16"/>
          <w:szCs w:val="16"/>
          <w:lang w:val="en-US"/>
        </w:rPr>
        <w:t>66.</w:t>
      </w:r>
    </w:p>
  </w:footnote>
  <w:footnote w:id="31">
    <w:p w14:paraId="27CAF541" w14:textId="77777777" w:rsidR="00B93699" w:rsidRPr="00D121A9" w:rsidRDefault="0084669B" w:rsidP="00B93699">
      <w:pPr>
        <w:rPr>
          <w:color w:val="0028AA"/>
          <w:sz w:val="21"/>
          <w:szCs w:val="21"/>
          <w:shd w:val="clear" w:color="auto" w:fill="FFFFFF"/>
          <w:lang w:val="en-GB"/>
        </w:rPr>
      </w:pPr>
      <w:r>
        <w:rPr>
          <w:rFonts w:ascii="Times New Roman" w:eastAsia="Times New Roman" w:hAnsi="Times New Roman" w:cs="Times New Roman"/>
          <w:color w:val="000000"/>
          <w:sz w:val="16"/>
          <w:szCs w:val="16"/>
          <w:lang w:val="en-US"/>
        </w:rPr>
        <w:t xml:space="preserve">  </w:t>
      </w: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color w:val="000000"/>
          <w:sz w:val="16"/>
          <w:szCs w:val="16"/>
          <w:lang w:val="en-US"/>
        </w:rPr>
        <w:t xml:space="preserve">  </w:t>
      </w:r>
      <w:hyperlink r:id="rId46" w:history="1">
        <w:r w:rsidR="0055223F" w:rsidRPr="00BB0C84">
          <w:rPr>
            <w:rStyle w:val="Hyperlink"/>
            <w:rFonts w:ascii="Times New Roman" w:eastAsia="Times New Roman" w:hAnsi="Times New Roman" w:cs="Times New Roman"/>
            <w:sz w:val="16"/>
            <w:szCs w:val="16"/>
            <w:lang w:val="en-US"/>
          </w:rPr>
          <w:t>CED/C/COL/VR/1 (Recommendations)</w:t>
        </w:r>
      </w:hyperlink>
      <w:r w:rsidRPr="00BB0C84">
        <w:rPr>
          <w:rFonts w:ascii="Times New Roman" w:eastAsia="Times New Roman" w:hAnsi="Times New Roman" w:cs="Times New Roman"/>
          <w:color w:val="000000"/>
          <w:sz w:val="16"/>
          <w:szCs w:val="16"/>
          <w:lang w:val="en-US"/>
        </w:rPr>
        <w:t xml:space="preserve"> párr.68.</w:t>
      </w:r>
      <w:r w:rsidRPr="0084669B">
        <w:rPr>
          <w:lang w:val="en-US"/>
        </w:rPr>
        <w:t xml:space="preserve"> </w:t>
      </w:r>
      <w:r w:rsidR="00B93699">
        <w:fldChar w:fldCharType="begin"/>
      </w:r>
      <w:r w:rsidR="00B93699" w:rsidRPr="00D121A9">
        <w:rPr>
          <w:lang w:val="en-GB"/>
        </w:rPr>
        <w:instrText>HYPERLINK "https://tbinternet.ohchr.org/_layouts/15/treatybodyexternal/Download.aspx?symbolno=CED%2FC%2FIRQ%2FOAI%2F2&amp;Lang=es"</w:instrText>
      </w:r>
      <w:r w:rsidR="00B93699">
        <w:fldChar w:fldCharType="separate"/>
      </w:r>
      <w:r w:rsidR="00B93699" w:rsidRPr="00D121A9">
        <w:rPr>
          <w:rFonts w:ascii="Times New Roman" w:hAnsi="Times New Roman" w:cs="Times New Roman"/>
          <w:color w:val="000000" w:themeColor="text1"/>
          <w:sz w:val="16"/>
          <w:szCs w:val="16"/>
          <w:u w:val="single"/>
          <w:shd w:val="clear" w:color="auto" w:fill="FFFFFF"/>
          <w:lang w:val="en-GB"/>
        </w:rPr>
        <w:t>CED/C/IRQ/OAI/2, párr.35 a) y36 a).</w:t>
      </w:r>
    </w:p>
    <w:p w14:paraId="00000137" w14:textId="302F942F" w:rsidR="0055223F" w:rsidRPr="00BB0C84" w:rsidRDefault="00B93699" w:rsidP="00B93699">
      <w:pPr>
        <w:ind w:left="0" w:firstLine="0"/>
        <w:rPr>
          <w:rFonts w:ascii="Times New Roman" w:eastAsia="Times New Roman" w:hAnsi="Times New Roman" w:cs="Times New Roman"/>
          <w:color w:val="000000"/>
          <w:sz w:val="16"/>
          <w:szCs w:val="16"/>
          <w:lang w:val="en-US"/>
        </w:rPr>
      </w:pPr>
      <w:r>
        <w:fldChar w:fldCharType="end"/>
      </w:r>
    </w:p>
  </w:footnote>
  <w:footnote w:id="32">
    <w:p w14:paraId="00000139" w14:textId="1FD6ABD2" w:rsidR="0055223F" w:rsidRPr="00CD3FB4" w:rsidRDefault="00D56C53" w:rsidP="00B93699">
      <w:pPr>
        <w:spacing w:line="240" w:lineRule="auto"/>
        <w:ind w:left="0" w:firstLine="0"/>
        <w:rPr>
          <w:rFonts w:ascii="Times New Roman" w:eastAsia="Times New Roman" w:hAnsi="Times New Roman" w:cs="Times New Roman"/>
          <w:sz w:val="20"/>
          <w:szCs w:val="20"/>
          <w:lang w:val="en-US"/>
        </w:rPr>
      </w:pPr>
      <w:r w:rsidRPr="00D0540A">
        <w:rPr>
          <w:rStyle w:val="FootnoteReference"/>
          <w:rFonts w:ascii="Times New Roman" w:hAnsi="Times New Roman" w:cs="Times New Roman"/>
          <w:sz w:val="16"/>
          <w:szCs w:val="16"/>
        </w:rPr>
        <w:footnoteRef/>
      </w:r>
      <w:hyperlink r:id="rId47" w:history="1">
        <w:r w:rsidR="0055223F" w:rsidRPr="00D0540A">
          <w:rPr>
            <w:rStyle w:val="Hyperlink"/>
            <w:rFonts w:ascii="Times New Roman" w:eastAsia="Times New Roman" w:hAnsi="Times New Roman" w:cs="Times New Roman"/>
            <w:sz w:val="16"/>
            <w:szCs w:val="16"/>
            <w:lang w:val="en-US"/>
          </w:rPr>
          <w:t>CED/C/URY/CO/1</w:t>
        </w:r>
      </w:hyperlink>
      <w:r w:rsidRPr="00D0540A">
        <w:rPr>
          <w:rFonts w:ascii="Times New Roman" w:eastAsia="Times New Roman" w:hAnsi="Times New Roman" w:cs="Times New Roman"/>
          <w:sz w:val="16"/>
          <w:szCs w:val="16"/>
          <w:lang w:val="en-US"/>
        </w:rPr>
        <w:t>, párr.38</w:t>
      </w:r>
      <w:r w:rsidR="003753FA" w:rsidRPr="00D0540A">
        <w:rPr>
          <w:rFonts w:ascii="Times New Roman" w:eastAsia="Times New Roman" w:hAnsi="Times New Roman" w:cs="Times New Roman"/>
          <w:sz w:val="16"/>
          <w:szCs w:val="16"/>
          <w:lang w:val="en-US"/>
        </w:rPr>
        <w:t xml:space="preserve">; </w:t>
      </w:r>
      <w:hyperlink r:id="rId48" w:history="1">
        <w:r w:rsidR="0055223F" w:rsidRPr="00D0540A">
          <w:rPr>
            <w:rStyle w:val="Hyperlink"/>
            <w:rFonts w:ascii="Times New Roman" w:eastAsia="Times New Roman" w:hAnsi="Times New Roman" w:cs="Times New Roman"/>
            <w:sz w:val="16"/>
            <w:szCs w:val="16"/>
            <w:lang w:val="en-US"/>
          </w:rPr>
          <w:t>CED/C/ARG/CO/1</w:t>
        </w:r>
      </w:hyperlink>
      <w:r w:rsidRPr="00D0540A">
        <w:rPr>
          <w:rFonts w:ascii="Times New Roman" w:eastAsia="Times New Roman" w:hAnsi="Times New Roman" w:cs="Times New Roman"/>
          <w:sz w:val="16"/>
          <w:szCs w:val="16"/>
          <w:lang w:val="en-US"/>
        </w:rPr>
        <w:t>, párr.41</w:t>
      </w:r>
      <w:r w:rsidR="003753FA" w:rsidRPr="00D0540A">
        <w:rPr>
          <w:rFonts w:ascii="Times New Roman" w:eastAsia="Times New Roman" w:hAnsi="Times New Roman" w:cs="Times New Roman"/>
          <w:sz w:val="16"/>
          <w:szCs w:val="16"/>
          <w:lang w:val="en-US"/>
        </w:rPr>
        <w:t xml:space="preserve">; </w:t>
      </w:r>
      <w:hyperlink r:id="rId49" w:history="1">
        <w:r w:rsidR="0055223F" w:rsidRPr="00D0540A">
          <w:rPr>
            <w:rStyle w:val="Hyperlink"/>
            <w:rFonts w:ascii="Times New Roman" w:eastAsia="Times New Roman" w:hAnsi="Times New Roman" w:cs="Times New Roman"/>
            <w:sz w:val="16"/>
            <w:szCs w:val="16"/>
            <w:lang w:val="en-US"/>
          </w:rPr>
          <w:t>CED/C/ESP/CO/1</w:t>
        </w:r>
      </w:hyperlink>
      <w:r w:rsidRPr="00D0540A">
        <w:rPr>
          <w:rFonts w:ascii="Times New Roman" w:eastAsia="Times New Roman" w:hAnsi="Times New Roman" w:cs="Times New Roman"/>
          <w:sz w:val="16"/>
          <w:szCs w:val="16"/>
          <w:lang w:val="en-US"/>
        </w:rPr>
        <w:t>, párr.37</w:t>
      </w:r>
      <w:r w:rsidR="003753FA" w:rsidRPr="00D0540A">
        <w:rPr>
          <w:rFonts w:ascii="Times New Roman" w:eastAsia="Times New Roman" w:hAnsi="Times New Roman" w:cs="Times New Roman"/>
          <w:sz w:val="16"/>
          <w:szCs w:val="16"/>
          <w:lang w:val="en-US"/>
        </w:rPr>
        <w:t xml:space="preserve">; </w:t>
      </w:r>
      <w:hyperlink r:id="rId50" w:history="1">
        <w:r w:rsidR="0055223F" w:rsidRPr="00D0540A">
          <w:rPr>
            <w:rStyle w:val="Hyperlink"/>
            <w:rFonts w:ascii="Times New Roman" w:eastAsia="Times New Roman" w:hAnsi="Times New Roman" w:cs="Times New Roman"/>
            <w:sz w:val="16"/>
            <w:szCs w:val="16"/>
            <w:lang w:val="en-US"/>
          </w:rPr>
          <w:t>CED/C/MEX/CO/1</w:t>
        </w:r>
      </w:hyperlink>
      <w:r w:rsidRPr="00D0540A">
        <w:rPr>
          <w:rFonts w:ascii="Times New Roman" w:eastAsia="Times New Roman" w:hAnsi="Times New Roman" w:cs="Times New Roman"/>
          <w:sz w:val="16"/>
          <w:szCs w:val="16"/>
          <w:lang w:val="en-US"/>
        </w:rPr>
        <w:t>, párr.47</w:t>
      </w:r>
      <w:r w:rsidR="003753FA" w:rsidRPr="00D0540A">
        <w:rPr>
          <w:rFonts w:ascii="Times New Roman" w:eastAsia="Times New Roman" w:hAnsi="Times New Roman" w:cs="Times New Roman"/>
          <w:sz w:val="16"/>
          <w:szCs w:val="16"/>
          <w:lang w:val="en-US"/>
        </w:rPr>
        <w:t xml:space="preserve">; </w:t>
      </w:r>
      <w:hyperlink r:id="rId51" w:history="1">
        <w:r w:rsidR="0055223F" w:rsidRPr="00D0540A">
          <w:rPr>
            <w:rStyle w:val="Hyperlink"/>
            <w:rFonts w:ascii="Times New Roman" w:eastAsia="Times New Roman" w:hAnsi="Times New Roman" w:cs="Times New Roman"/>
            <w:sz w:val="16"/>
            <w:szCs w:val="16"/>
            <w:lang w:val="en-US"/>
          </w:rPr>
          <w:t>CED/C/COL/CO/1</w:t>
        </w:r>
      </w:hyperlink>
      <w:r w:rsidRPr="00D0540A">
        <w:rPr>
          <w:rFonts w:ascii="Times New Roman" w:eastAsia="Times New Roman" w:hAnsi="Times New Roman" w:cs="Times New Roman"/>
          <w:sz w:val="16"/>
          <w:szCs w:val="16"/>
          <w:lang w:val="en-US"/>
        </w:rPr>
        <w:t>, párr</w:t>
      </w:r>
      <w:r w:rsidR="00A11254">
        <w:rPr>
          <w:rFonts w:ascii="Times New Roman" w:eastAsia="Times New Roman" w:hAnsi="Times New Roman" w:cs="Times New Roman"/>
          <w:sz w:val="16"/>
          <w:szCs w:val="16"/>
          <w:lang w:val="en-US"/>
        </w:rPr>
        <w:t>.</w:t>
      </w:r>
      <w:r w:rsidRPr="00D0540A">
        <w:rPr>
          <w:rFonts w:ascii="Times New Roman" w:eastAsia="Times New Roman" w:hAnsi="Times New Roman" w:cs="Times New Roman"/>
          <w:sz w:val="16"/>
          <w:szCs w:val="16"/>
          <w:lang w:val="en-US"/>
        </w:rPr>
        <w:t>42</w:t>
      </w:r>
      <w:r w:rsidR="003753FA" w:rsidRPr="00D0540A">
        <w:rPr>
          <w:rFonts w:ascii="Times New Roman" w:eastAsia="Times New Roman" w:hAnsi="Times New Roman" w:cs="Times New Roman"/>
          <w:sz w:val="16"/>
          <w:szCs w:val="16"/>
          <w:lang w:val="en-US"/>
        </w:rPr>
        <w:t>;</w:t>
      </w:r>
      <w:r w:rsidRPr="00D0540A">
        <w:rPr>
          <w:rFonts w:ascii="Times New Roman" w:eastAsia="Times New Roman" w:hAnsi="Times New Roman" w:cs="Times New Roman"/>
          <w:sz w:val="16"/>
          <w:szCs w:val="16"/>
          <w:lang w:val="en-US"/>
        </w:rPr>
        <w:t xml:space="preserve"> </w:t>
      </w:r>
      <w:hyperlink r:id="rId52" w:history="1">
        <w:r w:rsidR="0055223F" w:rsidRPr="00D0540A">
          <w:rPr>
            <w:rStyle w:val="Hyperlink"/>
            <w:rFonts w:ascii="Times New Roman" w:eastAsia="Times New Roman" w:hAnsi="Times New Roman" w:cs="Times New Roman"/>
            <w:sz w:val="16"/>
            <w:szCs w:val="16"/>
            <w:lang w:val="en-US"/>
          </w:rPr>
          <w:t>CED/C/MEX/VR/1 (Findings)</w:t>
        </w:r>
      </w:hyperlink>
      <w:r w:rsidRPr="00D0540A">
        <w:rPr>
          <w:rFonts w:ascii="Times New Roman" w:eastAsia="Times New Roman" w:hAnsi="Times New Roman" w:cs="Times New Roman"/>
          <w:sz w:val="16"/>
          <w:szCs w:val="16"/>
          <w:lang w:val="en-US"/>
        </w:rPr>
        <w:t>, párr.17.</w:t>
      </w:r>
    </w:p>
  </w:footnote>
  <w:footnote w:id="33">
    <w:p w14:paraId="0000013A" w14:textId="2439E523" w:rsidR="0055223F" w:rsidRPr="00D0540A" w:rsidRDefault="00D56C53">
      <w:pPr>
        <w:spacing w:line="240" w:lineRule="auto"/>
        <w:ind w:left="0" w:firstLine="0"/>
        <w:rPr>
          <w:rFonts w:ascii="Times New Roman" w:eastAsia="Times New Roman" w:hAnsi="Times New Roman" w:cs="Times New Roman"/>
          <w:sz w:val="16"/>
          <w:szCs w:val="16"/>
        </w:rPr>
      </w:pPr>
      <w:r w:rsidRPr="00CD3FB4">
        <w:rPr>
          <w:rStyle w:val="FootnoteReference"/>
          <w:rFonts w:ascii="Times New Roman" w:hAnsi="Times New Roman" w:cs="Times New Roman"/>
          <w:sz w:val="20"/>
          <w:szCs w:val="20"/>
        </w:rPr>
        <w:footnoteRef/>
      </w:r>
      <w:r w:rsidRPr="00CD3FB4">
        <w:rPr>
          <w:rFonts w:ascii="Times New Roman" w:eastAsia="Times New Roman" w:hAnsi="Times New Roman" w:cs="Times New Roman"/>
          <w:sz w:val="20"/>
          <w:szCs w:val="20"/>
        </w:rPr>
        <w:t xml:space="preserve"> </w:t>
      </w:r>
      <w:r w:rsidRPr="00E27E6F">
        <w:rPr>
          <w:rFonts w:ascii="Times New Roman" w:eastAsia="Times New Roman" w:hAnsi="Times New Roman" w:cs="Times New Roman"/>
          <w:sz w:val="16"/>
          <w:szCs w:val="16"/>
        </w:rPr>
        <w:t xml:space="preserve">Fundación Nydia Érika Bautista, </w:t>
      </w:r>
      <w:hyperlink r:id="rId53" w:history="1">
        <w:r w:rsidR="0055223F" w:rsidRPr="00E27E6F">
          <w:rPr>
            <w:rStyle w:val="Hyperlink"/>
            <w:rFonts w:ascii="Times New Roman" w:eastAsia="Times New Roman" w:hAnsi="Times New Roman" w:cs="Times New Roman"/>
            <w:i/>
            <w:iCs/>
            <w:sz w:val="16"/>
            <w:szCs w:val="16"/>
          </w:rPr>
          <w:t>Actuando desde el exilio</w:t>
        </w:r>
      </w:hyperlink>
      <w:r w:rsidR="00673222" w:rsidRPr="00E27E6F">
        <w:rPr>
          <w:rFonts w:ascii="Times New Roman" w:eastAsia="Times New Roman" w:hAnsi="Times New Roman" w:cs="Times New Roman"/>
          <w:i/>
          <w:iCs/>
          <w:sz w:val="16"/>
          <w:szCs w:val="16"/>
        </w:rPr>
        <w:t>.</w:t>
      </w:r>
      <w:r w:rsidR="00E27E6F" w:rsidRPr="00E27E6F">
        <w:rPr>
          <w:rFonts w:ascii="Times New Roman" w:eastAsia="Times New Roman" w:hAnsi="Times New Roman" w:cs="Times New Roman"/>
          <w:i/>
          <w:iCs/>
          <w:sz w:val="16"/>
          <w:szCs w:val="16"/>
        </w:rPr>
        <w:t>;</w:t>
      </w:r>
      <w:r w:rsidR="00E27E6F" w:rsidRPr="00CD3FB4">
        <w:rPr>
          <w:rFonts w:ascii="Times New Roman" w:hAnsi="Times New Roman" w:cs="Times New Roman"/>
          <w:sz w:val="16"/>
          <w:szCs w:val="16"/>
          <w:lang w:val="es-MX"/>
        </w:rPr>
        <w:t xml:space="preserve"> CED/C/LKA/CO/1, párrs. 45,a) y 65</w:t>
      </w:r>
    </w:p>
  </w:footnote>
  <w:footnote w:id="34">
    <w:p w14:paraId="0000013B" w14:textId="003C47C0"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81620D">
        <w:rPr>
          <w:rStyle w:val="FootnoteReference"/>
          <w:rFonts w:ascii="Times New Roman" w:hAnsi="Times New Roman" w:cs="Times New Roman"/>
          <w:sz w:val="16"/>
          <w:szCs w:val="16"/>
        </w:rPr>
        <w:footnoteRef/>
      </w:r>
      <w:r w:rsidR="0081620D">
        <w:rPr>
          <w:rFonts w:ascii="Times New Roman" w:eastAsia="Times New Roman" w:hAnsi="Times New Roman" w:cs="Times New Roman"/>
          <w:color w:val="000000"/>
          <w:sz w:val="16"/>
          <w:szCs w:val="16"/>
        </w:rPr>
        <w:t xml:space="preserve"> </w:t>
      </w:r>
      <w:hyperlink r:id="rId54" w:history="1">
        <w:r w:rsidR="0055223F" w:rsidRPr="0081620D">
          <w:rPr>
            <w:rStyle w:val="Hyperlink"/>
            <w:rFonts w:ascii="Times New Roman" w:eastAsia="Times New Roman" w:hAnsi="Times New Roman" w:cs="Times New Roman"/>
            <w:sz w:val="16"/>
            <w:szCs w:val="16"/>
          </w:rPr>
          <w:t>CEDAW/C/MEX/CO/10</w:t>
        </w:r>
      </w:hyperlink>
      <w:r w:rsidRPr="00D0540A">
        <w:rPr>
          <w:rFonts w:ascii="Times New Roman" w:eastAsia="Times New Roman" w:hAnsi="Times New Roman" w:cs="Times New Roman"/>
          <w:color w:val="000000"/>
          <w:sz w:val="16"/>
          <w:szCs w:val="16"/>
        </w:rPr>
        <w:t>, párr.55</w:t>
      </w:r>
      <w:r w:rsidR="0040458D">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 </w:t>
      </w:r>
      <w:r w:rsidR="00682DFC" w:rsidRPr="00D0540A">
        <w:rPr>
          <w:rFonts w:ascii="Times New Roman" w:eastAsia="Times New Roman" w:hAnsi="Times New Roman" w:cs="Times New Roman"/>
          <w:color w:val="000000"/>
          <w:sz w:val="16"/>
          <w:szCs w:val="16"/>
        </w:rPr>
        <w:t>Amnistía</w:t>
      </w:r>
      <w:r w:rsidRPr="00D0540A">
        <w:rPr>
          <w:rFonts w:ascii="Times New Roman" w:eastAsia="Times New Roman" w:hAnsi="Times New Roman" w:cs="Times New Roman"/>
          <w:color w:val="000000"/>
          <w:sz w:val="16"/>
          <w:szCs w:val="16"/>
        </w:rPr>
        <w:t xml:space="preserve"> Internacional. </w:t>
      </w:r>
      <w:hyperlink r:id="rId55" w:history="1">
        <w:r w:rsidR="0055223F" w:rsidRPr="00D0540A">
          <w:rPr>
            <w:rStyle w:val="Hyperlink"/>
            <w:rFonts w:ascii="Times New Roman" w:eastAsia="Times New Roman" w:hAnsi="Times New Roman" w:cs="Times New Roman"/>
            <w:i/>
            <w:iCs/>
            <w:sz w:val="16"/>
            <w:szCs w:val="16"/>
          </w:rPr>
          <w:t>Buscar sin Miedo. Estándares Internacionales aplicables a las mujeres buscadoras en las Américas</w:t>
        </w:r>
      </w:hyperlink>
      <w:r w:rsidRPr="00D0540A">
        <w:rPr>
          <w:rFonts w:ascii="Times New Roman" w:eastAsia="Times New Roman" w:hAnsi="Times New Roman" w:cs="Times New Roman"/>
          <w:color w:val="000000"/>
          <w:sz w:val="16"/>
          <w:szCs w:val="16"/>
        </w:rPr>
        <w:t>,pág.55</w:t>
      </w:r>
    </w:p>
  </w:footnote>
  <w:footnote w:id="35">
    <w:p w14:paraId="0000013C" w14:textId="48F08A62" w:rsidR="0055223F" w:rsidRPr="00D0540A" w:rsidRDefault="00D56C53" w:rsidP="00E16BBF">
      <w:pPr>
        <w:spacing w:line="240" w:lineRule="auto"/>
        <w:ind w:left="0" w:firstLine="11"/>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UN</w:t>
      </w:r>
      <w:r w:rsidR="0085024D">
        <w:rPr>
          <w:rFonts w:ascii="Times New Roman" w:eastAsia="Times New Roman" w:hAnsi="Times New Roman" w:cs="Times New Roman"/>
          <w:sz w:val="16"/>
          <w:szCs w:val="16"/>
          <w:lang w:val="en-US"/>
        </w:rPr>
        <w:t xml:space="preserve"> </w:t>
      </w:r>
      <w:r w:rsidRPr="00D0540A">
        <w:rPr>
          <w:rFonts w:ascii="Times New Roman" w:eastAsia="Times New Roman" w:hAnsi="Times New Roman" w:cs="Times New Roman"/>
          <w:sz w:val="16"/>
          <w:szCs w:val="16"/>
          <w:lang w:val="en-US"/>
        </w:rPr>
        <w:t xml:space="preserve">Women, </w:t>
      </w:r>
      <w:hyperlink r:id="rId56" w:history="1">
        <w:r w:rsidR="0055223F" w:rsidRPr="00D0540A">
          <w:rPr>
            <w:rStyle w:val="Hyperlink"/>
            <w:rFonts w:ascii="Times New Roman" w:eastAsia="Times New Roman" w:hAnsi="Times New Roman" w:cs="Times New Roman"/>
            <w:i/>
            <w:iCs/>
            <w:sz w:val="16"/>
            <w:szCs w:val="16"/>
            <w:lang w:val="en-US"/>
          </w:rPr>
          <w:t>Women rights in review 30 years after Beijing</w:t>
        </w:r>
      </w:hyperlink>
      <w:r w:rsidRPr="00D0540A">
        <w:rPr>
          <w:rFonts w:ascii="Times New Roman" w:eastAsia="Times New Roman" w:hAnsi="Times New Roman" w:cs="Times New Roman"/>
          <w:sz w:val="16"/>
          <w:szCs w:val="16"/>
          <w:lang w:val="en-US"/>
        </w:rPr>
        <w:t>, pág</w:t>
      </w:r>
      <w:r w:rsidR="00E16BBF" w:rsidRPr="00D0540A">
        <w:rPr>
          <w:rFonts w:ascii="Times New Roman" w:eastAsia="Times New Roman" w:hAnsi="Times New Roman" w:cs="Times New Roman"/>
          <w:sz w:val="16"/>
          <w:szCs w:val="16"/>
          <w:lang w:val="en-US"/>
        </w:rPr>
        <w:t>.</w:t>
      </w:r>
      <w:r w:rsidRPr="00D0540A">
        <w:rPr>
          <w:rFonts w:ascii="Times New Roman" w:eastAsia="Times New Roman" w:hAnsi="Times New Roman" w:cs="Times New Roman"/>
          <w:sz w:val="16"/>
          <w:szCs w:val="16"/>
          <w:lang w:val="en-US"/>
        </w:rPr>
        <w:t>14.</w:t>
      </w:r>
    </w:p>
  </w:footnote>
  <w:footnote w:id="36">
    <w:p w14:paraId="0000013D" w14:textId="23992FC6" w:rsidR="0055223F" w:rsidRPr="00D0540A" w:rsidRDefault="00D56C5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Corte IDH, </w:t>
      </w:r>
      <w:hyperlink r:id="rId57" w:history="1">
        <w:r w:rsidR="00B4384D" w:rsidRPr="00D0540A">
          <w:rPr>
            <w:rStyle w:val="Hyperlink"/>
            <w:rFonts w:ascii="Times New Roman" w:eastAsia="Times New Roman" w:hAnsi="Times New Roman" w:cs="Times New Roman"/>
            <w:i/>
            <w:iCs/>
            <w:sz w:val="16"/>
            <w:szCs w:val="16"/>
          </w:rPr>
          <w:t>El contenido y alcance del derecho al cuidado y su interrelación con otros derechos</w:t>
        </w:r>
      </w:hyperlink>
      <w:r w:rsidR="00B4384D" w:rsidRPr="00D0540A">
        <w:rPr>
          <w:rFonts w:ascii="Times New Roman" w:eastAsia="Times New Roman" w:hAnsi="Times New Roman" w:cs="Times New Roman"/>
          <w:sz w:val="16"/>
          <w:szCs w:val="16"/>
        </w:rPr>
        <w:t>, Opinión Consultiva OC-31/25, párrs</w:t>
      </w:r>
      <w:r w:rsidRPr="00D0540A">
        <w:rPr>
          <w:rFonts w:ascii="Times New Roman" w:eastAsia="Times New Roman" w:hAnsi="Times New Roman" w:cs="Times New Roman"/>
          <w:sz w:val="16"/>
          <w:szCs w:val="16"/>
        </w:rPr>
        <w:t xml:space="preserve"> 89-90. Véase también </w:t>
      </w:r>
      <w:hyperlink r:id="rId58" w:history="1">
        <w:r w:rsidR="000E66F6" w:rsidRPr="00D0540A">
          <w:rPr>
            <w:rStyle w:val="Hyperlink"/>
            <w:rFonts w:ascii="Times New Roman" w:eastAsia="Times New Roman" w:hAnsi="Times New Roman" w:cs="Times New Roman"/>
            <w:sz w:val="16"/>
            <w:szCs w:val="16"/>
          </w:rPr>
          <w:t>CEDAW/C/GC/38</w:t>
        </w:r>
      </w:hyperlink>
      <w:r w:rsidRPr="00D0540A">
        <w:rPr>
          <w:rFonts w:ascii="Times New Roman" w:eastAsia="Times New Roman" w:hAnsi="Times New Roman" w:cs="Times New Roman"/>
          <w:sz w:val="16"/>
          <w:szCs w:val="16"/>
        </w:rPr>
        <w:t>, párr. 50.</w:t>
      </w:r>
    </w:p>
  </w:footnote>
  <w:footnote w:id="37">
    <w:p w14:paraId="0000013E" w14:textId="4BC4DD15" w:rsidR="0055223F" w:rsidRPr="00D0540A" w:rsidRDefault="00D56C5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C</w:t>
      </w:r>
      <w:r w:rsidR="00E27E6F">
        <w:rPr>
          <w:rFonts w:ascii="Times New Roman" w:eastAsia="Times New Roman" w:hAnsi="Times New Roman" w:cs="Times New Roman"/>
          <w:sz w:val="16"/>
          <w:szCs w:val="16"/>
        </w:rPr>
        <w:t>orte</w:t>
      </w:r>
      <w:r w:rsidR="00302663">
        <w:rPr>
          <w:rFonts w:ascii="Times New Roman" w:eastAsia="Times New Roman" w:hAnsi="Times New Roman" w:cs="Times New Roman"/>
          <w:sz w:val="16"/>
          <w:szCs w:val="16"/>
        </w:rPr>
        <w:t xml:space="preserve"> </w:t>
      </w:r>
      <w:r w:rsidRPr="00D0540A">
        <w:rPr>
          <w:rFonts w:ascii="Times New Roman" w:eastAsia="Times New Roman" w:hAnsi="Times New Roman" w:cs="Times New Roman"/>
          <w:sz w:val="16"/>
          <w:szCs w:val="16"/>
        </w:rPr>
        <w:t>IDH</w:t>
      </w:r>
      <w:r w:rsidR="00052571" w:rsidRPr="00D0540A">
        <w:rPr>
          <w:rFonts w:ascii="Times New Roman" w:eastAsia="Times New Roman" w:hAnsi="Times New Roman" w:cs="Times New Roman"/>
          <w:sz w:val="16"/>
          <w:szCs w:val="16"/>
        </w:rPr>
        <w:t xml:space="preserve">, </w:t>
      </w:r>
      <w:hyperlink r:id="rId59" w:history="1">
        <w:r w:rsidR="0055223F" w:rsidRPr="00CD4A61">
          <w:rPr>
            <w:rStyle w:val="Hyperlink"/>
            <w:rFonts w:ascii="Times New Roman" w:eastAsia="Times New Roman" w:hAnsi="Times New Roman" w:cs="Times New Roman"/>
            <w:i/>
            <w:iCs/>
            <w:sz w:val="16"/>
            <w:szCs w:val="16"/>
          </w:rPr>
          <w:t>Alvarado Espinoza y otros Vs. México</w:t>
        </w:r>
      </w:hyperlink>
      <w:r w:rsidR="00052571" w:rsidRPr="00D0540A">
        <w:rPr>
          <w:rFonts w:ascii="Times New Roman" w:eastAsia="Times New Roman" w:hAnsi="Times New Roman" w:cs="Times New Roman"/>
          <w:sz w:val="16"/>
          <w:szCs w:val="16"/>
        </w:rPr>
        <w:t xml:space="preserve">, </w:t>
      </w:r>
      <w:r w:rsidRPr="00D0540A">
        <w:rPr>
          <w:rFonts w:ascii="Times New Roman" w:eastAsia="Times New Roman" w:hAnsi="Times New Roman" w:cs="Times New Roman"/>
          <w:sz w:val="16"/>
          <w:szCs w:val="16"/>
        </w:rPr>
        <w:t>párr. 314</w:t>
      </w:r>
      <w:r w:rsidR="00052571" w:rsidRPr="00D0540A">
        <w:rPr>
          <w:rFonts w:ascii="Times New Roman" w:eastAsia="Times New Roman" w:hAnsi="Times New Roman" w:cs="Times New Roman"/>
          <w:sz w:val="16"/>
          <w:szCs w:val="16"/>
        </w:rPr>
        <w:t>;</w:t>
      </w:r>
      <w:r w:rsidRPr="00D0540A">
        <w:rPr>
          <w:rFonts w:ascii="Times New Roman" w:eastAsia="Times New Roman" w:hAnsi="Times New Roman" w:cs="Times New Roman"/>
          <w:i/>
          <w:iCs/>
          <w:sz w:val="16"/>
          <w:szCs w:val="16"/>
        </w:rPr>
        <w:t xml:space="preserve"> </w:t>
      </w:r>
      <w:r w:rsidR="00052571" w:rsidRPr="00D0540A">
        <w:rPr>
          <w:rFonts w:ascii="Times New Roman" w:eastAsia="Times New Roman" w:hAnsi="Times New Roman" w:cs="Times New Roman"/>
          <w:sz w:val="16"/>
          <w:szCs w:val="16"/>
        </w:rPr>
        <w:t>y</w:t>
      </w:r>
      <w:r w:rsidR="00052571" w:rsidRPr="00D0540A">
        <w:rPr>
          <w:rFonts w:ascii="Times New Roman" w:eastAsia="Times New Roman" w:hAnsi="Times New Roman" w:cs="Times New Roman"/>
          <w:i/>
          <w:iCs/>
          <w:sz w:val="16"/>
          <w:szCs w:val="16"/>
        </w:rPr>
        <w:t xml:space="preserve"> </w:t>
      </w:r>
      <w:hyperlink r:id="rId60" w:history="1">
        <w:r w:rsidR="0055223F" w:rsidRPr="00CD4A61">
          <w:rPr>
            <w:rStyle w:val="Hyperlink"/>
            <w:rFonts w:ascii="Times New Roman" w:eastAsia="Times New Roman" w:hAnsi="Times New Roman" w:cs="Times New Roman"/>
            <w:i/>
            <w:iCs/>
            <w:sz w:val="16"/>
            <w:szCs w:val="16"/>
          </w:rPr>
          <w:t>Tabares Toro y otros Vs. Colombia</w:t>
        </w:r>
      </w:hyperlink>
      <w:r w:rsidRPr="00D0540A">
        <w:rPr>
          <w:rFonts w:ascii="Times New Roman" w:eastAsia="Times New Roman" w:hAnsi="Times New Roman" w:cs="Times New Roman"/>
          <w:sz w:val="16"/>
          <w:szCs w:val="16"/>
        </w:rPr>
        <w:t xml:space="preserve">, párr. 117 reconociendo que </w:t>
      </w:r>
      <w:r w:rsidR="00CD4A61">
        <w:rPr>
          <w:rFonts w:ascii="Times New Roman" w:eastAsia="Times New Roman" w:hAnsi="Times New Roman" w:cs="Times New Roman"/>
          <w:sz w:val="16"/>
          <w:szCs w:val="16"/>
        </w:rPr>
        <w:t>la víctima</w:t>
      </w:r>
      <w:r w:rsidRPr="00D0540A">
        <w:rPr>
          <w:rFonts w:ascii="Times New Roman" w:eastAsia="Times New Roman" w:hAnsi="Times New Roman" w:cs="Times New Roman"/>
          <w:sz w:val="16"/>
          <w:szCs w:val="16"/>
        </w:rPr>
        <w:t xml:space="preserve"> "renunció a su proyecto de vida para dedicarse a la búsqueda de su hijo".</w:t>
      </w:r>
    </w:p>
  </w:footnote>
  <w:footnote w:id="38">
    <w:p w14:paraId="0000013F" w14:textId="3D9C8A9D"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highlight w:val="yellow"/>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IDHEAS, </w:t>
      </w:r>
      <w:hyperlink r:id="rId61" w:history="1">
        <w:r w:rsidR="0055223F" w:rsidRPr="00D0540A">
          <w:rPr>
            <w:rStyle w:val="Hyperlink"/>
            <w:rFonts w:ascii="Times New Roman" w:eastAsia="Times New Roman" w:hAnsi="Times New Roman" w:cs="Times New Roman"/>
            <w:sz w:val="16"/>
            <w:szCs w:val="16"/>
          </w:rPr>
          <w:t>contribución a la Observación</w:t>
        </w:r>
      </w:hyperlink>
      <w:r w:rsidRPr="00D0540A">
        <w:rPr>
          <w:rFonts w:ascii="Times New Roman" w:eastAsia="Times New Roman" w:hAnsi="Times New Roman" w:cs="Times New Roman"/>
          <w:color w:val="000000"/>
          <w:sz w:val="16"/>
          <w:szCs w:val="16"/>
        </w:rPr>
        <w:t xml:space="preserve"> </w:t>
      </w:r>
    </w:p>
  </w:footnote>
  <w:footnote w:id="39">
    <w:p w14:paraId="00000140" w14:textId="6C67BFE5" w:rsidR="0055223F" w:rsidRPr="00D0540A" w:rsidRDefault="00D56C53">
      <w:pPr>
        <w:spacing w:line="240" w:lineRule="auto"/>
        <w:ind w:left="0" w:firstLine="0"/>
        <w:rPr>
          <w:rFonts w:ascii="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J. Mantilla, </w:t>
      </w:r>
      <w:hyperlink r:id="rId62" w:history="1">
        <w:r w:rsidR="0055223F" w:rsidRPr="00D0540A">
          <w:rPr>
            <w:rStyle w:val="Hyperlink"/>
            <w:rFonts w:ascii="Times New Roman" w:eastAsia="Times New Roman" w:hAnsi="Times New Roman" w:cs="Times New Roman"/>
            <w:sz w:val="16"/>
            <w:szCs w:val="16"/>
          </w:rPr>
          <w:t>'</w:t>
        </w:r>
        <w:r w:rsidR="0055223F" w:rsidRPr="00D0540A">
          <w:rPr>
            <w:rStyle w:val="Hyperlink"/>
            <w:rFonts w:ascii="Times New Roman" w:eastAsia="Times New Roman" w:hAnsi="Times New Roman" w:cs="Times New Roman"/>
            <w:i/>
            <w:iCs/>
            <w:sz w:val="16"/>
            <w:szCs w:val="16"/>
          </w:rPr>
          <w:t xml:space="preserve">¿Y si yo lo encuentro, </w:t>
        </w:r>
        <w:r w:rsidR="002970A6" w:rsidRPr="00D0540A">
          <w:rPr>
            <w:rStyle w:val="Hyperlink"/>
            <w:rFonts w:ascii="Times New Roman" w:eastAsia="Times New Roman" w:hAnsi="Times New Roman" w:cs="Times New Roman"/>
            <w:i/>
            <w:iCs/>
            <w:sz w:val="16"/>
            <w:szCs w:val="16"/>
          </w:rPr>
          <w:t>¿qué?</w:t>
        </w:r>
        <w:r w:rsidR="0055223F" w:rsidRPr="00D0540A">
          <w:rPr>
            <w:rStyle w:val="Hyperlink"/>
            <w:rFonts w:ascii="Times New Roman" w:eastAsia="Times New Roman" w:hAnsi="Times New Roman" w:cs="Times New Roman"/>
            <w:i/>
            <w:iCs/>
            <w:sz w:val="16"/>
            <w:szCs w:val="16"/>
          </w:rPr>
          <w:t>': El rol de las mujeres buscadoras en la lucha por la verdad, la justicia y la memoria</w:t>
        </w:r>
      </w:hyperlink>
      <w:r w:rsidRPr="00D0540A">
        <w:rPr>
          <w:rFonts w:ascii="Times New Roman" w:eastAsia="Times New Roman" w:hAnsi="Times New Roman" w:cs="Times New Roman"/>
          <w:sz w:val="16"/>
          <w:szCs w:val="16"/>
        </w:rPr>
        <w:t>, págs.16-17.</w:t>
      </w:r>
    </w:p>
  </w:footnote>
  <w:footnote w:id="40">
    <w:p w14:paraId="00000141" w14:textId="06C54B69"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s-ES"/>
        </w:rPr>
        <w:t xml:space="preserve"> </w:t>
      </w:r>
      <w:hyperlink r:id="rId63" w:history="1">
        <w:r w:rsidR="0055223F" w:rsidRPr="00D0540A">
          <w:rPr>
            <w:rStyle w:val="Hyperlink"/>
            <w:rFonts w:ascii="Times New Roman" w:eastAsia="Times New Roman" w:hAnsi="Times New Roman" w:cs="Times New Roman"/>
            <w:sz w:val="16"/>
            <w:szCs w:val="16"/>
            <w:lang w:val="es-ES"/>
          </w:rPr>
          <w:t>CED/C/MEX/VR/1</w:t>
        </w:r>
      </w:hyperlink>
      <w:r w:rsidRPr="00D0540A">
        <w:rPr>
          <w:rFonts w:ascii="Times New Roman" w:eastAsia="Times New Roman" w:hAnsi="Times New Roman" w:cs="Times New Roman"/>
          <w:color w:val="000000"/>
          <w:sz w:val="16"/>
          <w:szCs w:val="16"/>
          <w:lang w:val="es-ES"/>
        </w:rPr>
        <w:t>, párrs.</w:t>
      </w:r>
      <w:r w:rsidRPr="00D0540A">
        <w:rPr>
          <w:rFonts w:ascii="Times New Roman" w:eastAsia="Times New Roman" w:hAnsi="Times New Roman" w:cs="Times New Roman"/>
          <w:color w:val="000000"/>
          <w:sz w:val="16"/>
          <w:szCs w:val="16"/>
        </w:rPr>
        <w:t xml:space="preserve">56-59; </w:t>
      </w:r>
      <w:hyperlink r:id="rId64" w:history="1">
        <w:r w:rsidR="0055223F" w:rsidRPr="00D0540A">
          <w:rPr>
            <w:rStyle w:val="Hyperlink"/>
            <w:rFonts w:ascii="Times New Roman" w:eastAsia="Times New Roman" w:hAnsi="Times New Roman" w:cs="Times New Roman"/>
            <w:sz w:val="16"/>
            <w:szCs w:val="16"/>
          </w:rPr>
          <w:t>CED/C/IRQ/VR/1</w:t>
        </w:r>
      </w:hyperlink>
      <w:r w:rsidRPr="00D0540A">
        <w:rPr>
          <w:rFonts w:ascii="Times New Roman" w:eastAsia="Times New Roman" w:hAnsi="Times New Roman" w:cs="Times New Roman"/>
          <w:color w:val="000000"/>
          <w:sz w:val="16"/>
          <w:szCs w:val="16"/>
        </w:rPr>
        <w:t xml:space="preserve">, párr.53; y </w:t>
      </w:r>
      <w:r w:rsidR="004C48AA" w:rsidRPr="00D0540A">
        <w:rPr>
          <w:rFonts w:ascii="Times New Roman" w:eastAsia="Times New Roman" w:hAnsi="Times New Roman" w:cs="Times New Roman"/>
          <w:color w:val="000000"/>
          <w:sz w:val="16"/>
          <w:szCs w:val="16"/>
        </w:rPr>
        <w:t>CED</w:t>
      </w:r>
      <w:r w:rsidRPr="00D0540A">
        <w:rPr>
          <w:rFonts w:ascii="Times New Roman" w:eastAsia="Times New Roman" w:hAnsi="Times New Roman" w:cs="Times New Roman"/>
          <w:color w:val="000000"/>
          <w:sz w:val="16"/>
          <w:szCs w:val="16"/>
        </w:rPr>
        <w:t xml:space="preserve">, </w:t>
      </w:r>
      <w:hyperlink r:id="rId65" w:history="1">
        <w:r w:rsidR="0055223F" w:rsidRPr="00D0540A">
          <w:rPr>
            <w:rStyle w:val="Hyperlink"/>
            <w:rFonts w:ascii="Times New Roman" w:eastAsia="Times New Roman" w:hAnsi="Times New Roman" w:cs="Times New Roman"/>
            <w:i/>
            <w:iCs/>
            <w:sz w:val="16"/>
            <w:szCs w:val="16"/>
          </w:rPr>
          <w:t>Colombia: las desapariciones forzadas no son un legado del pasado, sino una realidad cotidiana - Declaración de fin de misión</w:t>
        </w:r>
      </w:hyperlink>
      <w:r w:rsidR="004C48AA" w:rsidRPr="00D0540A">
        <w:rPr>
          <w:rFonts w:ascii="Times New Roman" w:eastAsia="Times New Roman" w:hAnsi="Times New Roman" w:cs="Times New Roman"/>
          <w:color w:val="000000"/>
          <w:sz w:val="16"/>
          <w:szCs w:val="16"/>
        </w:rPr>
        <w:t>.</w:t>
      </w:r>
    </w:p>
  </w:footnote>
  <w:footnote w:id="41">
    <w:p w14:paraId="00000142" w14:textId="73309E03" w:rsidR="0055223F" w:rsidRPr="00D0540A" w:rsidRDefault="00D56C5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IDHEAS, </w:t>
      </w:r>
      <w:hyperlink r:id="rId66" w:history="1">
        <w:r w:rsidR="0055223F" w:rsidRPr="00D0540A">
          <w:rPr>
            <w:rStyle w:val="Hyperlink"/>
            <w:rFonts w:ascii="Times New Roman" w:eastAsia="Times New Roman" w:hAnsi="Times New Roman" w:cs="Times New Roman"/>
            <w:i/>
            <w:iCs/>
            <w:sz w:val="16"/>
            <w:szCs w:val="16"/>
          </w:rPr>
          <w:t>Informe sobre afectaciones a la salud de familiares de personas desaparecidas, y la respuesta institucional en México</w:t>
        </w:r>
      </w:hyperlink>
      <w:r w:rsidR="007803A8" w:rsidRPr="00D0540A">
        <w:rPr>
          <w:rFonts w:ascii="Times New Roman" w:eastAsia="Times New Roman" w:hAnsi="Times New Roman" w:cs="Times New Roman"/>
          <w:sz w:val="16"/>
          <w:szCs w:val="16"/>
        </w:rPr>
        <w:t xml:space="preserve">; </w:t>
      </w:r>
      <w:r w:rsidRPr="00D0540A">
        <w:rPr>
          <w:rFonts w:ascii="Times New Roman" w:eastAsia="Times New Roman" w:hAnsi="Times New Roman" w:cs="Times New Roman"/>
          <w:sz w:val="16"/>
          <w:szCs w:val="16"/>
        </w:rPr>
        <w:t xml:space="preserve">Human Rights and Justice Centre, </w:t>
      </w:r>
      <w:hyperlink r:id="rId67" w:history="1">
        <w:r w:rsidR="0055223F" w:rsidRPr="00D0540A">
          <w:rPr>
            <w:rStyle w:val="Hyperlink"/>
            <w:rFonts w:ascii="Times New Roman" w:eastAsia="Times New Roman" w:hAnsi="Times New Roman" w:cs="Times New Roman"/>
            <w:i/>
            <w:iCs/>
            <w:sz w:val="16"/>
            <w:szCs w:val="16"/>
          </w:rPr>
          <w:t>The Impact of Enforced Disappearance on Women in Nepal</w:t>
        </w:r>
      </w:hyperlink>
      <w:r w:rsidRPr="00D0540A">
        <w:rPr>
          <w:rFonts w:ascii="Times New Roman" w:eastAsia="Times New Roman" w:hAnsi="Times New Roman" w:cs="Times New Roman"/>
          <w:sz w:val="16"/>
          <w:szCs w:val="16"/>
        </w:rPr>
        <w:t>.</w:t>
      </w:r>
    </w:p>
  </w:footnote>
  <w:footnote w:id="42">
    <w:p w14:paraId="00000143" w14:textId="45B3B084" w:rsidR="0055223F" w:rsidRPr="00D0540A" w:rsidRDefault="00D56C5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Corte</w:t>
      </w:r>
      <w:r w:rsidR="00FD5331">
        <w:rPr>
          <w:rFonts w:ascii="Times New Roman" w:eastAsia="Times New Roman" w:hAnsi="Times New Roman" w:cs="Times New Roman"/>
          <w:sz w:val="16"/>
          <w:szCs w:val="16"/>
        </w:rPr>
        <w:t xml:space="preserve"> </w:t>
      </w:r>
      <w:r w:rsidRPr="00D0540A">
        <w:rPr>
          <w:rFonts w:ascii="Times New Roman" w:eastAsia="Times New Roman" w:hAnsi="Times New Roman" w:cs="Times New Roman"/>
          <w:sz w:val="16"/>
          <w:szCs w:val="16"/>
        </w:rPr>
        <w:t>IDH,</w:t>
      </w:r>
      <w:r w:rsidR="00B4384D" w:rsidRPr="00D0540A">
        <w:rPr>
          <w:rFonts w:ascii="Times New Roman" w:eastAsia="Times New Roman" w:hAnsi="Times New Roman" w:cs="Times New Roman"/>
          <w:sz w:val="16"/>
          <w:szCs w:val="16"/>
        </w:rPr>
        <w:t xml:space="preserve"> </w:t>
      </w:r>
      <w:r w:rsidR="00B4384D" w:rsidRPr="00CD3FB4">
        <w:rPr>
          <w:rFonts w:ascii="Times New Roman" w:eastAsia="Times New Roman" w:hAnsi="Times New Roman" w:cs="Times New Roman"/>
          <w:sz w:val="16"/>
          <w:szCs w:val="16"/>
        </w:rPr>
        <w:t xml:space="preserve">Opinión </w:t>
      </w:r>
      <w:r w:rsidR="003128DA" w:rsidRPr="003128DA">
        <w:rPr>
          <w:rFonts w:ascii="Times New Roman" w:eastAsia="Times New Roman" w:hAnsi="Times New Roman" w:cs="Times New Roman"/>
          <w:sz w:val="16"/>
          <w:szCs w:val="16"/>
        </w:rPr>
        <w:t>Consultiva</w:t>
      </w:r>
      <w:r w:rsidR="003128DA" w:rsidRPr="00D0540A">
        <w:rPr>
          <w:rFonts w:ascii="Times New Roman" w:eastAsia="Times New Roman" w:hAnsi="Times New Roman" w:cs="Times New Roman"/>
          <w:sz w:val="16"/>
          <w:szCs w:val="16"/>
        </w:rPr>
        <w:t xml:space="preserve"> OC-31/25</w:t>
      </w:r>
      <w:r w:rsidR="00B4384D" w:rsidRPr="00D0540A">
        <w:rPr>
          <w:rFonts w:ascii="Times New Roman" w:eastAsia="Times New Roman" w:hAnsi="Times New Roman" w:cs="Times New Roman"/>
          <w:sz w:val="16"/>
          <w:szCs w:val="16"/>
        </w:rPr>
        <w:t xml:space="preserve">. </w:t>
      </w:r>
      <w:r w:rsidRPr="00D0540A">
        <w:rPr>
          <w:rFonts w:ascii="Times New Roman" w:eastAsia="Times New Roman" w:hAnsi="Times New Roman" w:cs="Times New Roman"/>
          <w:sz w:val="16"/>
          <w:szCs w:val="16"/>
        </w:rPr>
        <w:t xml:space="preserve">Ver </w:t>
      </w:r>
      <w:hyperlink r:id="rId68" w:history="1">
        <w:r w:rsidR="0055223F" w:rsidRPr="00D0540A">
          <w:rPr>
            <w:rStyle w:val="Hyperlink"/>
            <w:rFonts w:ascii="Times New Roman" w:eastAsia="Times New Roman" w:hAnsi="Times New Roman" w:cs="Times New Roman"/>
            <w:sz w:val="16"/>
            <w:szCs w:val="16"/>
          </w:rPr>
          <w:t>Peritaje de Laura Pautassi</w:t>
        </w:r>
      </w:hyperlink>
      <w:r w:rsidRPr="00D0540A">
        <w:rPr>
          <w:rFonts w:ascii="Times New Roman" w:eastAsia="Times New Roman" w:hAnsi="Times New Roman" w:cs="Times New Roman"/>
          <w:sz w:val="16"/>
          <w:szCs w:val="16"/>
        </w:rPr>
        <w:t xml:space="preserve"> en la audiencia pública de </w:t>
      </w:r>
      <w:r w:rsidRPr="00D0540A">
        <w:rPr>
          <w:rFonts w:ascii="Times New Roman" w:eastAsia="Times New Roman" w:hAnsi="Times New Roman" w:cs="Times New Roman"/>
          <w:i/>
          <w:iCs/>
          <w:sz w:val="16"/>
          <w:szCs w:val="16"/>
        </w:rPr>
        <w:t>Lalinde y otros vs. Colombia</w:t>
      </w:r>
      <w:r w:rsidRPr="00D0540A">
        <w:rPr>
          <w:rFonts w:ascii="Times New Roman" w:eastAsia="Times New Roman" w:hAnsi="Times New Roman" w:cs="Times New Roman"/>
          <w:sz w:val="16"/>
          <w:szCs w:val="16"/>
        </w:rPr>
        <w:t>.</w:t>
      </w:r>
    </w:p>
  </w:footnote>
  <w:footnote w:id="43">
    <w:p w14:paraId="00000144" w14:textId="1CB13637"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69" w:history="1">
        <w:r w:rsidR="0055223F" w:rsidRPr="00D0540A">
          <w:rPr>
            <w:rStyle w:val="Hyperlink"/>
            <w:rFonts w:ascii="Times New Roman" w:eastAsia="Times New Roman" w:hAnsi="Times New Roman" w:cs="Times New Roman"/>
            <w:sz w:val="16"/>
            <w:szCs w:val="16"/>
            <w:lang w:val="en-US"/>
          </w:rPr>
          <w:t>CED/C/15/3</w:t>
        </w:r>
      </w:hyperlink>
      <w:r w:rsidRPr="00D0540A">
        <w:rPr>
          <w:rFonts w:ascii="Times New Roman" w:eastAsia="Times New Roman" w:hAnsi="Times New Roman" w:cs="Times New Roman"/>
          <w:sz w:val="16"/>
          <w:szCs w:val="16"/>
          <w:lang w:val="en-US"/>
        </w:rPr>
        <w:t xml:space="preserve">, párr. 11. </w:t>
      </w:r>
    </w:p>
  </w:footnote>
  <w:footnote w:id="44">
    <w:p w14:paraId="00000145" w14:textId="57E27039" w:rsidR="0055223F" w:rsidRPr="00E7643E" w:rsidRDefault="00D56C53" w:rsidP="00FA205C">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hyperlink r:id="rId70" w:history="1">
        <w:r w:rsidR="0055223F" w:rsidRPr="00D0540A">
          <w:rPr>
            <w:rStyle w:val="Hyperlink"/>
            <w:rFonts w:ascii="Times New Roman" w:eastAsia="Times New Roman" w:hAnsi="Times New Roman" w:cs="Times New Roman"/>
            <w:sz w:val="16"/>
            <w:szCs w:val="16"/>
            <w:lang w:val="en-US"/>
          </w:rPr>
          <w:t>CED/C/LKA/CO/1</w:t>
        </w:r>
      </w:hyperlink>
      <w:r w:rsidRPr="00D0540A">
        <w:rPr>
          <w:rFonts w:ascii="Times New Roman" w:eastAsia="Times New Roman" w:hAnsi="Times New Roman" w:cs="Times New Roman"/>
          <w:color w:val="000000"/>
          <w:sz w:val="16"/>
          <w:szCs w:val="16"/>
          <w:lang w:val="en-US"/>
        </w:rPr>
        <w:t>, párr.65</w:t>
      </w:r>
      <w:r w:rsidR="00E7643E">
        <w:rPr>
          <w:rFonts w:ascii="Times New Roman" w:eastAsia="Times New Roman" w:hAnsi="Times New Roman" w:cs="Times New Roman"/>
          <w:color w:val="000000"/>
          <w:sz w:val="16"/>
          <w:szCs w:val="16"/>
          <w:lang w:val="en-US"/>
        </w:rPr>
        <w:t xml:space="preserve">; </w:t>
      </w:r>
      <w:r w:rsidR="00E7643E" w:rsidRPr="00CD3FB4">
        <w:rPr>
          <w:rFonts w:ascii="Times New Roman" w:hAnsi="Times New Roman" w:cs="Times New Roman"/>
          <w:sz w:val="16"/>
          <w:szCs w:val="16"/>
          <w:lang w:val="en-US"/>
        </w:rPr>
        <w:t>CED/C/GMB/CO/1, párr. 57.</w:t>
      </w:r>
    </w:p>
  </w:footnote>
  <w:footnote w:id="45">
    <w:p w14:paraId="3386B46F" w14:textId="3065477F" w:rsidR="00DE32DC" w:rsidRPr="00DE32DC" w:rsidRDefault="00DE32DC" w:rsidP="00DE32DC">
      <w:pPr>
        <w:pStyle w:val="FootnoteText"/>
        <w:ind w:left="0" w:firstLine="0"/>
        <w:rPr>
          <w:rFonts w:ascii="Times New Roman" w:hAnsi="Times New Roman" w:cs="Times New Roman"/>
          <w:sz w:val="16"/>
          <w:szCs w:val="16"/>
          <w:lang w:val="en-US"/>
        </w:rPr>
      </w:pPr>
      <w:r w:rsidRPr="00DE32DC">
        <w:rPr>
          <w:rStyle w:val="FootnoteReference"/>
          <w:rFonts w:ascii="Times New Roman" w:hAnsi="Times New Roman" w:cs="Times New Roman"/>
          <w:sz w:val="16"/>
          <w:szCs w:val="16"/>
        </w:rPr>
        <w:footnoteRef/>
      </w:r>
      <w:r w:rsidRPr="00DE32DC">
        <w:rPr>
          <w:rFonts w:ascii="Times New Roman" w:hAnsi="Times New Roman" w:cs="Times New Roman"/>
          <w:sz w:val="16"/>
          <w:szCs w:val="16"/>
          <w:lang w:val="en-US"/>
        </w:rPr>
        <w:t xml:space="preserve"> </w:t>
      </w:r>
      <w:r>
        <w:rPr>
          <w:rFonts w:ascii="Times New Roman" w:hAnsi="Times New Roman" w:cs="Times New Roman"/>
          <w:sz w:val="16"/>
          <w:szCs w:val="16"/>
          <w:lang w:val="en-US"/>
        </w:rPr>
        <w:t>CIPDF. Art.24.6</w:t>
      </w:r>
    </w:p>
  </w:footnote>
  <w:footnote w:id="46">
    <w:p w14:paraId="00000146" w14:textId="739A5247" w:rsidR="0055223F" w:rsidRPr="00D0540A" w:rsidRDefault="00D56C53" w:rsidP="00FA205C">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Norwegian Refugee Council, </w:t>
      </w:r>
      <w:hyperlink r:id="rId71" w:history="1">
        <w:r w:rsidR="0055223F" w:rsidRPr="00D0540A">
          <w:rPr>
            <w:rStyle w:val="Hyperlink"/>
            <w:rFonts w:ascii="Times New Roman" w:eastAsia="Times New Roman" w:hAnsi="Times New Roman" w:cs="Times New Roman"/>
            <w:i/>
            <w:iCs/>
            <w:sz w:val="16"/>
            <w:szCs w:val="16"/>
            <w:lang w:val="en-US"/>
          </w:rPr>
          <w:t>Legal Guide to Children’s Rights in Iraq</w:t>
        </w:r>
      </w:hyperlink>
      <w:r w:rsidR="00B20AC8" w:rsidRPr="00D0540A">
        <w:rPr>
          <w:rFonts w:ascii="Times New Roman" w:eastAsia="Times New Roman" w:hAnsi="Times New Roman" w:cs="Times New Roman"/>
          <w:i/>
          <w:iCs/>
          <w:sz w:val="16"/>
          <w:szCs w:val="16"/>
          <w:lang w:val="en-US"/>
        </w:rPr>
        <w:t>.</w:t>
      </w:r>
    </w:p>
  </w:footnote>
  <w:footnote w:id="47">
    <w:p w14:paraId="00000147" w14:textId="26C9B927" w:rsidR="0055223F" w:rsidRPr="00D0540A" w:rsidRDefault="00D56C53" w:rsidP="00FA205C">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r w:rsidR="00D40A17" w:rsidRPr="00D0540A">
        <w:rPr>
          <w:rFonts w:ascii="Times New Roman" w:eastAsia="Times New Roman" w:hAnsi="Times New Roman" w:cs="Times New Roman"/>
          <w:i/>
          <w:iCs/>
          <w:sz w:val="16"/>
          <w:szCs w:val="16"/>
          <w:lang w:val="en-US"/>
        </w:rPr>
        <w:t>‘Las desaparecidas’</w:t>
      </w:r>
      <w:r w:rsidRPr="00295C8F">
        <w:rPr>
          <w:rFonts w:ascii="Times New Roman" w:eastAsia="Times New Roman" w:hAnsi="Times New Roman" w:cs="Times New Roman"/>
          <w:color w:val="000000"/>
          <w:sz w:val="16"/>
          <w:szCs w:val="16"/>
          <w:lang w:val="en-US"/>
        </w:rPr>
        <w:t>, pag 7</w:t>
      </w:r>
      <w:r w:rsidR="00295C8F">
        <w:rPr>
          <w:rFonts w:ascii="Times New Roman" w:eastAsia="Times New Roman" w:hAnsi="Times New Roman" w:cs="Times New Roman"/>
          <w:i/>
          <w:iCs/>
          <w:color w:val="000000"/>
          <w:sz w:val="16"/>
          <w:szCs w:val="16"/>
          <w:lang w:val="en-US"/>
        </w:rPr>
        <w:t xml:space="preserve">; </w:t>
      </w:r>
      <w:r w:rsidR="00295C8F">
        <w:rPr>
          <w:rFonts w:ascii="Times New Roman" w:eastAsia="Times New Roman" w:hAnsi="Times New Roman" w:cs="Times New Roman"/>
          <w:color w:val="000000"/>
          <w:sz w:val="16"/>
          <w:szCs w:val="16"/>
          <w:lang w:val="en-US"/>
        </w:rPr>
        <w:t xml:space="preserve">ICTJ, </w:t>
      </w:r>
      <w:hyperlink r:id="rId72" w:history="1">
        <w:r w:rsidR="0055223F" w:rsidRPr="00295C8F">
          <w:rPr>
            <w:rStyle w:val="Hyperlink"/>
            <w:rFonts w:ascii="Times New Roman" w:eastAsia="Times New Roman" w:hAnsi="Times New Roman" w:cs="Times New Roman"/>
            <w:i/>
            <w:iCs/>
            <w:sz w:val="16"/>
            <w:szCs w:val="16"/>
            <w:lang w:val="en-US"/>
          </w:rPr>
          <w:t>Living with the Shadows of the Past</w:t>
        </w:r>
      </w:hyperlink>
      <w:r w:rsidR="00295C8F" w:rsidRPr="00295C8F">
        <w:rPr>
          <w:rFonts w:ascii="Times New Roman" w:eastAsia="Times New Roman" w:hAnsi="Times New Roman" w:cs="Times New Roman"/>
          <w:color w:val="000000"/>
          <w:sz w:val="16"/>
          <w:szCs w:val="16"/>
          <w:lang w:val="en-US"/>
        </w:rPr>
        <w:t>;</w:t>
      </w:r>
      <w:r w:rsidRPr="00295C8F">
        <w:rPr>
          <w:rFonts w:ascii="Times New Roman" w:eastAsia="Times New Roman" w:hAnsi="Times New Roman" w:cs="Times New Roman"/>
          <w:color w:val="000000"/>
          <w:sz w:val="16"/>
          <w:szCs w:val="16"/>
          <w:lang w:val="en-US"/>
        </w:rPr>
        <w:t xml:space="preserve"> </w:t>
      </w:r>
      <w:hyperlink r:id="rId73" w:history="1">
        <w:r w:rsidR="0055223F" w:rsidRPr="00295C8F">
          <w:rPr>
            <w:rStyle w:val="Hyperlink"/>
            <w:rFonts w:ascii="Times New Roman" w:eastAsia="Times New Roman" w:hAnsi="Times New Roman" w:cs="Times New Roman"/>
            <w:sz w:val="16"/>
            <w:szCs w:val="16"/>
            <w:lang w:val="en-US"/>
          </w:rPr>
          <w:t>CED/C/IRQ/VR/1</w:t>
        </w:r>
      </w:hyperlink>
      <w:r w:rsidRPr="00295C8F">
        <w:rPr>
          <w:rFonts w:ascii="Times New Roman" w:eastAsia="Times New Roman" w:hAnsi="Times New Roman" w:cs="Times New Roman"/>
          <w:color w:val="000000"/>
          <w:sz w:val="16"/>
          <w:szCs w:val="16"/>
          <w:lang w:val="en-US"/>
        </w:rPr>
        <w:t>, párrs.107-109</w:t>
      </w:r>
    </w:p>
  </w:footnote>
  <w:footnote w:id="48">
    <w:p w14:paraId="3F580508" w14:textId="77777777" w:rsidR="00EA1BB5" w:rsidRPr="0043196A" w:rsidRDefault="00EA1BB5" w:rsidP="00FA205C">
      <w:pPr>
        <w:pStyle w:val="FootnoteText"/>
        <w:ind w:left="0" w:firstLine="0"/>
        <w:rPr>
          <w:sz w:val="16"/>
          <w:szCs w:val="16"/>
        </w:rPr>
      </w:pPr>
      <w:r w:rsidRPr="00FA205C">
        <w:rPr>
          <w:rStyle w:val="FootnoteReference"/>
          <w:sz w:val="16"/>
          <w:szCs w:val="16"/>
        </w:rPr>
        <w:footnoteRef/>
      </w:r>
      <w:r w:rsidRPr="00FA205C">
        <w:rPr>
          <w:sz w:val="16"/>
          <w:szCs w:val="16"/>
        </w:rPr>
        <w:t xml:space="preserve"> </w:t>
      </w:r>
      <w:r w:rsidRPr="00FA205C">
        <w:rPr>
          <w:rFonts w:ascii="Times New Roman" w:eastAsia="Times New Roman" w:hAnsi="Times New Roman" w:cs="Times New Roman"/>
          <w:sz w:val="16"/>
          <w:szCs w:val="16"/>
        </w:rPr>
        <w:t xml:space="preserve"> Fenómeno</w:t>
      </w:r>
      <w:r w:rsidRPr="0043196A">
        <w:rPr>
          <w:rFonts w:ascii="Times New Roman" w:eastAsia="Times New Roman" w:hAnsi="Times New Roman" w:cs="Times New Roman"/>
          <w:sz w:val="16"/>
          <w:szCs w:val="16"/>
        </w:rPr>
        <w:t xml:space="preserve"> conocido en diversos contextos como los “</w:t>
      </w:r>
      <w:sdt>
        <w:sdtPr>
          <w:rPr>
            <w:sz w:val="16"/>
            <w:szCs w:val="16"/>
          </w:rPr>
          <w:tag w:val="goog_rdk_7"/>
          <w:id w:val="-383651694"/>
        </w:sdtPr>
        <w:sdtEndPr/>
        <w:sdtContent/>
      </w:sdt>
      <w:r w:rsidRPr="0043196A">
        <w:rPr>
          <w:rFonts w:ascii="Times New Roman" w:eastAsia="Times New Roman" w:hAnsi="Times New Roman" w:cs="Times New Roman"/>
          <w:sz w:val="16"/>
          <w:szCs w:val="16"/>
        </w:rPr>
        <w:t>bebés robados”—.</w:t>
      </w:r>
    </w:p>
  </w:footnote>
  <w:footnote w:id="49">
    <w:p w14:paraId="00000149" w14:textId="272DFE66" w:rsidR="0055223F" w:rsidRPr="00D0540A" w:rsidRDefault="00D56C53" w:rsidP="00FA205C">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r w:rsidR="00D40A17" w:rsidRPr="00D0540A">
        <w:rPr>
          <w:rFonts w:ascii="Times New Roman" w:eastAsia="Times New Roman" w:hAnsi="Times New Roman" w:cs="Times New Roman"/>
          <w:i/>
          <w:iCs/>
          <w:sz w:val="16"/>
          <w:szCs w:val="16"/>
        </w:rPr>
        <w:t>‘Las desaparecidas’</w:t>
      </w:r>
      <w:r w:rsidRPr="00D0540A">
        <w:rPr>
          <w:rFonts w:ascii="Times New Roman" w:eastAsia="Times New Roman" w:hAnsi="Times New Roman" w:cs="Times New Roman"/>
          <w:sz w:val="16"/>
          <w:szCs w:val="16"/>
        </w:rPr>
        <w:t>;</w:t>
      </w:r>
      <w:r w:rsidR="00390003" w:rsidRPr="00D0540A">
        <w:rPr>
          <w:rFonts w:ascii="Times New Roman" w:eastAsia="Times New Roman" w:hAnsi="Times New Roman" w:cs="Times New Roman"/>
          <w:sz w:val="16"/>
          <w:szCs w:val="16"/>
        </w:rPr>
        <w:t xml:space="preserve"> </w:t>
      </w:r>
      <w:r w:rsidRPr="00D0540A">
        <w:rPr>
          <w:rFonts w:ascii="Times New Roman" w:eastAsia="Times New Roman" w:hAnsi="Times New Roman" w:cs="Times New Roman"/>
          <w:sz w:val="16"/>
          <w:szCs w:val="16"/>
        </w:rPr>
        <w:t xml:space="preserve">Ministerio de Justicia (Argentina), </w:t>
      </w:r>
      <w:hyperlink r:id="rId74" w:history="1">
        <w:r w:rsidR="0055223F" w:rsidRPr="00D0540A">
          <w:rPr>
            <w:rStyle w:val="Hyperlink"/>
            <w:rFonts w:ascii="Times New Roman" w:eastAsia="Times New Roman" w:hAnsi="Times New Roman" w:cs="Times New Roman"/>
            <w:i/>
            <w:iCs/>
            <w:sz w:val="16"/>
            <w:szCs w:val="16"/>
          </w:rPr>
          <w:t>Maternidades clandestinas</w:t>
        </w:r>
      </w:hyperlink>
      <w:r w:rsidR="00390003" w:rsidRPr="00D0540A">
        <w:rPr>
          <w:rFonts w:ascii="Times New Roman" w:eastAsia="Times New Roman" w:hAnsi="Times New Roman" w:cs="Times New Roman"/>
          <w:i/>
          <w:iCs/>
          <w:sz w:val="16"/>
          <w:szCs w:val="16"/>
        </w:rPr>
        <w:t>;</w:t>
      </w:r>
      <w:r w:rsidRPr="00D0540A">
        <w:rPr>
          <w:rFonts w:ascii="Times New Roman" w:eastAsia="Times New Roman" w:hAnsi="Times New Roman" w:cs="Times New Roman"/>
          <w:sz w:val="16"/>
          <w:szCs w:val="16"/>
        </w:rPr>
        <w:t xml:space="preserve"> </w:t>
      </w:r>
      <w:hyperlink r:id="rId75" w:history="1">
        <w:r w:rsidR="0055223F" w:rsidRPr="00D0540A">
          <w:rPr>
            <w:rStyle w:val="Hyperlink"/>
            <w:rFonts w:ascii="Times New Roman" w:eastAsia="Times New Roman" w:hAnsi="Times New Roman" w:cs="Times New Roman"/>
            <w:sz w:val="16"/>
            <w:szCs w:val="16"/>
          </w:rPr>
          <w:t>CED/C/9</w:t>
        </w:r>
      </w:hyperlink>
      <w:r w:rsidRPr="00D0540A">
        <w:rPr>
          <w:rFonts w:ascii="Times New Roman" w:eastAsia="Times New Roman" w:hAnsi="Times New Roman" w:cs="Times New Roman"/>
          <w:sz w:val="16"/>
          <w:szCs w:val="16"/>
        </w:rPr>
        <w:t>, párr. 2</w:t>
      </w:r>
      <w:r w:rsidR="00390003" w:rsidRPr="00D0540A">
        <w:rPr>
          <w:rFonts w:ascii="Times New Roman" w:eastAsia="Times New Roman" w:hAnsi="Times New Roman" w:cs="Times New Roman"/>
          <w:sz w:val="16"/>
          <w:szCs w:val="16"/>
        </w:rPr>
        <w:t>;</w:t>
      </w:r>
      <w:r w:rsidRPr="00D0540A">
        <w:rPr>
          <w:rFonts w:ascii="Times New Roman" w:eastAsia="Times New Roman" w:hAnsi="Times New Roman" w:cs="Times New Roman"/>
          <w:sz w:val="16"/>
          <w:szCs w:val="16"/>
        </w:rPr>
        <w:t xml:space="preserve"> </w:t>
      </w:r>
      <w:r w:rsidR="00390003" w:rsidRPr="00D0540A">
        <w:rPr>
          <w:rFonts w:ascii="Times New Roman" w:eastAsia="Times New Roman" w:hAnsi="Times New Roman" w:cs="Times New Roman"/>
          <w:sz w:val="16"/>
          <w:szCs w:val="16"/>
        </w:rPr>
        <w:t xml:space="preserve">CDN, </w:t>
      </w:r>
      <w:r w:rsidRPr="00D0540A">
        <w:rPr>
          <w:rFonts w:ascii="Times New Roman" w:eastAsia="Times New Roman" w:hAnsi="Times New Roman" w:cs="Times New Roman"/>
          <w:sz w:val="16"/>
          <w:szCs w:val="16"/>
        </w:rPr>
        <w:t>arts. 8 y 16</w:t>
      </w:r>
    </w:p>
  </w:footnote>
  <w:footnote w:id="50">
    <w:p w14:paraId="0000014A" w14:textId="4CD24BC1" w:rsidR="0055223F" w:rsidRPr="00D0540A" w:rsidRDefault="00D56C53" w:rsidP="00FA205C">
      <w:pPr>
        <w:spacing w:line="240" w:lineRule="auto"/>
        <w:ind w:left="0" w:firstLine="0"/>
        <w:rPr>
          <w:rFonts w:ascii="Times New Roman" w:eastAsia="Times New Roman" w:hAnsi="Times New Roman" w:cs="Times New Roman"/>
          <w:sz w:val="16"/>
          <w:szCs w:val="16"/>
        </w:rPr>
      </w:pPr>
      <w:r w:rsidRPr="00042335">
        <w:rPr>
          <w:rStyle w:val="FootnoteReference"/>
          <w:rFonts w:ascii="Times New Roman" w:hAnsi="Times New Roman" w:cs="Times New Roman"/>
          <w:sz w:val="16"/>
          <w:szCs w:val="16"/>
        </w:rPr>
        <w:footnoteRef/>
      </w:r>
      <w:r w:rsidRPr="00042335">
        <w:rPr>
          <w:rFonts w:ascii="Times New Roman" w:eastAsia="Times New Roman" w:hAnsi="Times New Roman" w:cs="Times New Roman"/>
          <w:sz w:val="16"/>
          <w:szCs w:val="16"/>
        </w:rPr>
        <w:t xml:space="preserve"> </w:t>
      </w:r>
      <w:hyperlink r:id="rId76" w:history="1">
        <w:r w:rsidR="0055223F" w:rsidRPr="00042335">
          <w:rPr>
            <w:rStyle w:val="Hyperlink"/>
            <w:rFonts w:ascii="Times New Roman" w:eastAsia="Times New Roman" w:hAnsi="Times New Roman" w:cs="Times New Roman"/>
            <w:sz w:val="16"/>
            <w:szCs w:val="16"/>
          </w:rPr>
          <w:t>A/HRC/48/46</w:t>
        </w:r>
      </w:hyperlink>
      <w:r w:rsidRPr="00042335">
        <w:rPr>
          <w:rFonts w:ascii="Times New Roman" w:eastAsia="Times New Roman" w:hAnsi="Times New Roman" w:cs="Times New Roman"/>
          <w:sz w:val="16"/>
          <w:szCs w:val="16"/>
        </w:rPr>
        <w:t>, párrs. 12–14.</w:t>
      </w:r>
    </w:p>
  </w:footnote>
  <w:footnote w:id="51">
    <w:p w14:paraId="5A82314F" w14:textId="29AC8AF3" w:rsidR="00EA1BB5" w:rsidRPr="00E7643E" w:rsidRDefault="00EA1BB5" w:rsidP="00FA205C">
      <w:pPr>
        <w:shd w:val="clear" w:color="auto" w:fill="FFFFFF"/>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hyperlink r:id="rId77" w:history="1">
        <w:r w:rsidRPr="00BD7E61">
          <w:rPr>
            <w:rStyle w:val="Hyperlink"/>
            <w:rFonts w:ascii="Times New Roman" w:eastAsia="Times New Roman" w:hAnsi="Times New Roman" w:cs="Times New Roman"/>
            <w:sz w:val="16"/>
            <w:szCs w:val="16"/>
          </w:rPr>
          <w:t>CED/C/9</w:t>
        </w:r>
      </w:hyperlink>
      <w:r w:rsidRPr="00BD7E61">
        <w:rPr>
          <w:rFonts w:ascii="Times New Roman" w:eastAsia="Times New Roman" w:hAnsi="Times New Roman" w:cs="Times New Roman"/>
          <w:sz w:val="16"/>
          <w:szCs w:val="16"/>
        </w:rPr>
        <w:t xml:space="preserve">, párr.2; Abuelas de Plaza de Mayo, </w:t>
      </w:r>
      <w:hyperlink r:id="rId78" w:history="1">
        <w:r w:rsidRPr="00BD7E61">
          <w:rPr>
            <w:rStyle w:val="Hyperlink"/>
            <w:rFonts w:ascii="Times New Roman" w:eastAsia="Times New Roman" w:hAnsi="Times New Roman" w:cs="Times New Roman"/>
            <w:sz w:val="16"/>
            <w:szCs w:val="16"/>
          </w:rPr>
          <w:t>Niños desaparecidos. Jóvenes localizados 1975-2015</w:t>
        </w:r>
      </w:hyperlink>
      <w:r w:rsidRPr="00BD7E61">
        <w:rPr>
          <w:rFonts w:ascii="Times New Roman" w:eastAsia="Times New Roman" w:hAnsi="Times New Roman" w:cs="Times New Roman"/>
          <w:sz w:val="16"/>
          <w:szCs w:val="16"/>
        </w:rPr>
        <w:t>;</w:t>
      </w:r>
      <w:r w:rsidRPr="00BD7E61">
        <w:rPr>
          <w:rFonts w:ascii="Times New Roman" w:eastAsia="Times New Roman" w:hAnsi="Times New Roman" w:cs="Times New Roman"/>
          <w:color w:val="000000"/>
          <w:sz w:val="16"/>
          <w:szCs w:val="16"/>
        </w:rPr>
        <w:t xml:space="preserve"> </w:t>
      </w:r>
      <w:hyperlink r:id="rId79">
        <w:r w:rsidRPr="00BD7E61">
          <w:rPr>
            <w:rFonts w:ascii="Times New Roman" w:eastAsia="Times New Roman" w:hAnsi="Times New Roman" w:cs="Times New Roman"/>
            <w:color w:val="000000"/>
            <w:sz w:val="16"/>
            <w:szCs w:val="16"/>
            <w:u w:val="single"/>
          </w:rPr>
          <w:t>Shreya Chellu</w:t>
        </w:r>
      </w:hyperlink>
      <w:r w:rsidRPr="00BD7E61">
        <w:rPr>
          <w:rFonts w:ascii="Times New Roman" w:eastAsia="Times New Roman" w:hAnsi="Times New Roman" w:cs="Times New Roman"/>
          <w:color w:val="000000"/>
          <w:sz w:val="16"/>
          <w:szCs w:val="16"/>
        </w:rPr>
        <w:t>; Swissinfo</w:t>
      </w:r>
      <w:hyperlink r:id="rId80" w:history="1">
        <w:r w:rsidRPr="00BD7E61">
          <w:rPr>
            <w:rStyle w:val="Hyperlink"/>
            <w:rFonts w:ascii="Times New Roman" w:eastAsia="Times New Roman" w:hAnsi="Times New Roman" w:cs="Times New Roman"/>
            <w:i/>
            <w:iCs/>
            <w:sz w:val="16"/>
            <w:szCs w:val="16"/>
          </w:rPr>
          <w:t>, Niños de Sri Lanka adoptados ilegalmente en Suiza</w:t>
        </w:r>
      </w:hyperlink>
      <w:r w:rsidR="00E7643E">
        <w:rPr>
          <w:rFonts w:ascii="Times New Roman" w:eastAsia="Times New Roman" w:hAnsi="Times New Roman" w:cs="Times New Roman"/>
          <w:color w:val="000000"/>
          <w:sz w:val="16"/>
          <w:szCs w:val="16"/>
        </w:rPr>
        <w:t>;</w:t>
      </w:r>
      <w:r w:rsidR="00E7643E" w:rsidRPr="00E7643E">
        <w:rPr>
          <w:rFonts w:ascii="Helvetica" w:hAnsi="Helvetica" w:cs="Helvetica"/>
          <w:sz w:val="24"/>
          <w:szCs w:val="24"/>
          <w:lang w:val="es-MX"/>
        </w:rPr>
        <w:t xml:space="preserve"> </w:t>
      </w:r>
      <w:r w:rsidR="00E7643E" w:rsidRPr="00CD3FB4">
        <w:rPr>
          <w:rFonts w:ascii="Times New Roman" w:hAnsi="Times New Roman" w:cs="Times New Roman"/>
          <w:sz w:val="16"/>
          <w:szCs w:val="16"/>
          <w:lang w:val="es-MX"/>
        </w:rPr>
        <w:t>CED/C/LKA/CO/1, párr. 75,a)</w:t>
      </w:r>
    </w:p>
  </w:footnote>
  <w:footnote w:id="52">
    <w:p w14:paraId="0000014C" w14:textId="7DF62050" w:rsidR="0055223F" w:rsidRPr="00D0540A" w:rsidRDefault="00D56C53">
      <w:pPr>
        <w:pBdr>
          <w:top w:val="nil"/>
          <w:left w:val="nil"/>
          <w:bottom w:val="nil"/>
          <w:right w:val="nil"/>
          <w:between w:val="nil"/>
        </w:pBdr>
        <w:spacing w:line="240" w:lineRule="auto"/>
        <w:ind w:left="0" w:firstLine="14"/>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hyperlink r:id="rId81" w:history="1">
        <w:r w:rsidR="0055223F" w:rsidRPr="00D0540A">
          <w:rPr>
            <w:rStyle w:val="Hyperlink"/>
            <w:rFonts w:ascii="Times New Roman" w:eastAsia="Times New Roman" w:hAnsi="Times New Roman" w:cs="Times New Roman"/>
            <w:sz w:val="16"/>
            <w:szCs w:val="16"/>
          </w:rPr>
          <w:t>A/HRC/WGEID/98/2</w:t>
        </w:r>
      </w:hyperlink>
      <w:r w:rsidRPr="00D0540A">
        <w:rPr>
          <w:rFonts w:ascii="Times New Roman" w:eastAsia="Times New Roman" w:hAnsi="Times New Roman" w:cs="Times New Roman"/>
          <w:color w:val="000000"/>
          <w:sz w:val="16"/>
          <w:szCs w:val="16"/>
        </w:rPr>
        <w:t>, Preámbulo</w:t>
      </w:r>
      <w:r w:rsidR="00451EAD" w:rsidRPr="00D0540A">
        <w:rPr>
          <w:rFonts w:ascii="Times New Roman" w:eastAsia="Times New Roman" w:hAnsi="Times New Roman" w:cs="Times New Roman"/>
          <w:color w:val="000000"/>
          <w:sz w:val="16"/>
          <w:szCs w:val="16"/>
        </w:rPr>
        <w:t>.</w:t>
      </w:r>
    </w:p>
  </w:footnote>
  <w:footnote w:id="53">
    <w:p w14:paraId="0000014D" w14:textId="3443FE50" w:rsidR="0055223F" w:rsidRPr="00CD3FB4" w:rsidRDefault="00D56C53" w:rsidP="00F00716">
      <w:pPr>
        <w:ind w:left="0" w:firstLine="0"/>
        <w:outlineLvl w:val="2"/>
        <w:rPr>
          <w:rFonts w:ascii="Times New Roman" w:eastAsia="Times New Roman" w:hAnsi="Times New Roman" w:cs="Times New Roman"/>
          <w:sz w:val="16"/>
          <w:szCs w:val="16"/>
          <w:lang w:val="es-PA"/>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r w:rsidRPr="00C73180">
        <w:rPr>
          <w:rFonts w:ascii="Times New Roman" w:eastAsia="Times New Roman" w:hAnsi="Times New Roman" w:cs="Times New Roman"/>
          <w:color w:val="000000"/>
          <w:sz w:val="16"/>
          <w:szCs w:val="16"/>
        </w:rPr>
        <w:t>Marcia Aguiluz, Manual para la aplicación de los enfoques de género e interseccional en la atención que brinda el personal del Sistema Nacional de Protección, p</w:t>
      </w:r>
      <w:r w:rsidR="00DC72D9" w:rsidRPr="00C73180">
        <w:rPr>
          <w:rFonts w:ascii="Times New Roman" w:eastAsia="Times New Roman" w:hAnsi="Times New Roman" w:cs="Times New Roman"/>
          <w:color w:val="000000"/>
          <w:sz w:val="16"/>
          <w:szCs w:val="16"/>
        </w:rPr>
        <w:t>ág</w:t>
      </w:r>
      <w:r w:rsidRPr="00C73180">
        <w:rPr>
          <w:rFonts w:ascii="Times New Roman" w:eastAsia="Times New Roman" w:hAnsi="Times New Roman" w:cs="Times New Roman"/>
          <w:color w:val="000000"/>
          <w:sz w:val="16"/>
          <w:szCs w:val="16"/>
        </w:rPr>
        <w:t>.6</w:t>
      </w:r>
      <w:r w:rsidR="00AB0CDF">
        <w:rPr>
          <w:rFonts w:ascii="Times New Roman" w:eastAsia="Times New Roman" w:hAnsi="Times New Roman" w:cs="Times New Roman"/>
          <w:color w:val="000000"/>
          <w:sz w:val="16"/>
          <w:szCs w:val="16"/>
        </w:rPr>
        <w:t>;</w:t>
      </w:r>
      <w:r w:rsidR="00AB0CDF" w:rsidRPr="00AB0CDF">
        <w:rPr>
          <w:rFonts w:ascii="Times New Roman" w:eastAsia="Times New Roman" w:hAnsi="Times New Roman" w:cs="Times New Roman"/>
          <w:sz w:val="16"/>
          <w:szCs w:val="16"/>
          <w:lang w:val="es-PA"/>
        </w:rPr>
        <w:t xml:space="preserve"> </w:t>
      </w:r>
      <w:r w:rsidR="00AB0CDF" w:rsidRPr="008C303D">
        <w:rPr>
          <w:rFonts w:ascii="Times New Roman" w:eastAsia="Times New Roman" w:hAnsi="Times New Roman" w:cs="Times New Roman"/>
          <w:sz w:val="16"/>
          <w:szCs w:val="16"/>
          <w:lang w:val="es-PA"/>
        </w:rPr>
        <w:t>CEDAW</w:t>
      </w:r>
      <w:r w:rsidR="003E7E5D">
        <w:rPr>
          <w:rFonts w:ascii="Times New Roman" w:eastAsia="Times New Roman" w:hAnsi="Times New Roman" w:cs="Times New Roman"/>
          <w:sz w:val="16"/>
          <w:szCs w:val="16"/>
          <w:lang w:val="es-PA"/>
        </w:rPr>
        <w:t>:</w:t>
      </w:r>
      <w:r w:rsidR="00AB0CDF" w:rsidRPr="008C303D">
        <w:rPr>
          <w:rFonts w:ascii="Times New Roman" w:eastAsia="Times New Roman" w:hAnsi="Times New Roman" w:cs="Times New Roman"/>
          <w:sz w:val="16"/>
          <w:szCs w:val="16"/>
          <w:lang w:val="es-PA"/>
        </w:rPr>
        <w:t xml:space="preserve"> Recomendación General 39, párr</w:t>
      </w:r>
      <w:r w:rsidR="00F00716">
        <w:rPr>
          <w:rFonts w:ascii="Times New Roman" w:eastAsia="Times New Roman" w:hAnsi="Times New Roman" w:cs="Times New Roman"/>
          <w:sz w:val="16"/>
          <w:szCs w:val="16"/>
          <w:lang w:val="es-PA"/>
        </w:rPr>
        <w:t>s.</w:t>
      </w:r>
      <w:r w:rsidR="00AB0CDF" w:rsidRPr="008C303D">
        <w:rPr>
          <w:rFonts w:ascii="Times New Roman" w:eastAsia="Times New Roman" w:hAnsi="Times New Roman" w:cs="Times New Roman"/>
          <w:sz w:val="16"/>
          <w:szCs w:val="16"/>
          <w:lang w:val="es-PA"/>
        </w:rPr>
        <w:t>9 y 15; Recomendación General 35 (2017) sobre violencia de género, párr. 12 y 31c)</w:t>
      </w:r>
      <w:r w:rsidR="00F00716">
        <w:rPr>
          <w:rFonts w:ascii="Times New Roman" w:eastAsia="Times New Roman" w:hAnsi="Times New Roman" w:cs="Times New Roman"/>
          <w:sz w:val="16"/>
          <w:szCs w:val="16"/>
          <w:lang w:val="es-PA"/>
        </w:rPr>
        <w:t>;</w:t>
      </w:r>
      <w:r w:rsidR="00AB0CDF" w:rsidRPr="008C303D">
        <w:rPr>
          <w:rFonts w:ascii="Times New Roman" w:eastAsia="Times New Roman" w:hAnsi="Times New Roman" w:cs="Times New Roman"/>
          <w:i/>
          <w:iCs/>
          <w:sz w:val="16"/>
          <w:szCs w:val="16"/>
          <w:lang w:val="es-PA"/>
        </w:rPr>
        <w:t xml:space="preserve"> </w:t>
      </w:r>
      <w:r w:rsidR="00AB0CDF" w:rsidRPr="008C303D">
        <w:rPr>
          <w:rFonts w:ascii="Times New Roman" w:eastAsia="Times New Roman" w:hAnsi="Times New Roman" w:cs="Times New Roman"/>
          <w:sz w:val="16"/>
          <w:szCs w:val="16"/>
          <w:lang w:val="es-PA"/>
        </w:rPr>
        <w:t>CRC Observación General N14 (2013) sobre el interés superior del niño, párr 5 y 55; Observación General 20 (2016) sobre adolescencia, párr.</w:t>
      </w:r>
      <w:r w:rsidR="00AB0CDF">
        <w:rPr>
          <w:rFonts w:ascii="Times New Roman" w:eastAsia="Times New Roman" w:hAnsi="Times New Roman" w:cs="Times New Roman"/>
          <w:sz w:val="16"/>
          <w:szCs w:val="16"/>
          <w:lang w:val="es-PA"/>
        </w:rPr>
        <w:t>8</w:t>
      </w:r>
    </w:p>
  </w:footnote>
  <w:footnote w:id="54">
    <w:p w14:paraId="0000014E" w14:textId="2FCE33AA" w:rsidR="0055223F" w:rsidRPr="00682DFC" w:rsidRDefault="00D56C53">
      <w:pPr>
        <w:pBdr>
          <w:top w:val="nil"/>
          <w:left w:val="nil"/>
          <w:bottom w:val="nil"/>
          <w:right w:val="nil"/>
          <w:between w:val="nil"/>
        </w:pBdr>
        <w:spacing w:line="240" w:lineRule="auto"/>
        <w:ind w:left="0" w:firstLine="14"/>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color w:val="000000"/>
          <w:sz w:val="16"/>
          <w:szCs w:val="16"/>
          <w:lang w:val="en-US"/>
        </w:rPr>
        <w:t xml:space="preserve"> Ibid, </w:t>
      </w:r>
      <w:r w:rsidR="002970A6" w:rsidRPr="00682DFC">
        <w:rPr>
          <w:rFonts w:ascii="Times New Roman" w:eastAsia="Times New Roman" w:hAnsi="Times New Roman" w:cs="Times New Roman"/>
          <w:color w:val="000000"/>
          <w:sz w:val="16"/>
          <w:szCs w:val="16"/>
          <w:lang w:val="en-US"/>
        </w:rPr>
        <w:t>pá</w:t>
      </w:r>
      <w:r w:rsidR="002970A6">
        <w:rPr>
          <w:rFonts w:ascii="Times New Roman" w:eastAsia="Times New Roman" w:hAnsi="Times New Roman" w:cs="Times New Roman"/>
          <w:color w:val="000000"/>
          <w:sz w:val="16"/>
          <w:szCs w:val="16"/>
          <w:lang w:val="en-US"/>
        </w:rPr>
        <w:t>g.</w:t>
      </w:r>
      <w:r w:rsidRPr="00682DFC">
        <w:rPr>
          <w:rFonts w:ascii="Times New Roman" w:eastAsia="Times New Roman" w:hAnsi="Times New Roman" w:cs="Times New Roman"/>
          <w:color w:val="000000"/>
          <w:sz w:val="16"/>
          <w:szCs w:val="16"/>
          <w:lang w:val="en-US"/>
        </w:rPr>
        <w:t>6</w:t>
      </w:r>
      <w:r w:rsidR="00B76BB8" w:rsidRPr="00682DFC">
        <w:rPr>
          <w:rFonts w:ascii="Times New Roman" w:eastAsia="Times New Roman" w:hAnsi="Times New Roman" w:cs="Times New Roman"/>
          <w:color w:val="000000"/>
          <w:sz w:val="16"/>
          <w:szCs w:val="16"/>
          <w:lang w:val="en-US"/>
        </w:rPr>
        <w:t>.</w:t>
      </w:r>
    </w:p>
  </w:footnote>
  <w:footnote w:id="55">
    <w:p w14:paraId="0000014F" w14:textId="0004ED3F"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r w:rsidR="00B76BB8" w:rsidRPr="00D0540A">
        <w:rPr>
          <w:rFonts w:ascii="Times New Roman" w:eastAsia="Times New Roman" w:hAnsi="Times New Roman" w:cs="Times New Roman"/>
          <w:sz w:val="16"/>
          <w:szCs w:val="16"/>
          <w:lang w:val="en-US"/>
        </w:rPr>
        <w:t xml:space="preserve">Ibid, </w:t>
      </w:r>
      <w:r w:rsidRPr="00D0540A">
        <w:rPr>
          <w:rFonts w:ascii="Times New Roman" w:eastAsia="Times New Roman" w:hAnsi="Times New Roman" w:cs="Times New Roman"/>
          <w:sz w:val="16"/>
          <w:szCs w:val="16"/>
          <w:lang w:val="en-US"/>
        </w:rPr>
        <w:t>p</w:t>
      </w:r>
      <w:r w:rsidR="00DC72D9">
        <w:rPr>
          <w:rFonts w:ascii="Times New Roman" w:eastAsia="Times New Roman" w:hAnsi="Times New Roman" w:cs="Times New Roman"/>
          <w:sz w:val="16"/>
          <w:szCs w:val="16"/>
          <w:lang w:val="en-US"/>
        </w:rPr>
        <w:t>ág</w:t>
      </w:r>
      <w:r w:rsidRPr="00D0540A">
        <w:rPr>
          <w:rFonts w:ascii="Times New Roman" w:eastAsia="Times New Roman" w:hAnsi="Times New Roman" w:cs="Times New Roman"/>
          <w:sz w:val="16"/>
          <w:szCs w:val="16"/>
          <w:lang w:val="en-US"/>
        </w:rPr>
        <w:t>.6.</w:t>
      </w:r>
    </w:p>
  </w:footnote>
  <w:footnote w:id="56">
    <w:p w14:paraId="500D6506" w14:textId="72A8A636" w:rsidR="0079620F" w:rsidRPr="00D0540A" w:rsidRDefault="0079620F" w:rsidP="0079620F">
      <w:pP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82" w:history="1">
        <w:r w:rsidR="00601855" w:rsidRPr="00D0540A">
          <w:rPr>
            <w:rStyle w:val="Hyperlink"/>
            <w:rFonts w:ascii="Times New Roman" w:eastAsia="Times New Roman" w:hAnsi="Times New Roman" w:cs="Times New Roman"/>
            <w:sz w:val="16"/>
            <w:szCs w:val="16"/>
            <w:lang w:val="en-US"/>
          </w:rPr>
          <w:t>CED/C/7*</w:t>
        </w:r>
      </w:hyperlink>
      <w:r w:rsidRPr="00D0540A">
        <w:rPr>
          <w:rFonts w:ascii="Times New Roman" w:eastAsia="Times New Roman" w:hAnsi="Times New Roman" w:cs="Times New Roman"/>
          <w:sz w:val="16"/>
          <w:szCs w:val="16"/>
          <w:lang w:val="en-US"/>
        </w:rPr>
        <w:t>, Principio 4;</w:t>
      </w:r>
      <w:r w:rsidRPr="00D0540A">
        <w:rPr>
          <w:rFonts w:ascii="Times New Roman" w:eastAsia="Times New Roman" w:hAnsi="Times New Roman" w:cs="Times New Roman"/>
          <w:sz w:val="16"/>
          <w:szCs w:val="16"/>
          <w:vertAlign w:val="superscript"/>
          <w:lang w:val="en-US"/>
        </w:rPr>
        <w:t xml:space="preserve"> </w:t>
      </w:r>
      <w:r w:rsidRPr="00D0540A">
        <w:rPr>
          <w:rFonts w:ascii="Times New Roman" w:eastAsia="Times New Roman" w:hAnsi="Times New Roman" w:cs="Times New Roman"/>
          <w:sz w:val="16"/>
          <w:szCs w:val="16"/>
          <w:lang w:val="en-US"/>
        </w:rPr>
        <w:t xml:space="preserve"> </w:t>
      </w:r>
      <w:hyperlink r:id="rId83">
        <w:r w:rsidRPr="005540ED">
          <w:rPr>
            <w:rFonts w:ascii="Times New Roman" w:eastAsia="Times New Roman" w:hAnsi="Times New Roman" w:cs="Times New Roman"/>
            <w:color w:val="0070C0"/>
            <w:sz w:val="16"/>
            <w:szCs w:val="16"/>
            <w:u w:val="single"/>
            <w:lang w:val="en-US"/>
          </w:rPr>
          <w:t>CED/C/NOR/CO/1</w:t>
        </w:r>
        <w:r w:rsidR="006A075D" w:rsidRPr="00D0540A">
          <w:rPr>
            <w:rFonts w:ascii="Times New Roman" w:eastAsia="Times New Roman" w:hAnsi="Times New Roman" w:cs="Times New Roman"/>
            <w:color w:val="000000"/>
            <w:sz w:val="16"/>
            <w:szCs w:val="16"/>
            <w:lang w:val="en-US"/>
          </w:rPr>
          <w:t xml:space="preserve">, </w:t>
        </w:r>
      </w:hyperlink>
      <w:r w:rsidRPr="00D0540A">
        <w:rPr>
          <w:rFonts w:ascii="Times New Roman" w:eastAsia="Times New Roman" w:hAnsi="Times New Roman" w:cs="Times New Roman"/>
          <w:color w:val="000000"/>
          <w:sz w:val="16"/>
          <w:szCs w:val="16"/>
          <w:lang w:val="en-US"/>
        </w:rPr>
        <w:t>párrs.27c)</w:t>
      </w:r>
      <w:r w:rsidR="00216EAD"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 xml:space="preserve">y 28c); </w:t>
      </w:r>
      <w:hyperlink r:id="rId84">
        <w:r w:rsidRPr="005540ED">
          <w:rPr>
            <w:rFonts w:ascii="Times New Roman" w:eastAsia="Times New Roman" w:hAnsi="Times New Roman" w:cs="Times New Roman"/>
            <w:color w:val="0070C0"/>
            <w:sz w:val="16"/>
            <w:szCs w:val="16"/>
            <w:u w:val="single"/>
            <w:lang w:val="en-US"/>
          </w:rPr>
          <w:t>CED/C/CRI/CO/1</w:t>
        </w:r>
        <w:r w:rsidR="00216EAD" w:rsidRPr="00D0540A">
          <w:rPr>
            <w:rFonts w:ascii="Times New Roman" w:eastAsia="Times New Roman" w:hAnsi="Times New Roman" w:cs="Times New Roman"/>
            <w:color w:val="000000"/>
            <w:sz w:val="16"/>
            <w:szCs w:val="16"/>
            <w:lang w:val="en-US"/>
          </w:rPr>
          <w:t>,</w:t>
        </w:r>
      </w:hyperlink>
      <w:r w:rsidRPr="00D0540A">
        <w:rPr>
          <w:rFonts w:ascii="Times New Roman" w:eastAsia="Times New Roman" w:hAnsi="Times New Roman" w:cs="Times New Roman"/>
          <w:color w:val="000000"/>
          <w:sz w:val="16"/>
          <w:szCs w:val="16"/>
          <w:lang w:val="en-US"/>
        </w:rPr>
        <w:t xml:space="preserve"> párr.22; </w:t>
      </w:r>
      <w:hyperlink r:id="rId85">
        <w:r w:rsidRPr="005540ED">
          <w:rPr>
            <w:rFonts w:ascii="Times New Roman" w:eastAsia="Times New Roman" w:hAnsi="Times New Roman" w:cs="Times New Roman"/>
            <w:color w:val="0070C0"/>
            <w:sz w:val="16"/>
            <w:szCs w:val="16"/>
            <w:u w:val="single"/>
            <w:lang w:val="en-US"/>
          </w:rPr>
          <w:t>CED/C/COL/OAI/1</w:t>
        </w:r>
        <w:r w:rsidR="00216EAD" w:rsidRPr="00D0540A">
          <w:rPr>
            <w:rFonts w:ascii="Times New Roman" w:eastAsia="Times New Roman" w:hAnsi="Times New Roman" w:cs="Times New Roman"/>
            <w:color w:val="000000"/>
            <w:sz w:val="16"/>
            <w:szCs w:val="16"/>
            <w:lang w:val="en-US"/>
          </w:rPr>
          <w:t xml:space="preserve">, </w:t>
        </w:r>
      </w:hyperlink>
      <w:r w:rsidRPr="00D0540A">
        <w:rPr>
          <w:rFonts w:ascii="Times New Roman" w:eastAsia="Times New Roman" w:hAnsi="Times New Roman" w:cs="Times New Roman"/>
          <w:color w:val="000000"/>
          <w:sz w:val="16"/>
          <w:szCs w:val="16"/>
          <w:lang w:val="en-US"/>
        </w:rPr>
        <w:t>párr.19a)</w:t>
      </w:r>
      <w:r w:rsidR="00216EAD"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25b) y 27d)</w:t>
      </w:r>
      <w:r w:rsidR="00216EAD" w:rsidRPr="00D0540A">
        <w:rPr>
          <w:rFonts w:ascii="Times New Roman" w:eastAsia="Times New Roman" w:hAnsi="Times New Roman" w:cs="Times New Roman"/>
          <w:color w:val="000000"/>
          <w:sz w:val="16"/>
          <w:szCs w:val="16"/>
          <w:lang w:val="en-US"/>
        </w:rPr>
        <w:t>.</w:t>
      </w:r>
    </w:p>
  </w:footnote>
  <w:footnote w:id="57">
    <w:p w14:paraId="00000153" w14:textId="1E93AA30" w:rsidR="0055223F" w:rsidRPr="00D0540A" w:rsidRDefault="00D56C53" w:rsidP="00AE4C9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Comisión Nacional de Búsqueda de </w:t>
      </w:r>
      <w:r w:rsidR="005540ED">
        <w:rPr>
          <w:rFonts w:ascii="Times New Roman" w:eastAsia="Times New Roman" w:hAnsi="Times New Roman" w:cs="Times New Roman"/>
          <w:sz w:val="16"/>
          <w:szCs w:val="16"/>
        </w:rPr>
        <w:t>México</w:t>
      </w:r>
      <w:r w:rsidRPr="00D0540A">
        <w:rPr>
          <w:rFonts w:ascii="Times New Roman" w:eastAsia="Times New Roman" w:hAnsi="Times New Roman" w:cs="Times New Roman"/>
          <w:sz w:val="16"/>
          <w:szCs w:val="16"/>
        </w:rPr>
        <w:t xml:space="preserve"> y USAID, </w:t>
      </w:r>
      <w:hyperlink r:id="rId86" w:history="1">
        <w:r w:rsidR="0055223F" w:rsidRPr="005540ED">
          <w:rPr>
            <w:rStyle w:val="Hyperlink"/>
            <w:rFonts w:ascii="Times New Roman" w:eastAsia="Times New Roman" w:hAnsi="Times New Roman" w:cs="Times New Roman"/>
            <w:i/>
            <w:iCs/>
            <w:sz w:val="16"/>
            <w:szCs w:val="16"/>
          </w:rPr>
          <w:t>El ABC del Análisis de Contexto</w:t>
        </w:r>
      </w:hyperlink>
      <w:r w:rsidRPr="00D0540A">
        <w:rPr>
          <w:rFonts w:ascii="Times New Roman" w:eastAsia="Times New Roman" w:hAnsi="Times New Roman" w:cs="Times New Roman"/>
          <w:sz w:val="16"/>
          <w:szCs w:val="16"/>
        </w:rPr>
        <w:t>, p.21.</w:t>
      </w:r>
    </w:p>
  </w:footnote>
  <w:footnote w:id="58">
    <w:p w14:paraId="00000154" w14:textId="0E3BA6A5" w:rsidR="0055223F" w:rsidRPr="00D0540A" w:rsidRDefault="00D56C53" w:rsidP="00AE4C9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r w:rsidR="005135EF" w:rsidRPr="00D0540A">
        <w:rPr>
          <w:rFonts w:ascii="Times New Roman" w:eastAsia="Times New Roman" w:hAnsi="Times New Roman" w:cs="Times New Roman"/>
          <w:sz w:val="16"/>
          <w:szCs w:val="16"/>
        </w:rPr>
        <w:t>Ibid.</w:t>
      </w:r>
    </w:p>
  </w:footnote>
  <w:footnote w:id="59">
    <w:p w14:paraId="00000155" w14:textId="17934A1E" w:rsidR="0055223F" w:rsidRPr="00D0540A" w:rsidRDefault="00D56C53" w:rsidP="00AE4C9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hyperlink r:id="rId87" w:history="1">
        <w:r w:rsidR="0055223F" w:rsidRPr="00D0540A">
          <w:rPr>
            <w:rStyle w:val="Hyperlink"/>
            <w:rFonts w:ascii="Times New Roman" w:eastAsia="Times New Roman" w:hAnsi="Times New Roman" w:cs="Times New Roman"/>
            <w:sz w:val="16"/>
            <w:szCs w:val="16"/>
          </w:rPr>
          <w:t>CED/C/IRQ/VR/1(Recomendaciones)</w:t>
        </w:r>
      </w:hyperlink>
      <w:r w:rsidRPr="00D0540A">
        <w:rPr>
          <w:rFonts w:ascii="Times New Roman" w:eastAsia="Times New Roman" w:hAnsi="Times New Roman" w:cs="Times New Roman"/>
          <w:color w:val="000000"/>
          <w:sz w:val="16"/>
          <w:szCs w:val="16"/>
        </w:rPr>
        <w:t xml:space="preserve"> párr.16;</w:t>
      </w:r>
      <w:r w:rsidR="003929F0" w:rsidRPr="00D0540A">
        <w:rPr>
          <w:rFonts w:ascii="Times New Roman" w:eastAsia="Times New Roman" w:hAnsi="Times New Roman" w:cs="Times New Roman"/>
          <w:color w:val="000000"/>
          <w:sz w:val="16"/>
          <w:szCs w:val="16"/>
        </w:rPr>
        <w:t xml:space="preserve"> </w:t>
      </w:r>
      <w:hyperlink r:id="rId88" w:history="1">
        <w:r w:rsidR="0055223F" w:rsidRPr="00D0540A">
          <w:rPr>
            <w:rStyle w:val="Hyperlink"/>
            <w:rFonts w:ascii="Times New Roman" w:eastAsia="Times New Roman" w:hAnsi="Times New Roman" w:cs="Times New Roman"/>
            <w:sz w:val="16"/>
            <w:szCs w:val="16"/>
          </w:rPr>
          <w:t>CED/C/COL/VR/1 (Recomendaciones)</w:t>
        </w:r>
      </w:hyperlink>
      <w:r w:rsidRPr="00D0540A">
        <w:rPr>
          <w:rFonts w:ascii="Times New Roman" w:eastAsia="Times New Roman" w:hAnsi="Times New Roman" w:cs="Times New Roman"/>
          <w:color w:val="000000"/>
          <w:sz w:val="16"/>
          <w:szCs w:val="16"/>
        </w:rPr>
        <w:t>, párr. 108a), IMDHD</w:t>
      </w:r>
      <w:r w:rsidR="005540ED">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 </w:t>
      </w:r>
      <w:hyperlink r:id="rId89" w:history="1">
        <w:r w:rsidR="0055223F" w:rsidRPr="005540ED">
          <w:rPr>
            <w:rStyle w:val="Hyperlink"/>
            <w:rFonts w:ascii="Times New Roman" w:eastAsia="Times New Roman" w:hAnsi="Times New Roman" w:cs="Times New Roman"/>
            <w:i/>
            <w:iCs/>
            <w:sz w:val="16"/>
            <w:szCs w:val="16"/>
          </w:rPr>
          <w:t>Manual para el Análisis de Contexto de casos de personas desaparecidas en México</w:t>
        </w:r>
      </w:hyperlink>
      <w:r w:rsidR="005540ED">
        <w:rPr>
          <w:rFonts w:ascii="Times New Roman" w:eastAsia="Times New Roman" w:hAnsi="Times New Roman" w:cs="Times New Roman"/>
          <w:color w:val="000000"/>
          <w:sz w:val="16"/>
          <w:szCs w:val="16"/>
        </w:rPr>
        <w:t>,</w:t>
      </w:r>
      <w:r w:rsidRPr="00D0540A">
        <w:rPr>
          <w:rFonts w:ascii="Times New Roman" w:eastAsia="Times New Roman" w:hAnsi="Times New Roman" w:cs="Times New Roman"/>
          <w:color w:val="000000"/>
          <w:sz w:val="16"/>
          <w:szCs w:val="16"/>
        </w:rPr>
        <w:t xml:space="preserve"> págs. 45-51.</w:t>
      </w:r>
    </w:p>
  </w:footnote>
  <w:footnote w:id="60">
    <w:p w14:paraId="00000156" w14:textId="1F7E510F" w:rsidR="0055223F" w:rsidRPr="00D0540A" w:rsidRDefault="00D56C53" w:rsidP="00AE4C9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r w:rsidRPr="005540ED">
        <w:rPr>
          <w:rFonts w:ascii="Times New Roman" w:eastAsia="Times New Roman" w:hAnsi="Times New Roman" w:cs="Times New Roman"/>
          <w:sz w:val="16"/>
          <w:szCs w:val="16"/>
        </w:rPr>
        <w:t>Argentina</w:t>
      </w:r>
      <w:r w:rsidRPr="00D0540A">
        <w:rPr>
          <w:rFonts w:ascii="Times New Roman" w:eastAsia="Times New Roman" w:hAnsi="Times New Roman" w:cs="Times New Roman"/>
          <w:sz w:val="16"/>
          <w:szCs w:val="16"/>
        </w:rPr>
        <w:t xml:space="preserve">, </w:t>
      </w:r>
      <w:hyperlink r:id="rId90" w:history="1">
        <w:r w:rsidR="0055223F" w:rsidRPr="005540ED">
          <w:rPr>
            <w:rStyle w:val="Hyperlink"/>
            <w:rFonts w:ascii="Times New Roman" w:eastAsia="Times New Roman" w:hAnsi="Times New Roman" w:cs="Times New Roman"/>
            <w:i/>
            <w:iCs/>
            <w:sz w:val="16"/>
            <w:szCs w:val="16"/>
          </w:rPr>
          <w:t>Guía de actuación para la búsqueda de mujeres y personas LGBTI+ desaparecidas en contextos de violencia de género</w:t>
        </w:r>
      </w:hyperlink>
      <w:r w:rsidR="009C5E0B" w:rsidRPr="00D0540A">
        <w:rPr>
          <w:rFonts w:ascii="Times New Roman" w:eastAsia="Times New Roman" w:hAnsi="Times New Roman" w:cs="Times New Roman"/>
          <w:sz w:val="16"/>
          <w:szCs w:val="16"/>
        </w:rPr>
        <w:t xml:space="preserve"> (‘</w:t>
      </w:r>
      <w:r w:rsidR="009C5E0B" w:rsidRPr="00D0540A">
        <w:rPr>
          <w:rFonts w:ascii="Times New Roman" w:eastAsia="Times New Roman" w:hAnsi="Times New Roman" w:cs="Times New Roman"/>
          <w:i/>
          <w:iCs/>
          <w:sz w:val="16"/>
          <w:szCs w:val="16"/>
        </w:rPr>
        <w:t>Guía Argentina’</w:t>
      </w:r>
      <w:r w:rsidR="009C5E0B" w:rsidRPr="00D0540A">
        <w:rPr>
          <w:rFonts w:ascii="Times New Roman" w:eastAsia="Times New Roman" w:hAnsi="Times New Roman" w:cs="Times New Roman"/>
          <w:sz w:val="16"/>
          <w:szCs w:val="16"/>
        </w:rPr>
        <w:t>)</w:t>
      </w:r>
      <w:r w:rsidRPr="00D0540A">
        <w:rPr>
          <w:rFonts w:ascii="Times New Roman" w:eastAsia="Times New Roman" w:hAnsi="Times New Roman" w:cs="Times New Roman"/>
          <w:sz w:val="16"/>
          <w:szCs w:val="16"/>
        </w:rPr>
        <w:t>, págs.24 y 31.</w:t>
      </w:r>
    </w:p>
  </w:footnote>
  <w:footnote w:id="61">
    <w:p w14:paraId="6E5AD3F3" w14:textId="77777777" w:rsidR="00996B64" w:rsidRPr="00D121A9" w:rsidRDefault="00996B64" w:rsidP="00996B64">
      <w:pPr>
        <w:spacing w:line="240" w:lineRule="auto"/>
        <w:ind w:left="0" w:firstLine="0"/>
        <w:rPr>
          <w:rFonts w:ascii="Times New Roman" w:eastAsia="Times New Roman" w:hAnsi="Times New Roman" w:cs="Times New Roman"/>
          <w:sz w:val="16"/>
          <w:szCs w:val="16"/>
          <w:lang w:val="es-419"/>
        </w:rPr>
      </w:pPr>
      <w:r w:rsidRPr="00D0540A">
        <w:rPr>
          <w:rStyle w:val="FootnoteReference"/>
          <w:rFonts w:ascii="Times New Roman" w:hAnsi="Times New Roman" w:cs="Times New Roman"/>
          <w:sz w:val="16"/>
          <w:szCs w:val="16"/>
        </w:rPr>
        <w:footnoteRef/>
      </w:r>
      <w:r w:rsidRPr="00D121A9">
        <w:rPr>
          <w:rFonts w:ascii="Times New Roman" w:eastAsia="Times New Roman" w:hAnsi="Times New Roman" w:cs="Times New Roman"/>
          <w:sz w:val="16"/>
          <w:szCs w:val="16"/>
          <w:lang w:val="es-419"/>
        </w:rPr>
        <w:t xml:space="preserve"> </w:t>
      </w:r>
      <w:hyperlink r:id="rId91" w:history="1">
        <w:r w:rsidRPr="00D121A9">
          <w:rPr>
            <w:rStyle w:val="Hyperlink"/>
            <w:rFonts w:ascii="Times New Roman" w:eastAsia="Times New Roman" w:hAnsi="Times New Roman" w:cs="Times New Roman"/>
            <w:sz w:val="16"/>
            <w:szCs w:val="16"/>
            <w:lang w:val="es-419"/>
          </w:rPr>
          <w:t>A/HRC/WGEID/98/2</w:t>
        </w:r>
      </w:hyperlink>
      <w:r w:rsidRPr="00D121A9">
        <w:rPr>
          <w:rFonts w:ascii="Times New Roman" w:eastAsia="Times New Roman" w:hAnsi="Times New Roman" w:cs="Times New Roman"/>
          <w:sz w:val="16"/>
          <w:szCs w:val="16"/>
          <w:lang w:val="es-419"/>
        </w:rPr>
        <w:t>, párr.33-36</w:t>
      </w:r>
    </w:p>
  </w:footnote>
  <w:footnote w:id="62">
    <w:p w14:paraId="7AB47B40" w14:textId="77777777" w:rsidR="00996B64" w:rsidRPr="00D0540A" w:rsidRDefault="00996B64" w:rsidP="00996B64">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hyperlink r:id="rId92" w:history="1">
        <w:r w:rsidRPr="005540ED">
          <w:rPr>
            <w:rStyle w:val="Hyperlink"/>
            <w:rFonts w:ascii="Times New Roman" w:eastAsia="Times New Roman" w:hAnsi="Times New Roman" w:cs="Times New Roman"/>
            <w:sz w:val="16"/>
            <w:szCs w:val="16"/>
          </w:rPr>
          <w:t>Modelo de protocolo latinoamericano de investigación de las muertes violentas de mujeres por razones de género</w:t>
        </w:r>
      </w:hyperlink>
      <w:r w:rsidRPr="00D0540A">
        <w:rPr>
          <w:rFonts w:ascii="Times New Roman" w:eastAsia="Times New Roman" w:hAnsi="Times New Roman" w:cs="Times New Roman"/>
          <w:sz w:val="16"/>
          <w:szCs w:val="16"/>
        </w:rPr>
        <w:t xml:space="preserve"> (femicidio/feminicidio), p. 111-114.</w:t>
      </w:r>
    </w:p>
  </w:footnote>
  <w:footnote w:id="63">
    <w:p w14:paraId="6CD000B4" w14:textId="77777777" w:rsidR="00EA373F" w:rsidRPr="000E2FBA" w:rsidRDefault="00EA373F" w:rsidP="00EA373F">
      <w:pPr>
        <w:spacing w:line="240" w:lineRule="auto"/>
        <w:ind w:left="0" w:firstLine="0"/>
        <w:jc w:val="left"/>
        <w:rPr>
          <w:rFonts w:ascii="Times New Roman" w:eastAsia="Times New Roman" w:hAnsi="Times New Roman" w:cs="Times New Roman"/>
          <w:sz w:val="16"/>
          <w:szCs w:val="16"/>
          <w:lang w:val="en-US"/>
        </w:rPr>
      </w:pPr>
      <w:r w:rsidRPr="005540ED">
        <w:rPr>
          <w:rStyle w:val="FootnoteReference"/>
          <w:rFonts w:ascii="Times New Roman" w:hAnsi="Times New Roman" w:cs="Times New Roman"/>
          <w:sz w:val="16"/>
          <w:szCs w:val="16"/>
        </w:rPr>
        <w:footnoteRef/>
      </w:r>
      <w:r w:rsidRPr="000E2FBA">
        <w:rPr>
          <w:rFonts w:ascii="Times New Roman" w:eastAsia="Times New Roman" w:hAnsi="Times New Roman" w:cs="Times New Roman"/>
          <w:sz w:val="16"/>
          <w:szCs w:val="16"/>
          <w:lang w:val="en-US"/>
        </w:rPr>
        <w:t xml:space="preserve"> CIPDF, art.24.7;</w:t>
      </w:r>
    </w:p>
  </w:footnote>
  <w:footnote w:id="64">
    <w:p w14:paraId="509AFFC6" w14:textId="77777777" w:rsidR="0084201B" w:rsidRPr="00D0540A" w:rsidRDefault="0084201B" w:rsidP="0084201B">
      <w:pPr>
        <w:spacing w:line="240" w:lineRule="auto"/>
        <w:ind w:left="0" w:firstLine="0"/>
        <w:rPr>
          <w:rFonts w:ascii="Times New Roman" w:eastAsia="Times New Roman" w:hAnsi="Times New Roman" w:cs="Times New Roman"/>
          <w:sz w:val="16"/>
          <w:szCs w:val="16"/>
          <w:lang w:val="it-IT"/>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it-IT"/>
        </w:rPr>
        <w:t xml:space="preserve"> </w:t>
      </w:r>
      <w:hyperlink r:id="rId93" w:history="1">
        <w:r w:rsidRPr="00D0540A">
          <w:rPr>
            <w:rStyle w:val="Hyperlink"/>
            <w:rFonts w:ascii="Times New Roman" w:eastAsia="Times New Roman" w:hAnsi="Times New Roman" w:cs="Times New Roman"/>
            <w:sz w:val="16"/>
            <w:szCs w:val="16"/>
            <w:lang w:val="it-IT"/>
          </w:rPr>
          <w:t>CED/C/7*</w:t>
        </w:r>
      </w:hyperlink>
      <w:r w:rsidRPr="00D0540A">
        <w:rPr>
          <w:rFonts w:ascii="Times New Roman" w:eastAsia="Times New Roman" w:hAnsi="Times New Roman" w:cs="Times New Roman"/>
          <w:sz w:val="16"/>
          <w:szCs w:val="16"/>
          <w:lang w:val="it-IT"/>
        </w:rPr>
        <w:t>, Principio 4.</w:t>
      </w:r>
    </w:p>
  </w:footnote>
  <w:footnote w:id="65">
    <w:p w14:paraId="3EF61C5B" w14:textId="77777777" w:rsidR="00252E5C" w:rsidRPr="00D0540A" w:rsidRDefault="00252E5C" w:rsidP="00252E5C">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CIPDF art.24; </w:t>
      </w:r>
      <w:hyperlink r:id="rId94" w:history="1">
        <w:r w:rsidRPr="00D0540A">
          <w:rPr>
            <w:rStyle w:val="Hyperlink"/>
            <w:rFonts w:ascii="Times New Roman" w:eastAsia="Times New Roman" w:hAnsi="Times New Roman" w:cs="Times New Roman"/>
            <w:sz w:val="16"/>
            <w:szCs w:val="16"/>
            <w:lang w:val="en-US"/>
          </w:rPr>
          <w:t>CED/C/7*</w:t>
        </w:r>
      </w:hyperlink>
      <w:r w:rsidRPr="00D0540A">
        <w:rPr>
          <w:rFonts w:ascii="Times New Roman" w:eastAsia="Times New Roman" w:hAnsi="Times New Roman" w:cs="Times New Roman"/>
          <w:sz w:val="16"/>
          <w:szCs w:val="16"/>
          <w:lang w:val="en-US"/>
        </w:rPr>
        <w:t xml:space="preserve">, Principio 5; </w:t>
      </w:r>
      <w:hyperlink r:id="rId95" w:history="1">
        <w:r w:rsidRPr="00D0540A">
          <w:rPr>
            <w:rStyle w:val="Hyperlink"/>
            <w:rFonts w:ascii="Times New Roman" w:eastAsia="Times New Roman" w:hAnsi="Times New Roman" w:cs="Times New Roman"/>
            <w:sz w:val="16"/>
            <w:szCs w:val="16"/>
            <w:lang w:val="en-US"/>
          </w:rPr>
          <w:t>CED/C/21/2</w:t>
        </w:r>
      </w:hyperlink>
      <w:r w:rsidRPr="00D0540A">
        <w:rPr>
          <w:rFonts w:ascii="Times New Roman" w:eastAsia="Times New Roman" w:hAnsi="Times New Roman" w:cs="Times New Roman"/>
          <w:sz w:val="16"/>
          <w:szCs w:val="16"/>
          <w:lang w:val="en-US"/>
        </w:rPr>
        <w:t xml:space="preserve">, pár. 13. </w:t>
      </w:r>
    </w:p>
  </w:footnote>
  <w:footnote w:id="66">
    <w:p w14:paraId="0000015E" w14:textId="0EBAEFC8"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5540ED">
        <w:rPr>
          <w:rFonts w:ascii="Times New Roman" w:eastAsia="Times New Roman" w:hAnsi="Times New Roman" w:cs="Times New Roman"/>
          <w:color w:val="000000"/>
          <w:sz w:val="16"/>
          <w:szCs w:val="16"/>
          <w:lang w:val="es-ES"/>
        </w:rPr>
        <w:t xml:space="preserve"> </w:t>
      </w:r>
      <w:hyperlink r:id="rId96" w:history="1">
        <w:r w:rsidR="00D21D02" w:rsidRPr="005540ED">
          <w:rPr>
            <w:rStyle w:val="Hyperlink"/>
            <w:rFonts w:ascii="Times New Roman" w:eastAsia="Times New Roman" w:hAnsi="Times New Roman" w:cs="Times New Roman"/>
            <w:sz w:val="16"/>
            <w:szCs w:val="16"/>
            <w:lang w:val="es-ES"/>
          </w:rPr>
          <w:t>CEDAW/C/GC/35</w:t>
        </w:r>
      </w:hyperlink>
      <w:r w:rsidRPr="005540ED">
        <w:rPr>
          <w:rFonts w:ascii="Times New Roman" w:eastAsia="Times New Roman" w:hAnsi="Times New Roman" w:cs="Times New Roman"/>
          <w:color w:val="000000"/>
          <w:sz w:val="16"/>
          <w:szCs w:val="16"/>
          <w:lang w:val="es-ES"/>
        </w:rPr>
        <w:t xml:space="preserve">, párr. </w:t>
      </w:r>
      <w:r w:rsidRPr="00D0540A">
        <w:rPr>
          <w:rFonts w:ascii="Times New Roman" w:eastAsia="Times New Roman" w:hAnsi="Times New Roman" w:cs="Times New Roman"/>
          <w:color w:val="000000"/>
          <w:sz w:val="16"/>
          <w:szCs w:val="16"/>
        </w:rPr>
        <w:t xml:space="preserve">24; Corte IDH, </w:t>
      </w:r>
      <w:hyperlink r:id="rId97" w:history="1">
        <w:r w:rsidR="0055223F" w:rsidRPr="005540ED">
          <w:rPr>
            <w:rStyle w:val="Hyperlink"/>
            <w:rFonts w:ascii="Times New Roman" w:eastAsia="Times New Roman" w:hAnsi="Times New Roman" w:cs="Times New Roman"/>
            <w:i/>
            <w:iCs/>
            <w:sz w:val="16"/>
            <w:szCs w:val="16"/>
          </w:rPr>
          <w:t>Caso González y otras vs. México</w:t>
        </w:r>
      </w:hyperlink>
      <w:r w:rsidRPr="00D0540A">
        <w:rPr>
          <w:rFonts w:ascii="Times New Roman" w:eastAsia="Times New Roman" w:hAnsi="Times New Roman" w:cs="Times New Roman"/>
          <w:color w:val="000000"/>
          <w:sz w:val="16"/>
          <w:szCs w:val="16"/>
        </w:rPr>
        <w:t>, párr.258, estableciendo el estándar de debida diligencia estricta frente a denuncias de desaparición de mujeres; y Convención de Belém do Pará, art.7.b)</w:t>
      </w:r>
      <w:r w:rsidR="004F6FD5" w:rsidRPr="00D0540A">
        <w:rPr>
          <w:rFonts w:ascii="Times New Roman" w:eastAsia="Times New Roman" w:hAnsi="Times New Roman" w:cs="Times New Roman"/>
          <w:color w:val="000000"/>
          <w:sz w:val="16"/>
          <w:szCs w:val="16"/>
        </w:rPr>
        <w:t>.</w:t>
      </w:r>
    </w:p>
  </w:footnote>
  <w:footnote w:id="67">
    <w:p w14:paraId="00000160" w14:textId="5CBF554F"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r w:rsidR="00C1369B" w:rsidRPr="00D0540A">
        <w:rPr>
          <w:rFonts w:ascii="Times New Roman" w:eastAsia="Times New Roman" w:hAnsi="Times New Roman" w:cs="Times New Roman"/>
          <w:sz w:val="16"/>
          <w:szCs w:val="16"/>
          <w:lang w:val="en-US"/>
        </w:rPr>
        <w:t>CIPDF</w:t>
      </w:r>
      <w:r w:rsidR="00DC0B26" w:rsidRPr="00D0540A">
        <w:rPr>
          <w:rFonts w:ascii="Times New Roman" w:eastAsia="Times New Roman" w:hAnsi="Times New Roman" w:cs="Times New Roman"/>
          <w:sz w:val="16"/>
          <w:szCs w:val="16"/>
          <w:lang w:val="en-US"/>
        </w:rPr>
        <w:t>,</w:t>
      </w:r>
      <w:r w:rsidR="00C1369B" w:rsidRPr="00D0540A">
        <w:rPr>
          <w:rFonts w:ascii="Times New Roman" w:eastAsia="Times New Roman" w:hAnsi="Times New Roman" w:cs="Times New Roman"/>
          <w:color w:val="000000"/>
          <w:sz w:val="16"/>
          <w:szCs w:val="16"/>
          <w:lang w:val="en-US"/>
        </w:rPr>
        <w:t xml:space="preserve"> </w:t>
      </w:r>
      <w:r w:rsidR="00B23262" w:rsidRPr="00D0540A">
        <w:rPr>
          <w:rFonts w:ascii="Times New Roman" w:eastAsia="Times New Roman" w:hAnsi="Times New Roman" w:cs="Times New Roman"/>
          <w:color w:val="000000"/>
          <w:sz w:val="16"/>
          <w:szCs w:val="16"/>
          <w:lang w:val="en-US"/>
        </w:rPr>
        <w:t>a</w:t>
      </w:r>
      <w:r w:rsidRPr="00D0540A">
        <w:rPr>
          <w:rFonts w:ascii="Times New Roman" w:eastAsia="Times New Roman" w:hAnsi="Times New Roman" w:cs="Times New Roman"/>
          <w:color w:val="000000"/>
          <w:sz w:val="16"/>
          <w:szCs w:val="16"/>
          <w:lang w:val="en-US"/>
        </w:rPr>
        <w:t>rt. 1.1</w:t>
      </w:r>
      <w:r w:rsidR="00B23262" w:rsidRPr="00D0540A">
        <w:rPr>
          <w:rFonts w:ascii="Times New Roman" w:eastAsia="Times New Roman" w:hAnsi="Times New Roman" w:cs="Times New Roman"/>
          <w:color w:val="000000"/>
          <w:sz w:val="16"/>
          <w:szCs w:val="16"/>
          <w:lang w:val="en-US"/>
        </w:rPr>
        <w:t>.</w:t>
      </w:r>
    </w:p>
  </w:footnote>
  <w:footnote w:id="68">
    <w:p w14:paraId="00000161" w14:textId="3F27C514" w:rsidR="0055223F" w:rsidRPr="00D0540A" w:rsidRDefault="00D56C53">
      <w:pPr>
        <w:spacing w:line="240" w:lineRule="auto"/>
        <w:ind w:left="357" w:hanging="357"/>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98" w:history="1">
        <w:r w:rsidR="0055223F" w:rsidRPr="005540ED">
          <w:rPr>
            <w:rStyle w:val="Hyperlink"/>
            <w:rFonts w:ascii="Times New Roman" w:eastAsia="Times New Roman" w:hAnsi="Times New Roman" w:cs="Times New Roman"/>
            <w:sz w:val="16"/>
            <w:szCs w:val="16"/>
            <w:lang w:val="en-US"/>
          </w:rPr>
          <w:t>CED/C/10</w:t>
        </w:r>
      </w:hyperlink>
      <w:r w:rsidRPr="00D0540A">
        <w:rPr>
          <w:rFonts w:ascii="Times New Roman" w:eastAsia="Times New Roman" w:hAnsi="Times New Roman" w:cs="Times New Roman"/>
          <w:sz w:val="16"/>
          <w:szCs w:val="16"/>
          <w:lang w:val="en-US"/>
        </w:rPr>
        <w:t>, párr.2-8.</w:t>
      </w:r>
    </w:p>
  </w:footnote>
  <w:footnote w:id="69">
    <w:p w14:paraId="00000162" w14:textId="61DD5D31"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99" w:history="1">
        <w:r w:rsidR="0055223F" w:rsidRPr="005540ED">
          <w:rPr>
            <w:rStyle w:val="Hyperlink"/>
            <w:rFonts w:ascii="Times New Roman" w:eastAsia="Times New Roman" w:hAnsi="Times New Roman" w:cs="Times New Roman"/>
            <w:sz w:val="16"/>
            <w:szCs w:val="16"/>
            <w:lang w:val="en-US"/>
          </w:rPr>
          <w:t>CED/C/10</w:t>
        </w:r>
      </w:hyperlink>
      <w:r w:rsidRPr="00D0540A">
        <w:rPr>
          <w:rFonts w:ascii="Times New Roman" w:eastAsia="Times New Roman" w:hAnsi="Times New Roman" w:cs="Times New Roman"/>
          <w:sz w:val="16"/>
          <w:szCs w:val="16"/>
          <w:lang w:val="en-US"/>
        </w:rPr>
        <w:t xml:space="preserve">, párr.9-22. </w:t>
      </w:r>
    </w:p>
  </w:footnote>
  <w:footnote w:id="70">
    <w:p w14:paraId="00000163" w14:textId="6FD74F6E"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r w:rsidR="00C1369B" w:rsidRPr="00D0540A">
        <w:rPr>
          <w:rFonts w:ascii="Times New Roman" w:eastAsia="Times New Roman" w:hAnsi="Times New Roman" w:cs="Times New Roman"/>
          <w:sz w:val="16"/>
          <w:szCs w:val="16"/>
          <w:lang w:val="en-US"/>
        </w:rPr>
        <w:t>CIPDF</w:t>
      </w:r>
      <w:r w:rsidRPr="00D0540A">
        <w:rPr>
          <w:rFonts w:ascii="Times New Roman" w:eastAsia="Times New Roman" w:hAnsi="Times New Roman" w:cs="Times New Roman"/>
          <w:sz w:val="16"/>
          <w:szCs w:val="16"/>
          <w:lang w:val="en-US"/>
        </w:rPr>
        <w:t xml:space="preserve">, </w:t>
      </w:r>
      <w:r w:rsidR="00B23262" w:rsidRPr="00D0540A">
        <w:rPr>
          <w:rFonts w:ascii="Times New Roman" w:eastAsia="Times New Roman" w:hAnsi="Times New Roman" w:cs="Times New Roman"/>
          <w:sz w:val="16"/>
          <w:szCs w:val="16"/>
          <w:lang w:val="en-US"/>
        </w:rPr>
        <w:t>a</w:t>
      </w:r>
      <w:r w:rsidRPr="00D0540A">
        <w:rPr>
          <w:rFonts w:ascii="Times New Roman" w:eastAsia="Times New Roman" w:hAnsi="Times New Roman" w:cs="Times New Roman"/>
          <w:sz w:val="16"/>
          <w:szCs w:val="16"/>
          <w:lang w:val="en-US"/>
        </w:rPr>
        <w:t xml:space="preserve">rt. 5. </w:t>
      </w:r>
    </w:p>
  </w:footnote>
  <w:footnote w:id="71">
    <w:p w14:paraId="00000164" w14:textId="5C2944A6"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r w:rsidR="00C1369B" w:rsidRPr="00D0540A">
        <w:rPr>
          <w:rFonts w:ascii="Times New Roman" w:eastAsia="Times New Roman" w:hAnsi="Times New Roman" w:cs="Times New Roman"/>
          <w:sz w:val="16"/>
          <w:szCs w:val="16"/>
          <w:lang w:val="en-US"/>
        </w:rPr>
        <w:t>CIPDF</w:t>
      </w:r>
      <w:r w:rsidRPr="00D0540A">
        <w:rPr>
          <w:rFonts w:ascii="Times New Roman" w:eastAsia="Times New Roman" w:hAnsi="Times New Roman" w:cs="Times New Roman"/>
          <w:sz w:val="16"/>
          <w:szCs w:val="16"/>
          <w:lang w:val="en-US"/>
        </w:rPr>
        <w:t xml:space="preserve">, </w:t>
      </w:r>
      <w:r w:rsidR="00B23262" w:rsidRPr="00D0540A">
        <w:rPr>
          <w:rFonts w:ascii="Times New Roman" w:eastAsia="Times New Roman" w:hAnsi="Times New Roman" w:cs="Times New Roman"/>
          <w:sz w:val="16"/>
          <w:szCs w:val="16"/>
          <w:lang w:val="en-US"/>
        </w:rPr>
        <w:t>a</w:t>
      </w:r>
      <w:r w:rsidRPr="00D0540A">
        <w:rPr>
          <w:rFonts w:ascii="Times New Roman" w:eastAsia="Times New Roman" w:hAnsi="Times New Roman" w:cs="Times New Roman"/>
          <w:sz w:val="16"/>
          <w:szCs w:val="16"/>
          <w:lang w:val="en-US"/>
        </w:rPr>
        <w:t>rt. 3 y 17</w:t>
      </w:r>
      <w:r w:rsidR="00B23262" w:rsidRPr="00D0540A">
        <w:rPr>
          <w:rFonts w:ascii="Times New Roman" w:eastAsia="Times New Roman" w:hAnsi="Times New Roman" w:cs="Times New Roman"/>
          <w:sz w:val="16"/>
          <w:szCs w:val="16"/>
          <w:lang w:val="en-US"/>
        </w:rPr>
        <w:t>.</w:t>
      </w:r>
    </w:p>
  </w:footnote>
  <w:footnote w:id="72">
    <w:p w14:paraId="00000165" w14:textId="305EFE3D"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r w:rsidR="00C1369B" w:rsidRPr="00D0540A">
        <w:rPr>
          <w:rFonts w:ascii="Times New Roman" w:eastAsia="Times New Roman" w:hAnsi="Times New Roman" w:cs="Times New Roman"/>
          <w:sz w:val="16"/>
          <w:szCs w:val="16"/>
          <w:lang w:val="en-US"/>
        </w:rPr>
        <w:t>CIPDF</w:t>
      </w:r>
      <w:r w:rsidRPr="00D0540A">
        <w:rPr>
          <w:rFonts w:ascii="Times New Roman" w:eastAsia="Times New Roman" w:hAnsi="Times New Roman" w:cs="Times New Roman"/>
          <w:sz w:val="16"/>
          <w:szCs w:val="16"/>
          <w:lang w:val="en-US"/>
        </w:rPr>
        <w:t xml:space="preserve">, </w:t>
      </w:r>
      <w:r w:rsidR="00B23262" w:rsidRPr="00D0540A">
        <w:rPr>
          <w:rFonts w:ascii="Times New Roman" w:eastAsia="Times New Roman" w:hAnsi="Times New Roman" w:cs="Times New Roman"/>
          <w:sz w:val="16"/>
          <w:szCs w:val="16"/>
          <w:lang w:val="en-US"/>
        </w:rPr>
        <w:t>a</w:t>
      </w:r>
      <w:r w:rsidRPr="00D0540A">
        <w:rPr>
          <w:rFonts w:ascii="Times New Roman" w:eastAsia="Times New Roman" w:hAnsi="Times New Roman" w:cs="Times New Roman"/>
          <w:sz w:val="16"/>
          <w:szCs w:val="16"/>
          <w:lang w:val="en-US"/>
        </w:rPr>
        <w:t>rt. 12 y 7</w:t>
      </w:r>
      <w:r w:rsidR="00B23262" w:rsidRPr="00D0540A">
        <w:rPr>
          <w:rFonts w:ascii="Times New Roman" w:eastAsia="Times New Roman" w:hAnsi="Times New Roman" w:cs="Times New Roman"/>
          <w:sz w:val="16"/>
          <w:szCs w:val="16"/>
          <w:lang w:val="en-US"/>
        </w:rPr>
        <w:t>.</w:t>
      </w:r>
    </w:p>
  </w:footnote>
  <w:footnote w:id="73">
    <w:p w14:paraId="00000166" w14:textId="2478CEF5"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r w:rsidR="00C1369B" w:rsidRPr="00D0540A">
        <w:rPr>
          <w:rFonts w:ascii="Times New Roman" w:eastAsia="Times New Roman" w:hAnsi="Times New Roman" w:cs="Times New Roman"/>
          <w:sz w:val="16"/>
          <w:szCs w:val="16"/>
          <w:lang w:val="en-US"/>
        </w:rPr>
        <w:t>CIPDF</w:t>
      </w:r>
      <w:r w:rsidRPr="00D0540A">
        <w:rPr>
          <w:rFonts w:ascii="Times New Roman" w:eastAsia="Times New Roman" w:hAnsi="Times New Roman" w:cs="Times New Roman"/>
          <w:sz w:val="16"/>
          <w:szCs w:val="16"/>
          <w:lang w:val="en-US"/>
        </w:rPr>
        <w:t xml:space="preserve">, </w:t>
      </w:r>
      <w:r w:rsidR="00B23262" w:rsidRPr="00D0540A">
        <w:rPr>
          <w:rFonts w:ascii="Times New Roman" w:eastAsia="Times New Roman" w:hAnsi="Times New Roman" w:cs="Times New Roman"/>
          <w:sz w:val="16"/>
          <w:szCs w:val="16"/>
          <w:lang w:val="en-US"/>
        </w:rPr>
        <w:t>a</w:t>
      </w:r>
      <w:r w:rsidRPr="00D0540A">
        <w:rPr>
          <w:rFonts w:ascii="Times New Roman" w:eastAsia="Times New Roman" w:hAnsi="Times New Roman" w:cs="Times New Roman"/>
          <w:sz w:val="16"/>
          <w:szCs w:val="16"/>
          <w:lang w:val="en-US"/>
        </w:rPr>
        <w:t>rt. 18 y 24</w:t>
      </w:r>
      <w:r w:rsidR="00B23262" w:rsidRPr="00D0540A">
        <w:rPr>
          <w:rFonts w:ascii="Times New Roman" w:eastAsia="Times New Roman" w:hAnsi="Times New Roman" w:cs="Times New Roman"/>
          <w:sz w:val="16"/>
          <w:szCs w:val="16"/>
          <w:lang w:val="en-US"/>
        </w:rPr>
        <w:t>.</w:t>
      </w:r>
    </w:p>
  </w:footnote>
  <w:footnote w:id="74">
    <w:p w14:paraId="00000167" w14:textId="2F2307A9" w:rsidR="0055223F" w:rsidRPr="00D0540A" w:rsidRDefault="00D56C53">
      <w:pPr>
        <w:spacing w:line="240" w:lineRule="auto"/>
        <w:ind w:left="0" w:firstLine="0"/>
        <w:rPr>
          <w:rFonts w:ascii="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r w:rsidR="00C1369B" w:rsidRPr="00D0540A">
        <w:rPr>
          <w:rFonts w:ascii="Times New Roman" w:eastAsia="Times New Roman" w:hAnsi="Times New Roman" w:cs="Times New Roman"/>
          <w:sz w:val="16"/>
          <w:szCs w:val="16"/>
          <w:lang w:val="en-US"/>
        </w:rPr>
        <w:t>CIPDF</w:t>
      </w:r>
      <w:r w:rsidRPr="00D0540A">
        <w:rPr>
          <w:rFonts w:ascii="Times New Roman" w:eastAsia="Times New Roman" w:hAnsi="Times New Roman" w:cs="Times New Roman"/>
          <w:sz w:val="16"/>
          <w:szCs w:val="16"/>
          <w:lang w:val="en-US"/>
        </w:rPr>
        <w:t xml:space="preserve">, </w:t>
      </w:r>
      <w:r w:rsidR="00B23262" w:rsidRPr="00D0540A">
        <w:rPr>
          <w:rFonts w:ascii="Times New Roman" w:eastAsia="Times New Roman" w:hAnsi="Times New Roman" w:cs="Times New Roman"/>
          <w:sz w:val="16"/>
          <w:szCs w:val="16"/>
          <w:lang w:val="en-US"/>
        </w:rPr>
        <w:t>a</w:t>
      </w:r>
      <w:r w:rsidRPr="00D0540A">
        <w:rPr>
          <w:rFonts w:ascii="Times New Roman" w:eastAsia="Times New Roman" w:hAnsi="Times New Roman" w:cs="Times New Roman"/>
          <w:sz w:val="16"/>
          <w:szCs w:val="16"/>
          <w:lang w:val="en-US"/>
        </w:rPr>
        <w:t>rt. 24</w:t>
      </w:r>
      <w:r w:rsidR="00B23262" w:rsidRPr="00D0540A">
        <w:rPr>
          <w:rFonts w:ascii="Times New Roman" w:eastAsia="Times New Roman" w:hAnsi="Times New Roman" w:cs="Times New Roman"/>
          <w:sz w:val="16"/>
          <w:szCs w:val="16"/>
          <w:lang w:val="en-US"/>
        </w:rPr>
        <w:t>.</w:t>
      </w:r>
    </w:p>
  </w:footnote>
  <w:footnote w:id="75">
    <w:p w14:paraId="00000168" w14:textId="25834985" w:rsidR="0055223F" w:rsidRPr="00D0540A" w:rsidRDefault="00D56C53">
      <w:pPr>
        <w:pBdr>
          <w:top w:val="nil"/>
          <w:left w:val="nil"/>
          <w:bottom w:val="nil"/>
          <w:right w:val="nil"/>
          <w:between w:val="nil"/>
        </w:pBdr>
        <w:spacing w:line="240" w:lineRule="auto"/>
        <w:ind w:left="0" w:firstLine="14"/>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r w:rsidR="00542052" w:rsidRPr="00D0540A">
        <w:rPr>
          <w:rFonts w:ascii="Times New Roman" w:eastAsia="Times New Roman" w:hAnsi="Times New Roman" w:cs="Times New Roman"/>
          <w:sz w:val="16"/>
          <w:szCs w:val="16"/>
          <w:lang w:val="en-US"/>
        </w:rPr>
        <w:t>CIPDF</w:t>
      </w:r>
      <w:r w:rsidRPr="00D0540A">
        <w:rPr>
          <w:rFonts w:ascii="Times New Roman" w:eastAsia="Times New Roman" w:hAnsi="Times New Roman" w:cs="Times New Roman"/>
          <w:color w:val="000000"/>
          <w:sz w:val="16"/>
          <w:szCs w:val="16"/>
          <w:lang w:val="en-US"/>
        </w:rPr>
        <w:t>, Preámbulo</w:t>
      </w:r>
      <w:r w:rsidR="00B23262" w:rsidRPr="00D0540A">
        <w:rPr>
          <w:rFonts w:ascii="Times New Roman" w:eastAsia="Times New Roman" w:hAnsi="Times New Roman" w:cs="Times New Roman"/>
          <w:color w:val="000000"/>
          <w:sz w:val="16"/>
          <w:szCs w:val="16"/>
          <w:lang w:val="en-US"/>
        </w:rPr>
        <w:t>.</w:t>
      </w:r>
    </w:p>
  </w:footnote>
  <w:footnote w:id="76">
    <w:p w14:paraId="0000016A" w14:textId="35666D86" w:rsidR="0055223F" w:rsidRPr="00D0540A" w:rsidRDefault="00D56C53">
      <w:pPr>
        <w:spacing w:line="240" w:lineRule="auto"/>
        <w:ind w:left="0" w:firstLine="0"/>
        <w:rPr>
          <w:rFonts w:ascii="Times New Roman" w:eastAsia="Times New Roman" w:hAnsi="Times New Roman" w:cs="Times New Roman"/>
          <w:color w:val="212121"/>
          <w:sz w:val="16"/>
          <w:szCs w:val="16"/>
          <w:lang w:val="en-US"/>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lang w:val="en-US"/>
        </w:rPr>
        <w:t xml:space="preserve"> </w:t>
      </w:r>
      <w:r w:rsidR="00542052" w:rsidRPr="00682DFC">
        <w:rPr>
          <w:rFonts w:ascii="Times New Roman" w:eastAsia="Times New Roman" w:hAnsi="Times New Roman" w:cs="Times New Roman"/>
          <w:sz w:val="16"/>
          <w:szCs w:val="16"/>
          <w:lang w:val="en-US"/>
        </w:rPr>
        <w:t>CIPDF</w:t>
      </w:r>
      <w:r w:rsidRPr="00682DFC">
        <w:rPr>
          <w:rFonts w:ascii="Times New Roman" w:eastAsia="Times New Roman" w:hAnsi="Times New Roman" w:cs="Times New Roman"/>
          <w:color w:val="212121"/>
          <w:sz w:val="16"/>
          <w:szCs w:val="16"/>
          <w:lang w:val="en-US"/>
        </w:rPr>
        <w:t>, Art. 17.</w:t>
      </w:r>
      <w:r w:rsidRPr="00682DFC">
        <w:rPr>
          <w:rFonts w:ascii="Times New Roman" w:eastAsia="Times New Roman" w:hAnsi="Times New Roman" w:cs="Times New Roman"/>
          <w:sz w:val="16"/>
          <w:szCs w:val="16"/>
          <w:lang w:val="en-US"/>
        </w:rPr>
        <w:t xml:space="preserve"> </w:t>
      </w:r>
      <w:hyperlink r:id="rId100" w:history="1">
        <w:r w:rsidR="0055223F" w:rsidRPr="00682DFC">
          <w:rPr>
            <w:rStyle w:val="Hyperlink"/>
            <w:rFonts w:ascii="Times New Roman" w:eastAsia="Times New Roman" w:hAnsi="Times New Roman" w:cs="Times New Roman"/>
            <w:sz w:val="16"/>
            <w:szCs w:val="16"/>
            <w:lang w:val="en-US"/>
          </w:rPr>
          <w:t>CED/C/MEX/VR/1 (Recommendations)</w:t>
        </w:r>
      </w:hyperlink>
      <w:r w:rsidRPr="00682DFC">
        <w:rPr>
          <w:rFonts w:ascii="Times New Roman" w:eastAsia="Times New Roman" w:hAnsi="Times New Roman" w:cs="Times New Roman"/>
          <w:color w:val="212121"/>
          <w:sz w:val="16"/>
          <w:szCs w:val="16"/>
          <w:lang w:val="en-US"/>
        </w:rPr>
        <w:t xml:space="preserve"> párr.111; </w:t>
      </w:r>
      <w:hyperlink r:id="rId101" w:history="1">
        <w:r w:rsidR="0055223F" w:rsidRPr="00682DFC">
          <w:rPr>
            <w:rStyle w:val="Hyperlink"/>
            <w:rFonts w:ascii="Times New Roman" w:eastAsia="Times New Roman" w:hAnsi="Times New Roman" w:cs="Times New Roman"/>
            <w:sz w:val="16"/>
            <w:szCs w:val="16"/>
            <w:lang w:val="en-US"/>
          </w:rPr>
          <w:t>CED/C/IRQ/VR/1 (Recommendations)</w:t>
        </w:r>
      </w:hyperlink>
      <w:r w:rsidRPr="00682DFC">
        <w:rPr>
          <w:rFonts w:ascii="Times New Roman" w:eastAsia="Times New Roman" w:hAnsi="Times New Roman" w:cs="Times New Roman"/>
          <w:color w:val="212121"/>
          <w:sz w:val="16"/>
          <w:szCs w:val="16"/>
          <w:lang w:val="en-US"/>
        </w:rPr>
        <w:t xml:space="preserve"> párrs.67,69</w:t>
      </w:r>
      <w:r w:rsidR="00BE3866" w:rsidRPr="00682DFC">
        <w:rPr>
          <w:rFonts w:ascii="Times New Roman" w:eastAsia="Times New Roman" w:hAnsi="Times New Roman" w:cs="Times New Roman"/>
          <w:color w:val="212121"/>
          <w:sz w:val="16"/>
          <w:szCs w:val="16"/>
          <w:lang w:val="en-US"/>
        </w:rPr>
        <w:t>-</w:t>
      </w:r>
      <w:r w:rsidRPr="00682DFC">
        <w:rPr>
          <w:rFonts w:ascii="Times New Roman" w:eastAsia="Times New Roman" w:hAnsi="Times New Roman" w:cs="Times New Roman"/>
          <w:color w:val="212121"/>
          <w:sz w:val="16"/>
          <w:szCs w:val="16"/>
          <w:lang w:val="en-US"/>
        </w:rPr>
        <w:t xml:space="preserve">70 </w:t>
      </w:r>
      <w:hyperlink r:id="rId102" w:history="1">
        <w:r w:rsidR="0055223F" w:rsidRPr="00682DFC">
          <w:rPr>
            <w:rStyle w:val="Hyperlink"/>
            <w:rFonts w:ascii="Times New Roman" w:eastAsia="Times New Roman" w:hAnsi="Times New Roman" w:cs="Times New Roman"/>
            <w:sz w:val="16"/>
            <w:szCs w:val="16"/>
            <w:lang w:val="en-US"/>
          </w:rPr>
          <w:t>CED/C/COL/VR/1 (Recommendations)</w:t>
        </w:r>
      </w:hyperlink>
      <w:r w:rsidRPr="00682DFC">
        <w:rPr>
          <w:rFonts w:ascii="Times New Roman" w:eastAsia="Times New Roman" w:hAnsi="Times New Roman" w:cs="Times New Roman"/>
          <w:color w:val="212121"/>
          <w:sz w:val="16"/>
          <w:szCs w:val="16"/>
          <w:lang w:val="en-US"/>
        </w:rPr>
        <w:t xml:space="preserve">, párr. </w:t>
      </w:r>
      <w:r w:rsidRPr="00D0540A">
        <w:rPr>
          <w:rFonts w:ascii="Times New Roman" w:eastAsia="Times New Roman" w:hAnsi="Times New Roman" w:cs="Times New Roman"/>
          <w:color w:val="212121"/>
          <w:sz w:val="16"/>
          <w:szCs w:val="16"/>
          <w:lang w:val="en-US"/>
        </w:rPr>
        <w:t xml:space="preserve">109 </w:t>
      </w:r>
      <w:hyperlink r:id="rId103" w:history="1">
        <w:r w:rsidR="0055223F" w:rsidRPr="00D0540A">
          <w:rPr>
            <w:rStyle w:val="Hyperlink"/>
            <w:rFonts w:ascii="Times New Roman" w:eastAsia="Times New Roman" w:hAnsi="Times New Roman" w:cs="Times New Roman"/>
            <w:sz w:val="16"/>
            <w:szCs w:val="16"/>
            <w:lang w:val="en-US"/>
          </w:rPr>
          <w:t>CED/C/BEN/CO/1</w:t>
        </w:r>
      </w:hyperlink>
      <w:r w:rsidRPr="00D0540A">
        <w:rPr>
          <w:rFonts w:ascii="Times New Roman" w:eastAsia="Times New Roman" w:hAnsi="Times New Roman" w:cs="Times New Roman"/>
          <w:color w:val="212121"/>
          <w:sz w:val="16"/>
          <w:szCs w:val="16"/>
          <w:lang w:val="en-US"/>
        </w:rPr>
        <w:t xml:space="preserve">, párr.42 a); </w:t>
      </w:r>
      <w:hyperlink r:id="rId104">
        <w:r w:rsidR="0055223F" w:rsidRPr="00E84E0C">
          <w:rPr>
            <w:rFonts w:ascii="Times New Roman" w:eastAsia="Times New Roman" w:hAnsi="Times New Roman" w:cs="Times New Roman"/>
            <w:color w:val="3113E3"/>
            <w:sz w:val="16"/>
            <w:szCs w:val="16"/>
            <w:u w:val="single"/>
            <w:lang w:val="en-US"/>
          </w:rPr>
          <w:t>CED/C/NOR/CO/1</w:t>
        </w:r>
        <w:r w:rsidR="0055223F" w:rsidRPr="00D0540A">
          <w:rPr>
            <w:rFonts w:ascii="Times New Roman" w:eastAsia="Times New Roman" w:hAnsi="Times New Roman" w:cs="Times New Roman"/>
            <w:color w:val="212121"/>
            <w:sz w:val="16"/>
            <w:szCs w:val="16"/>
            <w:u w:val="single"/>
            <w:lang w:val="en-US"/>
          </w:rPr>
          <w:t xml:space="preserve"> </w:t>
        </w:r>
      </w:hyperlink>
      <w:r w:rsidRPr="00D0540A">
        <w:rPr>
          <w:rFonts w:ascii="Times New Roman" w:eastAsia="Times New Roman" w:hAnsi="Times New Roman" w:cs="Times New Roman"/>
          <w:color w:val="212121"/>
          <w:sz w:val="16"/>
          <w:szCs w:val="16"/>
          <w:lang w:val="en-US"/>
        </w:rPr>
        <w:t>, párr</w:t>
      </w:r>
      <w:r w:rsidR="00BE3866" w:rsidRPr="00D0540A">
        <w:rPr>
          <w:rFonts w:ascii="Times New Roman" w:eastAsia="Times New Roman" w:hAnsi="Times New Roman" w:cs="Times New Roman"/>
          <w:color w:val="212121"/>
          <w:sz w:val="16"/>
          <w:szCs w:val="16"/>
          <w:lang w:val="en-US"/>
        </w:rPr>
        <w:t>.</w:t>
      </w:r>
      <w:r w:rsidRPr="00D0540A">
        <w:rPr>
          <w:rFonts w:ascii="Times New Roman" w:eastAsia="Times New Roman" w:hAnsi="Times New Roman" w:cs="Times New Roman"/>
          <w:color w:val="212121"/>
          <w:sz w:val="16"/>
          <w:szCs w:val="16"/>
          <w:lang w:val="en-US"/>
        </w:rPr>
        <w:t xml:space="preserve">38 b); </w:t>
      </w:r>
      <w:hyperlink r:id="rId105">
        <w:r w:rsidR="0055223F" w:rsidRPr="00E84E0C">
          <w:rPr>
            <w:rFonts w:ascii="Times New Roman" w:eastAsia="Times New Roman" w:hAnsi="Times New Roman" w:cs="Times New Roman"/>
            <w:color w:val="3113E3"/>
            <w:sz w:val="16"/>
            <w:szCs w:val="16"/>
            <w:u w:val="single"/>
            <w:lang w:val="en-US"/>
          </w:rPr>
          <w:t>CED/C/MLI/CO/1</w:t>
        </w:r>
      </w:hyperlink>
      <w:r w:rsidRPr="00D0540A">
        <w:rPr>
          <w:rFonts w:ascii="Times New Roman" w:eastAsia="Times New Roman" w:hAnsi="Times New Roman" w:cs="Times New Roman"/>
          <w:color w:val="212121"/>
          <w:sz w:val="16"/>
          <w:szCs w:val="16"/>
          <w:lang w:val="en-US"/>
        </w:rPr>
        <w:t xml:space="preserve">, párr 41 d); </w:t>
      </w:r>
      <w:hyperlink r:id="rId106">
        <w:r w:rsidR="0055223F" w:rsidRPr="00E84E0C">
          <w:rPr>
            <w:rFonts w:ascii="Times New Roman" w:eastAsia="Times New Roman" w:hAnsi="Times New Roman" w:cs="Times New Roman"/>
            <w:color w:val="3113E3"/>
            <w:sz w:val="16"/>
            <w:szCs w:val="16"/>
            <w:u w:val="single"/>
            <w:lang w:val="en-US"/>
          </w:rPr>
          <w:t>CED/C/PER/CO/1</w:t>
        </w:r>
        <w:r w:rsidR="0055223F" w:rsidRPr="00D0540A">
          <w:rPr>
            <w:rFonts w:ascii="Times New Roman" w:eastAsia="Times New Roman" w:hAnsi="Times New Roman" w:cs="Times New Roman"/>
            <w:color w:val="212121"/>
            <w:sz w:val="16"/>
            <w:szCs w:val="16"/>
            <w:lang w:val="en-US"/>
          </w:rPr>
          <w:t xml:space="preserve">, </w:t>
        </w:r>
      </w:hyperlink>
      <w:r w:rsidRPr="00D0540A">
        <w:rPr>
          <w:rFonts w:ascii="Times New Roman" w:eastAsia="Times New Roman" w:hAnsi="Times New Roman" w:cs="Times New Roman"/>
          <w:color w:val="212121"/>
          <w:sz w:val="16"/>
          <w:szCs w:val="16"/>
          <w:lang w:val="en-US"/>
        </w:rPr>
        <w:t xml:space="preserve">párr.25b); </w:t>
      </w:r>
      <w:hyperlink r:id="rId107">
        <w:r w:rsidR="0055223F" w:rsidRPr="00E84E0C">
          <w:rPr>
            <w:rFonts w:ascii="Times New Roman" w:eastAsia="Times New Roman" w:hAnsi="Times New Roman" w:cs="Times New Roman"/>
            <w:color w:val="3113E3"/>
            <w:sz w:val="16"/>
            <w:szCs w:val="16"/>
            <w:u w:val="single"/>
            <w:lang w:val="en-US"/>
          </w:rPr>
          <w:t>CED/C/TUN/CO/1</w:t>
        </w:r>
      </w:hyperlink>
      <w:r w:rsidR="00BE3866" w:rsidRPr="00D0540A">
        <w:rPr>
          <w:rFonts w:ascii="Times New Roman" w:eastAsia="Times New Roman" w:hAnsi="Times New Roman" w:cs="Times New Roman"/>
          <w:color w:val="212121"/>
          <w:sz w:val="16"/>
          <w:szCs w:val="16"/>
          <w:lang w:val="en-US"/>
        </w:rPr>
        <w:t xml:space="preserve">, </w:t>
      </w:r>
      <w:r w:rsidRPr="00D0540A">
        <w:rPr>
          <w:rFonts w:ascii="Times New Roman" w:eastAsia="Times New Roman" w:hAnsi="Times New Roman" w:cs="Times New Roman"/>
          <w:color w:val="212121"/>
          <w:sz w:val="16"/>
          <w:szCs w:val="16"/>
          <w:lang w:val="en-US"/>
        </w:rPr>
        <w:t>párr</w:t>
      </w:r>
      <w:r w:rsidR="00BE3866" w:rsidRPr="00D0540A">
        <w:rPr>
          <w:rFonts w:ascii="Times New Roman" w:eastAsia="Times New Roman" w:hAnsi="Times New Roman" w:cs="Times New Roman"/>
          <w:color w:val="212121"/>
          <w:sz w:val="16"/>
          <w:szCs w:val="16"/>
          <w:lang w:val="en-US"/>
        </w:rPr>
        <w:t>.</w:t>
      </w:r>
      <w:r w:rsidRPr="00D0540A">
        <w:rPr>
          <w:rFonts w:ascii="Times New Roman" w:eastAsia="Times New Roman" w:hAnsi="Times New Roman" w:cs="Times New Roman"/>
          <w:color w:val="212121"/>
          <w:sz w:val="16"/>
          <w:szCs w:val="16"/>
          <w:lang w:val="en-US"/>
        </w:rPr>
        <w:t xml:space="preserve">30 c); </w:t>
      </w:r>
      <w:hyperlink r:id="rId108">
        <w:r w:rsidR="0055223F" w:rsidRPr="00E84E0C">
          <w:rPr>
            <w:rFonts w:ascii="Times New Roman" w:eastAsia="Times New Roman" w:hAnsi="Times New Roman" w:cs="Times New Roman"/>
            <w:color w:val="3113E3"/>
            <w:sz w:val="16"/>
            <w:szCs w:val="16"/>
            <w:u w:val="single"/>
            <w:lang w:val="en-US"/>
          </w:rPr>
          <w:t>CED/C/ARM/CO/1</w:t>
        </w:r>
      </w:hyperlink>
      <w:r w:rsidRPr="00D0540A">
        <w:rPr>
          <w:rFonts w:ascii="Times New Roman" w:eastAsia="Times New Roman" w:hAnsi="Times New Roman" w:cs="Times New Roman"/>
          <w:color w:val="212121"/>
          <w:sz w:val="16"/>
          <w:szCs w:val="16"/>
          <w:lang w:val="en-US"/>
        </w:rPr>
        <w:t>,</w:t>
      </w:r>
      <w:r w:rsidR="00BE3866" w:rsidRPr="00D0540A">
        <w:rPr>
          <w:rFonts w:ascii="Times New Roman" w:eastAsia="Times New Roman" w:hAnsi="Times New Roman" w:cs="Times New Roman"/>
          <w:color w:val="212121"/>
          <w:sz w:val="16"/>
          <w:szCs w:val="16"/>
          <w:lang w:val="en-US"/>
        </w:rPr>
        <w:t xml:space="preserve"> </w:t>
      </w:r>
      <w:r w:rsidRPr="00D0540A">
        <w:rPr>
          <w:rFonts w:ascii="Times New Roman" w:eastAsia="Times New Roman" w:hAnsi="Times New Roman" w:cs="Times New Roman"/>
          <w:color w:val="212121"/>
          <w:sz w:val="16"/>
          <w:szCs w:val="16"/>
          <w:lang w:val="en-US"/>
        </w:rPr>
        <w:t>párr</w:t>
      </w:r>
      <w:r w:rsidR="00BE3866" w:rsidRPr="00D0540A">
        <w:rPr>
          <w:rFonts w:ascii="Times New Roman" w:eastAsia="Times New Roman" w:hAnsi="Times New Roman" w:cs="Times New Roman"/>
          <w:color w:val="212121"/>
          <w:sz w:val="16"/>
          <w:szCs w:val="16"/>
          <w:lang w:val="en-US"/>
        </w:rPr>
        <w:t>.</w:t>
      </w:r>
      <w:r w:rsidRPr="00D0540A">
        <w:rPr>
          <w:rFonts w:ascii="Times New Roman" w:eastAsia="Times New Roman" w:hAnsi="Times New Roman" w:cs="Times New Roman"/>
          <w:color w:val="212121"/>
          <w:sz w:val="16"/>
          <w:szCs w:val="16"/>
          <w:lang w:val="en-US"/>
        </w:rPr>
        <w:t>18</w:t>
      </w:r>
      <w:r w:rsidR="00BE3866" w:rsidRPr="00D0540A">
        <w:rPr>
          <w:rFonts w:ascii="Times New Roman" w:eastAsia="Times New Roman" w:hAnsi="Times New Roman" w:cs="Times New Roman"/>
          <w:color w:val="212121"/>
          <w:sz w:val="16"/>
          <w:szCs w:val="16"/>
          <w:lang w:val="en-US"/>
        </w:rPr>
        <w:t>.</w:t>
      </w:r>
    </w:p>
  </w:footnote>
  <w:footnote w:id="77">
    <w:p w14:paraId="0000016B" w14:textId="3FF3BA56" w:rsidR="0055223F" w:rsidRPr="00D0540A" w:rsidRDefault="00D56C5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hyperlink r:id="rId109" w:history="1">
        <w:r w:rsidR="0055223F" w:rsidRPr="00D0540A">
          <w:rPr>
            <w:rStyle w:val="Hyperlink"/>
            <w:rFonts w:ascii="Times New Roman" w:eastAsia="Times New Roman" w:hAnsi="Times New Roman" w:cs="Times New Roman"/>
            <w:sz w:val="16"/>
            <w:szCs w:val="16"/>
          </w:rPr>
          <w:t>CED/C/GC/1</w:t>
        </w:r>
      </w:hyperlink>
      <w:r w:rsidRPr="00D0540A">
        <w:rPr>
          <w:rFonts w:ascii="Times New Roman" w:eastAsia="Times New Roman" w:hAnsi="Times New Roman" w:cs="Times New Roman"/>
          <w:sz w:val="16"/>
          <w:szCs w:val="16"/>
        </w:rPr>
        <w:t xml:space="preserve">, párrs.56-59 y párrs. 68-71 y ONU Mujeres, </w:t>
      </w:r>
      <w:hyperlink r:id="rId110" w:history="1">
        <w:r w:rsidR="0055223F" w:rsidRPr="00D0540A">
          <w:rPr>
            <w:rStyle w:val="Hyperlink"/>
            <w:rFonts w:ascii="Times New Roman" w:eastAsia="Times New Roman" w:hAnsi="Times New Roman" w:cs="Times New Roman"/>
            <w:i/>
            <w:iCs/>
            <w:sz w:val="16"/>
            <w:szCs w:val="16"/>
          </w:rPr>
          <w:t>Protección de las personas que defienden los derechos humanos de las mujeres en riesgo en contextos de migración</w:t>
        </w:r>
      </w:hyperlink>
      <w:r w:rsidRPr="00D0540A">
        <w:rPr>
          <w:rFonts w:ascii="Times New Roman" w:eastAsia="Times New Roman" w:hAnsi="Times New Roman" w:cs="Times New Roman"/>
          <w:sz w:val="16"/>
          <w:szCs w:val="16"/>
        </w:rPr>
        <w:t>.</w:t>
      </w:r>
    </w:p>
  </w:footnote>
  <w:footnote w:id="78">
    <w:p w14:paraId="0000016C" w14:textId="7EAE709E" w:rsidR="0055223F" w:rsidRPr="00D0540A" w:rsidRDefault="00D56C53">
      <w:pPr>
        <w:spacing w:line="240" w:lineRule="auto"/>
        <w:ind w:left="0" w:firstLine="14"/>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r w:rsidR="00542052" w:rsidRPr="00D0540A">
        <w:rPr>
          <w:rFonts w:ascii="Times New Roman" w:eastAsia="Times New Roman" w:hAnsi="Times New Roman" w:cs="Times New Roman"/>
          <w:sz w:val="16"/>
          <w:szCs w:val="16"/>
        </w:rPr>
        <w:t>CIPDF</w:t>
      </w:r>
      <w:r w:rsidRPr="00D0540A">
        <w:rPr>
          <w:rFonts w:ascii="Times New Roman" w:eastAsia="Times New Roman" w:hAnsi="Times New Roman" w:cs="Times New Roman"/>
          <w:sz w:val="16"/>
          <w:szCs w:val="16"/>
        </w:rPr>
        <w:t>. Art. 12.1</w:t>
      </w:r>
      <w:r w:rsidR="00002141" w:rsidRPr="00D0540A">
        <w:rPr>
          <w:rFonts w:ascii="Times New Roman" w:eastAsia="Times New Roman" w:hAnsi="Times New Roman" w:cs="Times New Roman"/>
          <w:sz w:val="16"/>
          <w:szCs w:val="16"/>
        </w:rPr>
        <w:t>.</w:t>
      </w:r>
    </w:p>
  </w:footnote>
  <w:footnote w:id="79">
    <w:p w14:paraId="0000016D" w14:textId="507E06F8" w:rsidR="0055223F" w:rsidRPr="00D0540A" w:rsidRDefault="00D56C53">
      <w:pPr>
        <w:spacing w:line="240" w:lineRule="auto"/>
        <w:ind w:left="0" w:firstLine="14"/>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r w:rsidRPr="005540ED">
        <w:rPr>
          <w:rFonts w:ascii="Times New Roman" w:eastAsia="Times New Roman" w:hAnsi="Times New Roman" w:cs="Times New Roman"/>
          <w:sz w:val="16"/>
          <w:szCs w:val="16"/>
        </w:rPr>
        <w:t>EU</w:t>
      </w:r>
      <w:r w:rsidR="00F837C2" w:rsidRPr="005540ED">
        <w:rPr>
          <w:rFonts w:ascii="Times New Roman" w:eastAsia="Times New Roman" w:hAnsi="Times New Roman" w:cs="Times New Roman"/>
          <w:sz w:val="16"/>
          <w:szCs w:val="16"/>
        </w:rPr>
        <w:t>,</w:t>
      </w:r>
      <w:r w:rsidRPr="00D0540A">
        <w:rPr>
          <w:rFonts w:ascii="Times New Roman" w:eastAsia="Times New Roman" w:hAnsi="Times New Roman" w:cs="Times New Roman"/>
          <w:sz w:val="16"/>
          <w:szCs w:val="16"/>
        </w:rPr>
        <w:t xml:space="preserve"> </w:t>
      </w:r>
      <w:hyperlink r:id="rId111" w:history="1">
        <w:r w:rsidR="0055223F" w:rsidRPr="00D0540A">
          <w:rPr>
            <w:rStyle w:val="Hyperlink"/>
            <w:rFonts w:ascii="Times New Roman" w:eastAsia="Times New Roman" w:hAnsi="Times New Roman" w:cs="Times New Roman"/>
            <w:i/>
            <w:iCs/>
            <w:sz w:val="16"/>
            <w:szCs w:val="16"/>
          </w:rPr>
          <w:t xml:space="preserve">La comprensión y gestión del riesgo en el contexto </w:t>
        </w:r>
        <w:r w:rsidR="002970A6" w:rsidRPr="00D0540A">
          <w:rPr>
            <w:rStyle w:val="Hyperlink"/>
            <w:rFonts w:ascii="Times New Roman" w:eastAsia="Times New Roman" w:hAnsi="Times New Roman" w:cs="Times New Roman"/>
            <w:i/>
            <w:iCs/>
            <w:sz w:val="16"/>
            <w:szCs w:val="16"/>
          </w:rPr>
          <w:t>de la</w:t>
        </w:r>
        <w:r w:rsidR="0055223F" w:rsidRPr="00D0540A">
          <w:rPr>
            <w:rStyle w:val="Hyperlink"/>
            <w:rFonts w:ascii="Times New Roman" w:eastAsia="Times New Roman" w:hAnsi="Times New Roman" w:cs="Times New Roman"/>
            <w:i/>
            <w:iCs/>
            <w:sz w:val="16"/>
            <w:szCs w:val="16"/>
          </w:rPr>
          <w:t xml:space="preserve"> desaparición de personas, Una guía para la toma de decisiones a fin de evaluar  el riesgo y la urgencia de un caso de desaparición de personas</w:t>
        </w:r>
      </w:hyperlink>
      <w:r w:rsidRPr="00D0540A">
        <w:rPr>
          <w:rFonts w:ascii="Times New Roman" w:eastAsia="Times New Roman" w:hAnsi="Times New Roman" w:cs="Times New Roman"/>
          <w:i/>
          <w:iCs/>
          <w:sz w:val="16"/>
          <w:szCs w:val="16"/>
        </w:rPr>
        <w:t>.</w:t>
      </w:r>
      <w:r w:rsidRPr="00D0540A">
        <w:rPr>
          <w:rFonts w:ascii="Times New Roman" w:eastAsia="Times New Roman" w:hAnsi="Times New Roman" w:cs="Times New Roman"/>
          <w:sz w:val="16"/>
          <w:szCs w:val="16"/>
        </w:rPr>
        <w:t xml:space="preserve"> </w:t>
      </w:r>
    </w:p>
  </w:footnote>
  <w:footnote w:id="80">
    <w:p w14:paraId="0000016E" w14:textId="77777777" w:rsidR="0055223F" w:rsidRPr="00BB0C84" w:rsidRDefault="00D56C53">
      <w:pPr>
        <w:spacing w:line="240" w:lineRule="auto"/>
        <w:ind w:left="0" w:firstLine="14"/>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CED/C/GC/1, párr. 35.</w:t>
      </w:r>
    </w:p>
  </w:footnote>
  <w:footnote w:id="81">
    <w:p w14:paraId="0000016F" w14:textId="11B61BAB" w:rsidR="0055223F" w:rsidRPr="00BB0C84" w:rsidRDefault="00D56C53">
      <w:pPr>
        <w:spacing w:line="240" w:lineRule="auto"/>
        <w:ind w:left="0" w:firstLine="14"/>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004600DB">
        <w:rPr>
          <w:rFonts w:ascii="Times New Roman" w:eastAsia="Times New Roman" w:hAnsi="Times New Roman" w:cs="Times New Roman"/>
          <w:sz w:val="16"/>
          <w:szCs w:val="16"/>
          <w:lang w:val="en-US"/>
        </w:rPr>
        <w:t xml:space="preserve"> Ibid</w:t>
      </w:r>
      <w:r w:rsidRPr="00BB0C84">
        <w:rPr>
          <w:rFonts w:ascii="Times New Roman" w:eastAsia="Times New Roman" w:hAnsi="Times New Roman" w:cs="Times New Roman"/>
          <w:sz w:val="16"/>
          <w:szCs w:val="16"/>
          <w:lang w:val="en-US"/>
        </w:rPr>
        <w:t xml:space="preserve"> párr. 46</w:t>
      </w:r>
      <w:r w:rsidR="00F837C2" w:rsidRPr="00BB0C84">
        <w:rPr>
          <w:rFonts w:ascii="Times New Roman" w:eastAsia="Times New Roman" w:hAnsi="Times New Roman" w:cs="Times New Roman"/>
          <w:sz w:val="16"/>
          <w:szCs w:val="16"/>
          <w:lang w:val="en-US"/>
        </w:rPr>
        <w:t>.</w:t>
      </w:r>
    </w:p>
  </w:footnote>
  <w:footnote w:id="82">
    <w:p w14:paraId="00000170" w14:textId="05691162" w:rsidR="0055223F" w:rsidRPr="00BB0C84"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w:t>
      </w:r>
      <w:r w:rsidR="00542052" w:rsidRPr="00BB0C84">
        <w:rPr>
          <w:rFonts w:ascii="Times New Roman" w:eastAsia="Times New Roman" w:hAnsi="Times New Roman" w:cs="Times New Roman"/>
          <w:sz w:val="16"/>
          <w:szCs w:val="16"/>
          <w:lang w:val="en-US"/>
        </w:rPr>
        <w:t>CIPDF</w:t>
      </w:r>
      <w:r w:rsidRPr="00BB0C84">
        <w:rPr>
          <w:rFonts w:ascii="Times New Roman" w:eastAsia="Times New Roman" w:hAnsi="Times New Roman" w:cs="Times New Roman"/>
          <w:sz w:val="16"/>
          <w:szCs w:val="16"/>
          <w:lang w:val="en-US"/>
        </w:rPr>
        <w:t xml:space="preserve">, </w:t>
      </w:r>
      <w:r w:rsidR="00F837C2" w:rsidRPr="00BB0C84">
        <w:rPr>
          <w:rFonts w:ascii="Times New Roman" w:eastAsia="Times New Roman" w:hAnsi="Times New Roman" w:cs="Times New Roman"/>
          <w:sz w:val="16"/>
          <w:szCs w:val="16"/>
          <w:lang w:val="en-US"/>
        </w:rPr>
        <w:t>a</w:t>
      </w:r>
      <w:r w:rsidRPr="00BB0C84">
        <w:rPr>
          <w:rFonts w:ascii="Times New Roman" w:eastAsia="Times New Roman" w:hAnsi="Times New Roman" w:cs="Times New Roman"/>
          <w:sz w:val="16"/>
          <w:szCs w:val="16"/>
          <w:lang w:val="en-US"/>
        </w:rPr>
        <w:t>rt. 4.</w:t>
      </w:r>
    </w:p>
  </w:footnote>
  <w:footnote w:id="83">
    <w:p w14:paraId="00000171" w14:textId="3B0022AA" w:rsidR="0055223F" w:rsidRPr="00BB0C84"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w:t>
      </w:r>
      <w:r w:rsidR="00542052" w:rsidRPr="00BB0C84">
        <w:rPr>
          <w:rFonts w:ascii="Times New Roman" w:eastAsia="Times New Roman" w:hAnsi="Times New Roman" w:cs="Times New Roman"/>
          <w:sz w:val="16"/>
          <w:szCs w:val="16"/>
          <w:lang w:val="en-US"/>
        </w:rPr>
        <w:t>CIPDF</w:t>
      </w:r>
      <w:r w:rsidRPr="00BB0C84">
        <w:rPr>
          <w:rFonts w:ascii="Times New Roman" w:eastAsia="Times New Roman" w:hAnsi="Times New Roman" w:cs="Times New Roman"/>
          <w:sz w:val="16"/>
          <w:szCs w:val="16"/>
          <w:lang w:val="en-US"/>
        </w:rPr>
        <w:t xml:space="preserve">, </w:t>
      </w:r>
      <w:r w:rsidR="00E57AF5" w:rsidRPr="00BB0C84">
        <w:rPr>
          <w:rFonts w:ascii="Times New Roman" w:eastAsia="Times New Roman" w:hAnsi="Times New Roman" w:cs="Times New Roman"/>
          <w:sz w:val="16"/>
          <w:szCs w:val="16"/>
          <w:lang w:val="en-US"/>
        </w:rPr>
        <w:t>a</w:t>
      </w:r>
      <w:r w:rsidRPr="00BB0C84">
        <w:rPr>
          <w:rFonts w:ascii="Times New Roman" w:eastAsia="Times New Roman" w:hAnsi="Times New Roman" w:cs="Times New Roman"/>
          <w:sz w:val="16"/>
          <w:szCs w:val="16"/>
          <w:lang w:val="en-US"/>
        </w:rPr>
        <w:t>rt.7.</w:t>
      </w:r>
      <w:r w:rsidR="002970A6" w:rsidRPr="00BB0C84">
        <w:rPr>
          <w:rFonts w:ascii="Times New Roman" w:eastAsia="Times New Roman" w:hAnsi="Times New Roman" w:cs="Times New Roman"/>
          <w:sz w:val="16"/>
          <w:szCs w:val="16"/>
          <w:lang w:val="en-US"/>
        </w:rPr>
        <w:t>2. b.</w:t>
      </w:r>
    </w:p>
  </w:footnote>
  <w:footnote w:id="84">
    <w:p w14:paraId="00000172" w14:textId="0A950FD2" w:rsidR="0055223F" w:rsidRPr="00BB0C84" w:rsidRDefault="00D56C53">
      <w:pPr>
        <w:pBdr>
          <w:top w:val="nil"/>
          <w:left w:val="nil"/>
          <w:bottom w:val="nil"/>
          <w:right w:val="nil"/>
          <w:between w:val="nil"/>
        </w:pBdr>
        <w:spacing w:line="240" w:lineRule="auto"/>
        <w:ind w:left="0" w:firstLine="14"/>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color w:val="000000"/>
          <w:sz w:val="16"/>
          <w:szCs w:val="16"/>
          <w:lang w:val="en-US"/>
        </w:rPr>
        <w:t xml:space="preserve"> </w:t>
      </w:r>
      <w:r w:rsidR="00542052" w:rsidRPr="00BB0C84">
        <w:rPr>
          <w:rFonts w:ascii="Times New Roman" w:eastAsia="Times New Roman" w:hAnsi="Times New Roman" w:cs="Times New Roman"/>
          <w:sz w:val="16"/>
          <w:szCs w:val="16"/>
          <w:lang w:val="en-US"/>
        </w:rPr>
        <w:t>CIPDF</w:t>
      </w:r>
      <w:r w:rsidR="00E57AF5" w:rsidRPr="00BB0C84">
        <w:rPr>
          <w:rFonts w:ascii="Times New Roman" w:eastAsia="Times New Roman" w:hAnsi="Times New Roman" w:cs="Times New Roman"/>
          <w:color w:val="000000"/>
          <w:sz w:val="16"/>
          <w:szCs w:val="16"/>
          <w:lang w:val="en-US"/>
        </w:rPr>
        <w:t>, a</w:t>
      </w:r>
      <w:r w:rsidRPr="00BB0C84">
        <w:rPr>
          <w:rFonts w:ascii="Times New Roman" w:eastAsia="Times New Roman" w:hAnsi="Times New Roman" w:cs="Times New Roman"/>
          <w:color w:val="000000"/>
          <w:sz w:val="16"/>
          <w:szCs w:val="16"/>
          <w:lang w:val="en-US"/>
        </w:rPr>
        <w:t>rt.5</w:t>
      </w:r>
      <w:r w:rsidR="00E57AF5" w:rsidRPr="00BB0C84">
        <w:rPr>
          <w:rFonts w:ascii="Times New Roman" w:eastAsia="Times New Roman" w:hAnsi="Times New Roman" w:cs="Times New Roman"/>
          <w:color w:val="000000"/>
          <w:sz w:val="16"/>
          <w:szCs w:val="16"/>
          <w:lang w:val="en-US"/>
        </w:rPr>
        <w:t>.</w:t>
      </w:r>
    </w:p>
  </w:footnote>
  <w:footnote w:id="85">
    <w:p w14:paraId="00000173" w14:textId="170ED0C1" w:rsidR="0055223F" w:rsidRPr="00BB0C84"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color w:val="000000"/>
          <w:sz w:val="16"/>
          <w:szCs w:val="16"/>
          <w:lang w:val="en-US"/>
        </w:rPr>
        <w:t xml:space="preserve"> </w:t>
      </w:r>
      <w:hyperlink r:id="rId112" w:history="1">
        <w:r w:rsidR="00793BFC" w:rsidRPr="00BB0C84">
          <w:rPr>
            <w:rStyle w:val="Hyperlink"/>
            <w:rFonts w:ascii="Times New Roman" w:eastAsia="Times New Roman" w:hAnsi="Times New Roman" w:cs="Times New Roman"/>
            <w:sz w:val="16"/>
            <w:szCs w:val="16"/>
            <w:lang w:val="en-US"/>
          </w:rPr>
          <w:t>CEDAW/C/83/D/153/2020</w:t>
        </w:r>
      </w:hyperlink>
      <w:r w:rsidR="00EE4F36" w:rsidRPr="00BB2FBE">
        <w:rPr>
          <w:lang w:val="en-US"/>
        </w:rPr>
        <w:t>,</w:t>
      </w:r>
      <w:r w:rsidR="00EE4F36" w:rsidRPr="00BB2FBE">
        <w:rPr>
          <w:rFonts w:ascii="Times New Roman" w:hAnsi="Times New Roman" w:cs="Times New Roman"/>
          <w:sz w:val="16"/>
          <w:szCs w:val="16"/>
          <w:lang w:val="en-US"/>
        </w:rPr>
        <w:t>párr.7.3.</w:t>
      </w:r>
    </w:p>
  </w:footnote>
  <w:footnote w:id="86">
    <w:p w14:paraId="00000174" w14:textId="101D8E7F" w:rsidR="0055223F" w:rsidRPr="00BB0C84"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w:t>
      </w:r>
      <w:hyperlink r:id="rId113" w:history="1">
        <w:r w:rsidR="0055223F" w:rsidRPr="00BB0C84">
          <w:rPr>
            <w:rStyle w:val="Hyperlink"/>
            <w:rFonts w:ascii="Times New Roman" w:eastAsia="Times New Roman" w:hAnsi="Times New Roman" w:cs="Times New Roman"/>
            <w:sz w:val="16"/>
            <w:szCs w:val="16"/>
            <w:lang w:val="en-US"/>
          </w:rPr>
          <w:t>CED/C/MEX/VR/1</w:t>
        </w:r>
      </w:hyperlink>
      <w:r w:rsidRPr="00BB0C84">
        <w:rPr>
          <w:rFonts w:ascii="Times New Roman" w:eastAsia="Times New Roman" w:hAnsi="Times New Roman" w:cs="Times New Roman"/>
          <w:sz w:val="16"/>
          <w:szCs w:val="16"/>
          <w:lang w:val="en-US"/>
        </w:rPr>
        <w:t>, párr</w:t>
      </w:r>
      <w:r w:rsidR="00BB5C42" w:rsidRPr="00BB0C84">
        <w:rPr>
          <w:rFonts w:ascii="Times New Roman" w:eastAsia="Times New Roman" w:hAnsi="Times New Roman" w:cs="Times New Roman"/>
          <w:sz w:val="16"/>
          <w:szCs w:val="16"/>
          <w:lang w:val="en-US"/>
        </w:rPr>
        <w:t>.</w:t>
      </w:r>
      <w:r w:rsidRPr="00BB0C84">
        <w:rPr>
          <w:rFonts w:ascii="Times New Roman" w:eastAsia="Times New Roman" w:hAnsi="Times New Roman" w:cs="Times New Roman"/>
          <w:sz w:val="16"/>
          <w:szCs w:val="16"/>
          <w:lang w:val="en-US"/>
        </w:rPr>
        <w:t xml:space="preserve">52; </w:t>
      </w:r>
      <w:hyperlink r:id="rId114" w:history="1">
        <w:r w:rsidR="0055223F" w:rsidRPr="00BB0C84">
          <w:rPr>
            <w:rStyle w:val="Hyperlink"/>
            <w:rFonts w:ascii="Times New Roman" w:eastAsia="Times New Roman" w:hAnsi="Times New Roman" w:cs="Times New Roman"/>
            <w:sz w:val="16"/>
            <w:szCs w:val="16"/>
            <w:lang w:val="en-US"/>
          </w:rPr>
          <w:t>CEDAW/C/GC/35</w:t>
        </w:r>
      </w:hyperlink>
      <w:r w:rsidRPr="00BB0C84">
        <w:rPr>
          <w:rFonts w:ascii="Times New Roman" w:eastAsia="Times New Roman" w:hAnsi="Times New Roman" w:cs="Times New Roman"/>
          <w:sz w:val="16"/>
          <w:szCs w:val="16"/>
          <w:lang w:val="en-US"/>
        </w:rPr>
        <w:t>, párr.30b.ii)</w:t>
      </w:r>
      <w:r w:rsidR="00BB5C42" w:rsidRPr="00BB0C84">
        <w:rPr>
          <w:rFonts w:ascii="Times New Roman" w:eastAsia="Times New Roman" w:hAnsi="Times New Roman" w:cs="Times New Roman"/>
          <w:sz w:val="16"/>
          <w:szCs w:val="16"/>
          <w:lang w:val="en-US"/>
        </w:rPr>
        <w:t>.</w:t>
      </w:r>
    </w:p>
  </w:footnote>
  <w:footnote w:id="87">
    <w:p w14:paraId="00000175" w14:textId="45959BFB" w:rsidR="0055223F" w:rsidRPr="00D0540A" w:rsidRDefault="00D56C53">
      <w:pPr>
        <w:spacing w:line="240" w:lineRule="auto"/>
        <w:ind w:left="0" w:firstLine="0"/>
        <w:rPr>
          <w:rFonts w:ascii="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00317CA6" w:rsidRPr="00317CA6">
        <w:rPr>
          <w:rFonts w:ascii="Times New Roman" w:eastAsia="Times New Roman" w:hAnsi="Times New Roman" w:cs="Times New Roman"/>
          <w:sz w:val="16"/>
          <w:szCs w:val="16"/>
          <w:lang w:val="en-US"/>
        </w:rPr>
        <w:t xml:space="preserve"> </w:t>
      </w:r>
      <w:hyperlink r:id="rId115" w:history="1">
        <w:r w:rsidR="00317CA6" w:rsidRPr="00317CA6">
          <w:rPr>
            <w:rStyle w:val="Hyperlink"/>
            <w:rFonts w:ascii="Times New Roman" w:eastAsia="Times New Roman" w:hAnsi="Times New Roman" w:cs="Times New Roman"/>
            <w:sz w:val="16"/>
            <w:szCs w:val="16"/>
            <w:lang w:val="en-US"/>
          </w:rPr>
          <w:t>CED/C/MEX/VR/1</w:t>
        </w:r>
      </w:hyperlink>
      <w:r w:rsidRPr="00D0540A">
        <w:rPr>
          <w:rFonts w:ascii="Times New Roman" w:eastAsia="Times New Roman" w:hAnsi="Times New Roman" w:cs="Times New Roman"/>
          <w:sz w:val="16"/>
          <w:szCs w:val="16"/>
          <w:lang w:val="en-US"/>
        </w:rPr>
        <w:t>, párr</w:t>
      </w:r>
      <w:r w:rsidR="00A229B5">
        <w:rPr>
          <w:rFonts w:ascii="Times New Roman" w:eastAsia="Times New Roman" w:hAnsi="Times New Roman" w:cs="Times New Roman"/>
          <w:sz w:val="16"/>
          <w:szCs w:val="16"/>
          <w:lang w:val="en-US"/>
        </w:rPr>
        <w:t>.</w:t>
      </w:r>
      <w:r w:rsidRPr="00D0540A">
        <w:rPr>
          <w:rFonts w:ascii="Times New Roman" w:eastAsia="Times New Roman" w:hAnsi="Times New Roman" w:cs="Times New Roman"/>
          <w:sz w:val="16"/>
          <w:szCs w:val="16"/>
          <w:lang w:val="en-US"/>
        </w:rPr>
        <w:t xml:space="preserve"> 52.</w:t>
      </w:r>
    </w:p>
  </w:footnote>
  <w:footnote w:id="88">
    <w:p w14:paraId="00000176" w14:textId="3F7B4DA7"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it-IT"/>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it-IT"/>
        </w:rPr>
        <w:t xml:space="preserve"> </w:t>
      </w:r>
      <w:hyperlink r:id="rId116" w:history="1">
        <w:r w:rsidR="0055223F" w:rsidRPr="00AD25C6">
          <w:rPr>
            <w:rStyle w:val="Hyperlink"/>
            <w:rFonts w:ascii="Times New Roman" w:eastAsia="Times New Roman" w:hAnsi="Times New Roman" w:cs="Times New Roman"/>
            <w:sz w:val="16"/>
            <w:szCs w:val="16"/>
            <w:lang w:val="it-IT"/>
          </w:rPr>
          <w:t>CEDAW/C/GC/35</w:t>
        </w:r>
      </w:hyperlink>
      <w:r w:rsidRPr="00D0540A">
        <w:rPr>
          <w:rFonts w:ascii="Times New Roman" w:eastAsia="Times New Roman" w:hAnsi="Times New Roman" w:cs="Times New Roman"/>
          <w:color w:val="000000"/>
          <w:sz w:val="16"/>
          <w:szCs w:val="16"/>
          <w:lang w:val="it-IT"/>
        </w:rPr>
        <w:t xml:space="preserve">, párr.30 </w:t>
      </w:r>
      <w:r w:rsidR="002970A6" w:rsidRPr="00D0540A">
        <w:rPr>
          <w:rFonts w:ascii="Times New Roman" w:eastAsia="Times New Roman" w:hAnsi="Times New Roman" w:cs="Times New Roman"/>
          <w:color w:val="000000"/>
          <w:sz w:val="16"/>
          <w:szCs w:val="16"/>
          <w:lang w:val="it-IT"/>
        </w:rPr>
        <w:t>d) i</w:t>
      </w:r>
      <w:r w:rsidRPr="00D0540A">
        <w:rPr>
          <w:rFonts w:ascii="Times New Roman" w:eastAsia="Times New Roman" w:hAnsi="Times New Roman" w:cs="Times New Roman"/>
          <w:color w:val="000000"/>
          <w:sz w:val="16"/>
          <w:szCs w:val="16"/>
          <w:lang w:val="it-IT"/>
        </w:rPr>
        <w:t>)</w:t>
      </w:r>
      <w:r w:rsidR="00BB5C42" w:rsidRPr="00D0540A">
        <w:rPr>
          <w:rFonts w:ascii="Times New Roman" w:eastAsia="Times New Roman" w:hAnsi="Times New Roman" w:cs="Times New Roman"/>
          <w:color w:val="000000"/>
          <w:sz w:val="16"/>
          <w:szCs w:val="16"/>
          <w:lang w:val="it-IT"/>
        </w:rPr>
        <w:t>.</w:t>
      </w:r>
    </w:p>
  </w:footnote>
  <w:footnote w:id="89">
    <w:p w14:paraId="00000177" w14:textId="7E2656EB" w:rsidR="0055223F" w:rsidRPr="00682DFC"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lang w:val="en-US"/>
        </w:rPr>
        <w:t xml:space="preserve"> </w:t>
      </w:r>
      <w:hyperlink r:id="rId117" w:history="1">
        <w:r w:rsidR="00AD25C6" w:rsidRPr="00682DFC">
          <w:rPr>
            <w:rStyle w:val="Hyperlink"/>
            <w:rFonts w:ascii="Times New Roman" w:eastAsia="Times New Roman" w:hAnsi="Times New Roman" w:cs="Times New Roman"/>
            <w:sz w:val="16"/>
            <w:szCs w:val="16"/>
            <w:lang w:val="en-US"/>
          </w:rPr>
          <w:t>CED/C/7*</w:t>
        </w:r>
      </w:hyperlink>
    </w:p>
  </w:footnote>
  <w:footnote w:id="90">
    <w:p w14:paraId="00000178" w14:textId="29E90955" w:rsidR="0055223F" w:rsidRPr="00682DFC"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lang w:val="en-US"/>
        </w:rPr>
        <w:t xml:space="preserve"> </w:t>
      </w:r>
      <w:hyperlink r:id="rId118" w:history="1">
        <w:r w:rsidR="00202C76" w:rsidRPr="00682DFC">
          <w:rPr>
            <w:rStyle w:val="Hyperlink"/>
            <w:rFonts w:ascii="Times New Roman" w:eastAsia="Times New Roman" w:hAnsi="Times New Roman" w:cs="Times New Roman"/>
            <w:sz w:val="16"/>
            <w:szCs w:val="16"/>
            <w:lang w:val="en-US"/>
          </w:rPr>
          <w:t>CED/C/7*</w:t>
        </w:r>
      </w:hyperlink>
      <w:r w:rsidRPr="00682DFC">
        <w:rPr>
          <w:rFonts w:ascii="Times New Roman" w:eastAsia="Times New Roman" w:hAnsi="Times New Roman" w:cs="Times New Roman"/>
          <w:sz w:val="16"/>
          <w:szCs w:val="16"/>
          <w:lang w:val="en-US"/>
        </w:rPr>
        <w:t>, Principio 4.</w:t>
      </w:r>
    </w:p>
  </w:footnote>
  <w:footnote w:id="91">
    <w:p w14:paraId="00000179" w14:textId="28F34219" w:rsidR="0055223F" w:rsidRPr="00D0540A" w:rsidRDefault="00D56C53">
      <w:pPr>
        <w:spacing w:line="240" w:lineRule="auto"/>
        <w:ind w:left="0" w:firstLine="0"/>
        <w:rPr>
          <w:rFonts w:ascii="Times New Roman" w:eastAsia="Times New Roman" w:hAnsi="Times New Roman" w:cs="Times New Roman"/>
          <w:sz w:val="16"/>
          <w:szCs w:val="16"/>
          <w:lang w:val="it-IT"/>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it-IT"/>
        </w:rPr>
        <w:t xml:space="preserve"> </w:t>
      </w:r>
      <w:hyperlink r:id="rId119" w:history="1">
        <w:r w:rsidR="00202C76" w:rsidRPr="00D0540A">
          <w:rPr>
            <w:rStyle w:val="Hyperlink"/>
            <w:rFonts w:ascii="Times New Roman" w:eastAsia="Times New Roman" w:hAnsi="Times New Roman" w:cs="Times New Roman"/>
            <w:sz w:val="16"/>
            <w:szCs w:val="16"/>
            <w:lang w:val="it-IT"/>
          </w:rPr>
          <w:t>CED/C/7*</w:t>
        </w:r>
      </w:hyperlink>
      <w:r w:rsidRPr="00D0540A">
        <w:rPr>
          <w:rFonts w:ascii="Times New Roman" w:eastAsia="Times New Roman" w:hAnsi="Times New Roman" w:cs="Times New Roman"/>
          <w:sz w:val="16"/>
          <w:szCs w:val="16"/>
          <w:lang w:val="it-IT"/>
        </w:rPr>
        <w:t>, Principio 6.</w:t>
      </w:r>
    </w:p>
  </w:footnote>
  <w:footnote w:id="92">
    <w:p w14:paraId="0000017A" w14:textId="69C6D760" w:rsidR="0055223F" w:rsidRPr="00D0540A" w:rsidRDefault="00D56C53">
      <w:pPr>
        <w:spacing w:line="240" w:lineRule="auto"/>
        <w:ind w:left="0" w:firstLine="0"/>
        <w:rPr>
          <w:rFonts w:ascii="Times New Roman" w:eastAsia="Times New Roman" w:hAnsi="Times New Roman" w:cs="Times New Roman"/>
          <w:sz w:val="16"/>
          <w:szCs w:val="16"/>
          <w:lang w:val="it-IT"/>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it-IT"/>
        </w:rPr>
        <w:t xml:space="preserve"> </w:t>
      </w:r>
      <w:hyperlink r:id="rId120" w:history="1">
        <w:r w:rsidR="00202C76" w:rsidRPr="00D0540A">
          <w:rPr>
            <w:rStyle w:val="Hyperlink"/>
            <w:rFonts w:ascii="Times New Roman" w:eastAsia="Times New Roman" w:hAnsi="Times New Roman" w:cs="Times New Roman"/>
            <w:sz w:val="16"/>
            <w:szCs w:val="16"/>
            <w:lang w:val="it-IT"/>
          </w:rPr>
          <w:t>CED/C/7*</w:t>
        </w:r>
      </w:hyperlink>
      <w:r w:rsidRPr="00D0540A">
        <w:rPr>
          <w:rFonts w:ascii="Times New Roman" w:eastAsia="Times New Roman" w:hAnsi="Times New Roman" w:cs="Times New Roman"/>
          <w:sz w:val="16"/>
          <w:szCs w:val="16"/>
          <w:lang w:val="it-IT"/>
        </w:rPr>
        <w:t>, Principio 10.</w:t>
      </w:r>
    </w:p>
  </w:footnote>
  <w:footnote w:id="93">
    <w:p w14:paraId="0000017B" w14:textId="63DF0F74" w:rsidR="0055223F" w:rsidRPr="00D0540A" w:rsidRDefault="00D56C53">
      <w:pPr>
        <w:spacing w:line="240" w:lineRule="auto"/>
        <w:ind w:left="0" w:firstLine="0"/>
        <w:rPr>
          <w:rFonts w:ascii="Times New Roman" w:eastAsia="Times New Roman" w:hAnsi="Times New Roman" w:cs="Times New Roman"/>
          <w:sz w:val="16"/>
          <w:szCs w:val="16"/>
          <w:lang w:val="it-IT"/>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it-IT"/>
        </w:rPr>
        <w:t xml:space="preserve"> </w:t>
      </w:r>
      <w:hyperlink r:id="rId121" w:history="1">
        <w:r w:rsidR="00202C76" w:rsidRPr="00D0540A">
          <w:rPr>
            <w:rStyle w:val="Hyperlink"/>
            <w:rFonts w:ascii="Times New Roman" w:eastAsia="Times New Roman" w:hAnsi="Times New Roman" w:cs="Times New Roman"/>
            <w:sz w:val="16"/>
            <w:szCs w:val="16"/>
            <w:lang w:val="it-IT"/>
          </w:rPr>
          <w:t>CED/C/7*</w:t>
        </w:r>
      </w:hyperlink>
      <w:r w:rsidRPr="00D0540A">
        <w:rPr>
          <w:rFonts w:ascii="Times New Roman" w:eastAsia="Times New Roman" w:hAnsi="Times New Roman" w:cs="Times New Roman"/>
          <w:sz w:val="16"/>
          <w:szCs w:val="16"/>
          <w:lang w:val="it-IT"/>
        </w:rPr>
        <w:t>, Principio 12.</w:t>
      </w:r>
    </w:p>
  </w:footnote>
  <w:footnote w:id="94">
    <w:p w14:paraId="0000017C" w14:textId="1A137FD4" w:rsidR="0055223F" w:rsidRPr="00682DFC" w:rsidRDefault="00D56C53">
      <w:pPr>
        <w:spacing w:line="240" w:lineRule="auto"/>
        <w:ind w:left="0" w:firstLine="0"/>
        <w:rPr>
          <w:rFonts w:ascii="Times New Roman" w:eastAsia="Times New Roman" w:hAnsi="Times New Roman" w:cs="Times New Roman"/>
          <w:sz w:val="16"/>
          <w:szCs w:val="16"/>
          <w:lang w:val="it-IT"/>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lang w:val="it-IT"/>
        </w:rPr>
        <w:t xml:space="preserve"> </w:t>
      </w:r>
      <w:hyperlink r:id="rId122" w:history="1">
        <w:r w:rsidR="00202C76" w:rsidRPr="00682DFC">
          <w:rPr>
            <w:rStyle w:val="Hyperlink"/>
            <w:rFonts w:ascii="Times New Roman" w:eastAsia="Times New Roman" w:hAnsi="Times New Roman" w:cs="Times New Roman"/>
            <w:sz w:val="16"/>
            <w:szCs w:val="16"/>
            <w:lang w:val="it-IT"/>
          </w:rPr>
          <w:t>CED/C/7*</w:t>
        </w:r>
      </w:hyperlink>
      <w:r w:rsidR="00202C76" w:rsidRPr="00682DFC">
        <w:rPr>
          <w:rFonts w:ascii="Times New Roman" w:eastAsia="Times New Roman" w:hAnsi="Times New Roman" w:cs="Times New Roman"/>
          <w:sz w:val="16"/>
          <w:szCs w:val="16"/>
          <w:lang w:val="it-IT"/>
        </w:rPr>
        <w:t xml:space="preserve">, </w:t>
      </w:r>
      <w:r w:rsidRPr="00682DFC">
        <w:rPr>
          <w:rFonts w:ascii="Times New Roman" w:eastAsia="Times New Roman" w:hAnsi="Times New Roman" w:cs="Times New Roman"/>
          <w:sz w:val="16"/>
          <w:szCs w:val="16"/>
          <w:lang w:val="it-IT"/>
        </w:rPr>
        <w:t>pár</w:t>
      </w:r>
      <w:r w:rsidR="00A229B5">
        <w:rPr>
          <w:rFonts w:ascii="Times New Roman" w:eastAsia="Times New Roman" w:hAnsi="Times New Roman" w:cs="Times New Roman"/>
          <w:sz w:val="16"/>
          <w:szCs w:val="16"/>
          <w:lang w:val="it-IT"/>
        </w:rPr>
        <w:t>r</w:t>
      </w:r>
      <w:r w:rsidRPr="00682DFC">
        <w:rPr>
          <w:rFonts w:ascii="Times New Roman" w:eastAsia="Times New Roman" w:hAnsi="Times New Roman" w:cs="Times New Roman"/>
          <w:sz w:val="16"/>
          <w:szCs w:val="16"/>
          <w:lang w:val="it-IT"/>
        </w:rPr>
        <w:t>. 26.</w:t>
      </w:r>
    </w:p>
  </w:footnote>
  <w:footnote w:id="95">
    <w:p w14:paraId="0000017D" w14:textId="27438C4B" w:rsidR="0055223F" w:rsidRPr="00682DFC" w:rsidRDefault="00D56C53">
      <w:pPr>
        <w:spacing w:line="240" w:lineRule="auto"/>
        <w:ind w:left="0" w:firstLine="0"/>
        <w:rPr>
          <w:rFonts w:ascii="Times New Roman" w:eastAsia="Times New Roman" w:hAnsi="Times New Roman" w:cs="Times New Roman"/>
          <w:sz w:val="16"/>
          <w:szCs w:val="16"/>
          <w:lang w:val="it-IT"/>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lang w:val="it-IT"/>
        </w:rPr>
        <w:t xml:space="preserve"> </w:t>
      </w:r>
      <w:hyperlink r:id="rId123" w:history="1">
        <w:r w:rsidR="00202C76" w:rsidRPr="00682DFC">
          <w:rPr>
            <w:rStyle w:val="Hyperlink"/>
            <w:rFonts w:ascii="Times New Roman" w:eastAsia="Times New Roman" w:hAnsi="Times New Roman" w:cs="Times New Roman"/>
            <w:sz w:val="16"/>
            <w:szCs w:val="16"/>
            <w:lang w:val="it-IT"/>
          </w:rPr>
          <w:t>CED/C/7*</w:t>
        </w:r>
      </w:hyperlink>
      <w:r w:rsidRPr="00682DFC">
        <w:rPr>
          <w:rFonts w:ascii="Times New Roman" w:eastAsia="Times New Roman" w:hAnsi="Times New Roman" w:cs="Times New Roman"/>
          <w:sz w:val="16"/>
          <w:szCs w:val="16"/>
          <w:lang w:val="it-IT"/>
        </w:rPr>
        <w:t>, Principio 1.</w:t>
      </w:r>
    </w:p>
  </w:footnote>
  <w:footnote w:id="96">
    <w:p w14:paraId="0000017E" w14:textId="1D16BB7D" w:rsidR="0055223F" w:rsidRPr="00BB0C84"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s-PA"/>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color w:val="000000"/>
          <w:sz w:val="16"/>
          <w:szCs w:val="16"/>
          <w:lang w:val="es-PA"/>
        </w:rPr>
        <w:t xml:space="preserve"> </w:t>
      </w:r>
      <w:hyperlink r:id="rId124" w:history="1">
        <w:r w:rsidR="0055223F" w:rsidRPr="00BB0C84">
          <w:rPr>
            <w:rStyle w:val="Hyperlink"/>
            <w:rFonts w:ascii="Times New Roman" w:eastAsia="Times New Roman" w:hAnsi="Times New Roman" w:cs="Times New Roman"/>
            <w:sz w:val="16"/>
            <w:szCs w:val="16"/>
            <w:lang w:val="es-PA"/>
          </w:rPr>
          <w:t>A/HRC/54/22/Add.5</w:t>
        </w:r>
      </w:hyperlink>
      <w:r w:rsidR="00A75270" w:rsidRPr="00BB0C84">
        <w:rPr>
          <w:rFonts w:ascii="Times New Roman" w:eastAsia="Times New Roman" w:hAnsi="Times New Roman" w:cs="Times New Roman"/>
          <w:color w:val="000000"/>
          <w:sz w:val="16"/>
          <w:szCs w:val="16"/>
          <w:lang w:val="es-PA"/>
        </w:rPr>
        <w:t>.</w:t>
      </w:r>
      <w:r w:rsidRPr="00BB0C84">
        <w:rPr>
          <w:rFonts w:ascii="Times New Roman" w:eastAsia="Times New Roman" w:hAnsi="Times New Roman" w:cs="Times New Roman"/>
          <w:color w:val="000000"/>
          <w:sz w:val="16"/>
          <w:szCs w:val="16"/>
          <w:lang w:val="es-PA"/>
        </w:rPr>
        <w:t xml:space="preserve"> </w:t>
      </w:r>
    </w:p>
  </w:footnote>
  <w:footnote w:id="97">
    <w:p w14:paraId="0000017F" w14:textId="2E064F20" w:rsidR="0055223F" w:rsidRPr="00D0540A" w:rsidRDefault="00D56C53">
      <w:pPr>
        <w:spacing w:line="240" w:lineRule="auto"/>
        <w:ind w:left="0" w:firstLine="14"/>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s-PA"/>
        </w:rPr>
        <w:t xml:space="preserve"> </w:t>
      </w:r>
      <w:hyperlink r:id="rId125" w:history="1">
        <w:r w:rsidR="00A75270" w:rsidRPr="00BB0C84">
          <w:rPr>
            <w:rStyle w:val="Hyperlink"/>
            <w:rFonts w:ascii="Times New Roman" w:eastAsia="Times New Roman" w:hAnsi="Times New Roman" w:cs="Times New Roman"/>
            <w:sz w:val="16"/>
            <w:szCs w:val="16"/>
            <w:lang w:val="es-PA"/>
          </w:rPr>
          <w:t>CEDAW/C/GC/35</w:t>
        </w:r>
      </w:hyperlink>
      <w:r w:rsidRPr="00BB0C84">
        <w:rPr>
          <w:rFonts w:ascii="Times New Roman" w:eastAsia="Times New Roman" w:hAnsi="Times New Roman" w:cs="Times New Roman"/>
          <w:sz w:val="16"/>
          <w:szCs w:val="16"/>
          <w:lang w:val="es-PA"/>
        </w:rPr>
        <w:t>, párr</w:t>
      </w:r>
      <w:r w:rsidR="00C21354" w:rsidRPr="00BB0C84">
        <w:rPr>
          <w:rFonts w:ascii="Times New Roman" w:eastAsia="Times New Roman" w:hAnsi="Times New Roman" w:cs="Times New Roman"/>
          <w:sz w:val="16"/>
          <w:szCs w:val="16"/>
          <w:lang w:val="es-PA"/>
        </w:rPr>
        <w:t>.</w:t>
      </w:r>
      <w:r w:rsidRPr="00BB0C84">
        <w:rPr>
          <w:rFonts w:ascii="Times New Roman" w:eastAsia="Times New Roman" w:hAnsi="Times New Roman" w:cs="Times New Roman"/>
          <w:sz w:val="16"/>
          <w:szCs w:val="16"/>
          <w:lang w:val="es-PA"/>
        </w:rPr>
        <w:t xml:space="preserve"> </w:t>
      </w:r>
      <w:r w:rsidRPr="00D0540A">
        <w:rPr>
          <w:rFonts w:ascii="Times New Roman" w:eastAsia="Times New Roman" w:hAnsi="Times New Roman" w:cs="Times New Roman"/>
          <w:sz w:val="16"/>
          <w:szCs w:val="16"/>
        </w:rPr>
        <w:t>14</w:t>
      </w:r>
      <w:r w:rsidR="00C21354" w:rsidRPr="00D0540A">
        <w:rPr>
          <w:rFonts w:ascii="Times New Roman" w:eastAsia="Times New Roman" w:hAnsi="Times New Roman" w:cs="Times New Roman"/>
          <w:sz w:val="16"/>
          <w:szCs w:val="16"/>
        </w:rPr>
        <w:t>.</w:t>
      </w:r>
    </w:p>
  </w:footnote>
  <w:footnote w:id="98">
    <w:p w14:paraId="00000180" w14:textId="6CC200AF" w:rsidR="0055223F" w:rsidRPr="00D0540A" w:rsidRDefault="00D56C53">
      <w:pPr>
        <w:spacing w:line="240" w:lineRule="auto"/>
        <w:ind w:left="0" w:firstLine="14"/>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r w:rsidR="009C5E0B" w:rsidRPr="00D0540A">
        <w:rPr>
          <w:rFonts w:ascii="Times New Roman" w:eastAsia="Times New Roman" w:hAnsi="Times New Roman" w:cs="Times New Roman"/>
          <w:i/>
          <w:iCs/>
          <w:sz w:val="16"/>
          <w:szCs w:val="16"/>
        </w:rPr>
        <w:t>Guía Argentina</w:t>
      </w:r>
      <w:r w:rsidRPr="00D0540A">
        <w:rPr>
          <w:rFonts w:ascii="Times New Roman" w:eastAsia="Times New Roman" w:hAnsi="Times New Roman" w:cs="Times New Roman"/>
          <w:sz w:val="16"/>
          <w:szCs w:val="16"/>
        </w:rPr>
        <w:t>, pp. 25–26, 30.</w:t>
      </w:r>
    </w:p>
  </w:footnote>
  <w:footnote w:id="99">
    <w:p w14:paraId="00000182" w14:textId="32CF7B74" w:rsidR="0055223F" w:rsidRPr="00682DFC" w:rsidRDefault="00D56C53">
      <w:pPr>
        <w:spacing w:line="240" w:lineRule="auto"/>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rPr>
        <w:t xml:space="preserve"> </w:t>
      </w:r>
      <w:hyperlink r:id="rId126" w:history="1">
        <w:r w:rsidR="00A70C93" w:rsidRPr="00682DFC">
          <w:rPr>
            <w:rStyle w:val="Hyperlink"/>
            <w:rFonts w:ascii="Times New Roman" w:eastAsia="Times New Roman" w:hAnsi="Times New Roman" w:cs="Times New Roman"/>
            <w:sz w:val="16"/>
            <w:szCs w:val="16"/>
          </w:rPr>
          <w:t>CED/C/7*</w:t>
        </w:r>
      </w:hyperlink>
      <w:r w:rsidRPr="00682DFC">
        <w:rPr>
          <w:rFonts w:ascii="Times New Roman" w:eastAsia="Times New Roman" w:hAnsi="Times New Roman" w:cs="Times New Roman"/>
          <w:sz w:val="16"/>
          <w:szCs w:val="16"/>
        </w:rPr>
        <w:t>, Principio 7.</w:t>
      </w:r>
    </w:p>
  </w:footnote>
  <w:footnote w:id="100">
    <w:p w14:paraId="00000183" w14:textId="3BE120C1" w:rsidR="0055223F" w:rsidRPr="00682DFC" w:rsidRDefault="00D56C53">
      <w:pPr>
        <w:spacing w:line="240" w:lineRule="auto"/>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rPr>
        <w:t xml:space="preserve"> </w:t>
      </w:r>
      <w:hyperlink r:id="rId127" w:history="1">
        <w:r w:rsidR="00A70C93" w:rsidRPr="00682DFC">
          <w:rPr>
            <w:rStyle w:val="Hyperlink"/>
            <w:rFonts w:ascii="Times New Roman" w:eastAsia="Times New Roman" w:hAnsi="Times New Roman" w:cs="Times New Roman"/>
            <w:sz w:val="16"/>
            <w:szCs w:val="16"/>
          </w:rPr>
          <w:t>CED/C/7*</w:t>
        </w:r>
      </w:hyperlink>
      <w:r w:rsidR="009C5E0B" w:rsidRPr="00D0540A">
        <w:rPr>
          <w:rFonts w:ascii="Times New Roman" w:eastAsia="Times New Roman" w:hAnsi="Times New Roman" w:cs="Times New Roman"/>
          <w:sz w:val="16"/>
          <w:szCs w:val="16"/>
        </w:rPr>
        <w:t xml:space="preserve">, </w:t>
      </w:r>
      <w:r w:rsidRPr="00682DFC">
        <w:rPr>
          <w:rFonts w:ascii="Times New Roman" w:eastAsia="Times New Roman" w:hAnsi="Times New Roman" w:cs="Times New Roman"/>
          <w:sz w:val="16"/>
          <w:szCs w:val="16"/>
        </w:rPr>
        <w:t>Principio 8.</w:t>
      </w:r>
    </w:p>
  </w:footnote>
  <w:footnote w:id="101">
    <w:p w14:paraId="00000184" w14:textId="1C9FF031" w:rsidR="0055223F" w:rsidRPr="00D0540A" w:rsidRDefault="00D56C53">
      <w:pPr>
        <w:spacing w:line="240" w:lineRule="auto"/>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r w:rsidR="009C5E0B" w:rsidRPr="00D0540A">
        <w:rPr>
          <w:rFonts w:ascii="Times New Roman" w:eastAsia="Times New Roman" w:hAnsi="Times New Roman" w:cs="Times New Roman"/>
          <w:i/>
          <w:iCs/>
          <w:sz w:val="16"/>
          <w:szCs w:val="16"/>
        </w:rPr>
        <w:t>Guía Argentina</w:t>
      </w:r>
      <w:r w:rsidRPr="00D0540A">
        <w:rPr>
          <w:rFonts w:ascii="Times New Roman" w:eastAsia="Times New Roman" w:hAnsi="Times New Roman" w:cs="Times New Roman"/>
          <w:sz w:val="16"/>
          <w:szCs w:val="16"/>
        </w:rPr>
        <w:t>, p. 50.</w:t>
      </w:r>
    </w:p>
  </w:footnote>
  <w:footnote w:id="102">
    <w:p w14:paraId="00000185" w14:textId="3EFCD762" w:rsidR="0055223F" w:rsidRPr="00D0540A" w:rsidRDefault="00D56C53">
      <w:pPr>
        <w:spacing w:line="240" w:lineRule="auto"/>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hyperlink r:id="rId128" w:history="1">
        <w:r w:rsidR="00A70C93" w:rsidRPr="00682DFC">
          <w:rPr>
            <w:rStyle w:val="Hyperlink"/>
            <w:rFonts w:ascii="Times New Roman" w:eastAsia="Times New Roman" w:hAnsi="Times New Roman" w:cs="Times New Roman"/>
            <w:sz w:val="16"/>
            <w:szCs w:val="16"/>
          </w:rPr>
          <w:t>CED/C/7*</w:t>
        </w:r>
      </w:hyperlink>
      <w:r w:rsidRPr="00D0540A">
        <w:rPr>
          <w:rFonts w:ascii="Times New Roman" w:eastAsia="Times New Roman" w:hAnsi="Times New Roman" w:cs="Times New Roman"/>
          <w:sz w:val="16"/>
          <w:szCs w:val="16"/>
        </w:rPr>
        <w:t>, Principio 7.</w:t>
      </w:r>
    </w:p>
  </w:footnote>
  <w:footnote w:id="103">
    <w:p w14:paraId="00000186" w14:textId="4CCB62A8" w:rsidR="0055223F" w:rsidRPr="00D0540A" w:rsidRDefault="00D56C53">
      <w:pPr>
        <w:spacing w:line="240" w:lineRule="auto"/>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r w:rsidR="009C5E0B" w:rsidRPr="00D0540A">
        <w:rPr>
          <w:rFonts w:ascii="Times New Roman" w:eastAsia="Times New Roman" w:hAnsi="Times New Roman" w:cs="Times New Roman"/>
          <w:i/>
          <w:iCs/>
          <w:sz w:val="16"/>
          <w:szCs w:val="16"/>
        </w:rPr>
        <w:t>Guía Argentina</w:t>
      </w:r>
      <w:r w:rsidRPr="00D0540A">
        <w:rPr>
          <w:rFonts w:ascii="Times New Roman" w:eastAsia="Times New Roman" w:hAnsi="Times New Roman" w:cs="Times New Roman"/>
          <w:sz w:val="16"/>
          <w:szCs w:val="16"/>
        </w:rPr>
        <w:t>, pp. 49-50</w:t>
      </w:r>
      <w:r w:rsidR="009C5E0B" w:rsidRPr="00D0540A">
        <w:rPr>
          <w:rFonts w:ascii="Times New Roman" w:eastAsia="Times New Roman" w:hAnsi="Times New Roman" w:cs="Times New Roman"/>
          <w:sz w:val="16"/>
          <w:szCs w:val="16"/>
        </w:rPr>
        <w:t>.</w:t>
      </w:r>
    </w:p>
  </w:footnote>
  <w:footnote w:id="104">
    <w:p w14:paraId="00000187" w14:textId="17A413C6" w:rsidR="0055223F" w:rsidRPr="00D0540A" w:rsidRDefault="00D56C53">
      <w:pPr>
        <w:spacing w:line="240" w:lineRule="auto"/>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r w:rsidR="009C5E0B" w:rsidRPr="00D0540A">
        <w:rPr>
          <w:rFonts w:ascii="Times New Roman" w:eastAsia="Times New Roman" w:hAnsi="Times New Roman" w:cs="Times New Roman"/>
          <w:i/>
          <w:iCs/>
          <w:sz w:val="16"/>
          <w:szCs w:val="16"/>
        </w:rPr>
        <w:t>Guía Argentina</w:t>
      </w:r>
      <w:r w:rsidRPr="00D0540A">
        <w:rPr>
          <w:rFonts w:ascii="Times New Roman" w:eastAsia="Times New Roman" w:hAnsi="Times New Roman" w:cs="Times New Roman"/>
          <w:sz w:val="16"/>
          <w:szCs w:val="16"/>
        </w:rPr>
        <w:t>, p. 49.</w:t>
      </w:r>
    </w:p>
  </w:footnote>
  <w:footnote w:id="105">
    <w:p w14:paraId="00000188" w14:textId="77777777" w:rsidR="0055223F" w:rsidRPr="00D0540A" w:rsidRDefault="00D56C53">
      <w:pPr>
        <w:spacing w:line="240" w:lineRule="auto"/>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CED/C/26/2, pár. 60.</w:t>
      </w:r>
    </w:p>
  </w:footnote>
  <w:footnote w:id="106">
    <w:p w14:paraId="0000018A" w14:textId="129FD101" w:rsidR="0055223F" w:rsidRPr="00682DFC" w:rsidRDefault="00D56C53">
      <w:pPr>
        <w:spacing w:line="240" w:lineRule="auto"/>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rPr>
        <w:t xml:space="preserve"> </w:t>
      </w:r>
      <w:hyperlink r:id="rId129" w:history="1">
        <w:r w:rsidR="00431D7D" w:rsidRPr="00682DFC">
          <w:rPr>
            <w:rStyle w:val="Hyperlink"/>
            <w:rFonts w:ascii="Times New Roman" w:eastAsia="Times New Roman" w:hAnsi="Times New Roman" w:cs="Times New Roman"/>
            <w:sz w:val="16"/>
            <w:szCs w:val="16"/>
          </w:rPr>
          <w:t>CED/C/7*</w:t>
        </w:r>
      </w:hyperlink>
      <w:r w:rsidRPr="00682DFC">
        <w:rPr>
          <w:rFonts w:ascii="Times New Roman" w:eastAsia="Times New Roman" w:hAnsi="Times New Roman" w:cs="Times New Roman"/>
          <w:sz w:val="16"/>
          <w:szCs w:val="16"/>
        </w:rPr>
        <w:t>, Principio</w:t>
      </w:r>
      <w:r w:rsidR="0083251B">
        <w:rPr>
          <w:rFonts w:ascii="Times New Roman" w:eastAsia="Times New Roman" w:hAnsi="Times New Roman" w:cs="Times New Roman"/>
          <w:sz w:val="16"/>
          <w:szCs w:val="16"/>
        </w:rPr>
        <w:t>s 5 y</w:t>
      </w:r>
      <w:r w:rsidRPr="00682DFC">
        <w:rPr>
          <w:rFonts w:ascii="Times New Roman" w:eastAsia="Times New Roman" w:hAnsi="Times New Roman" w:cs="Times New Roman"/>
          <w:sz w:val="16"/>
          <w:szCs w:val="16"/>
        </w:rPr>
        <w:t xml:space="preserve"> 14.</w:t>
      </w:r>
    </w:p>
  </w:footnote>
  <w:footnote w:id="107">
    <w:p w14:paraId="0000018B" w14:textId="12A1E655" w:rsidR="0055223F" w:rsidRPr="00D0540A" w:rsidRDefault="00D56C53">
      <w:pPr>
        <w:spacing w:line="240" w:lineRule="auto"/>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hyperlink r:id="rId130" w:history="1">
        <w:r w:rsidR="00431D7D" w:rsidRPr="00682DFC">
          <w:rPr>
            <w:rStyle w:val="Hyperlink"/>
            <w:rFonts w:ascii="Times New Roman" w:eastAsia="Times New Roman" w:hAnsi="Times New Roman" w:cs="Times New Roman"/>
            <w:sz w:val="16"/>
            <w:szCs w:val="16"/>
          </w:rPr>
          <w:t>CED/C/7*</w:t>
        </w:r>
      </w:hyperlink>
      <w:r w:rsidRPr="00D0540A">
        <w:rPr>
          <w:rFonts w:ascii="Times New Roman" w:eastAsia="Times New Roman" w:hAnsi="Times New Roman" w:cs="Times New Roman"/>
          <w:sz w:val="16"/>
          <w:szCs w:val="16"/>
        </w:rPr>
        <w:t>, Principio 13.</w:t>
      </w:r>
    </w:p>
  </w:footnote>
  <w:footnote w:id="108">
    <w:p w14:paraId="0000018C" w14:textId="56975B76" w:rsidR="0055223F" w:rsidRPr="00CD3FB4" w:rsidRDefault="00D56C53">
      <w:pPr>
        <w:spacing w:line="240" w:lineRule="auto"/>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CD3FB4">
        <w:rPr>
          <w:rFonts w:ascii="Times New Roman" w:eastAsia="Times New Roman" w:hAnsi="Times New Roman" w:cs="Times New Roman"/>
          <w:sz w:val="16"/>
          <w:szCs w:val="16"/>
          <w:lang w:val="en-US"/>
        </w:rPr>
        <w:t xml:space="preserve"> </w:t>
      </w:r>
      <w:hyperlink r:id="rId131" w:history="1">
        <w:r w:rsidR="0055223F" w:rsidRPr="00CD3FB4">
          <w:rPr>
            <w:rStyle w:val="Hyperlink"/>
            <w:rFonts w:ascii="Times New Roman" w:eastAsia="Times New Roman" w:hAnsi="Times New Roman" w:cs="Times New Roman"/>
            <w:sz w:val="16"/>
            <w:szCs w:val="16"/>
            <w:lang w:val="en-US"/>
          </w:rPr>
          <w:t>CED/C/10</w:t>
        </w:r>
      </w:hyperlink>
      <w:r w:rsidRPr="00CD3FB4">
        <w:rPr>
          <w:rFonts w:ascii="Times New Roman" w:eastAsia="Times New Roman" w:hAnsi="Times New Roman" w:cs="Times New Roman"/>
          <w:sz w:val="16"/>
          <w:szCs w:val="16"/>
          <w:lang w:val="en-US"/>
        </w:rPr>
        <w:t>, párrs. 2-8.</w:t>
      </w:r>
    </w:p>
  </w:footnote>
  <w:footnote w:id="109">
    <w:p w14:paraId="0000018D" w14:textId="30985DEF" w:rsidR="0055223F" w:rsidRPr="00D0540A" w:rsidRDefault="00D56C53">
      <w:pPr>
        <w:spacing w:line="240" w:lineRule="auto"/>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CD3FB4">
        <w:rPr>
          <w:rFonts w:ascii="Times New Roman" w:eastAsia="Times New Roman" w:hAnsi="Times New Roman" w:cs="Times New Roman"/>
          <w:sz w:val="16"/>
          <w:szCs w:val="16"/>
          <w:lang w:val="en-US"/>
        </w:rPr>
        <w:t xml:space="preserve"> </w:t>
      </w:r>
      <w:hyperlink r:id="rId132" w:history="1">
        <w:r w:rsidR="0055223F" w:rsidRPr="00CD3FB4">
          <w:rPr>
            <w:rStyle w:val="Hyperlink"/>
            <w:rFonts w:ascii="Times New Roman" w:eastAsia="Times New Roman" w:hAnsi="Times New Roman" w:cs="Times New Roman"/>
            <w:sz w:val="16"/>
            <w:szCs w:val="16"/>
            <w:lang w:val="en-US"/>
          </w:rPr>
          <w:t>CED/C/10</w:t>
        </w:r>
      </w:hyperlink>
      <w:r w:rsidRPr="00CD3FB4">
        <w:rPr>
          <w:rFonts w:ascii="Times New Roman" w:eastAsia="Times New Roman" w:hAnsi="Times New Roman" w:cs="Times New Roman"/>
          <w:sz w:val="16"/>
          <w:szCs w:val="16"/>
          <w:lang w:val="en-US"/>
        </w:rPr>
        <w:t xml:space="preserve">, párrs. </w:t>
      </w:r>
      <w:r w:rsidRPr="00D0540A">
        <w:rPr>
          <w:rFonts w:ascii="Times New Roman" w:eastAsia="Times New Roman" w:hAnsi="Times New Roman" w:cs="Times New Roman"/>
          <w:sz w:val="16"/>
          <w:szCs w:val="16"/>
        </w:rPr>
        <w:t xml:space="preserve">9–22; </w:t>
      </w:r>
      <w:hyperlink r:id="rId133" w:history="1">
        <w:r w:rsidR="00DF213B" w:rsidRPr="00A75270">
          <w:rPr>
            <w:rStyle w:val="Hyperlink"/>
            <w:rFonts w:ascii="Times New Roman" w:eastAsia="Times New Roman" w:hAnsi="Times New Roman" w:cs="Times New Roman"/>
            <w:sz w:val="16"/>
            <w:szCs w:val="16"/>
            <w:lang w:val="es-ES"/>
          </w:rPr>
          <w:t>CEDAW/C/GC/35</w:t>
        </w:r>
      </w:hyperlink>
      <w:r w:rsidRPr="00D0540A">
        <w:rPr>
          <w:rFonts w:ascii="Times New Roman" w:eastAsia="Times New Roman" w:hAnsi="Times New Roman" w:cs="Times New Roman"/>
          <w:sz w:val="16"/>
          <w:szCs w:val="16"/>
        </w:rPr>
        <w:t>, párr. 24a) y b)</w:t>
      </w:r>
      <w:r w:rsidR="00DF213B" w:rsidRPr="00D0540A">
        <w:rPr>
          <w:rFonts w:ascii="Times New Roman" w:eastAsia="Times New Roman" w:hAnsi="Times New Roman" w:cs="Times New Roman"/>
          <w:sz w:val="16"/>
          <w:szCs w:val="16"/>
        </w:rPr>
        <w:t>.</w:t>
      </w:r>
    </w:p>
  </w:footnote>
  <w:footnote w:id="110">
    <w:p w14:paraId="0000018E" w14:textId="0B97E8B5" w:rsidR="0055223F" w:rsidRPr="00CD3FB4" w:rsidRDefault="00D56C53" w:rsidP="00DF213B">
      <w:pPr>
        <w:spacing w:line="240" w:lineRule="auto"/>
        <w:ind w:left="-142"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C</w:t>
      </w:r>
      <w:r w:rsidR="0017091A" w:rsidRPr="00D0540A">
        <w:rPr>
          <w:rFonts w:ascii="Times New Roman" w:eastAsia="Times New Roman" w:hAnsi="Times New Roman" w:cs="Times New Roman"/>
          <w:sz w:val="16"/>
          <w:szCs w:val="16"/>
        </w:rPr>
        <w:t>orte</w:t>
      </w:r>
      <w:r w:rsidR="009B4814">
        <w:rPr>
          <w:rFonts w:ascii="Times New Roman" w:eastAsia="Times New Roman" w:hAnsi="Times New Roman" w:cs="Times New Roman"/>
          <w:sz w:val="16"/>
          <w:szCs w:val="16"/>
        </w:rPr>
        <w:t xml:space="preserve"> </w:t>
      </w:r>
      <w:r w:rsidRPr="00D0540A">
        <w:rPr>
          <w:rFonts w:ascii="Times New Roman" w:eastAsia="Times New Roman" w:hAnsi="Times New Roman" w:cs="Times New Roman"/>
          <w:sz w:val="16"/>
          <w:szCs w:val="16"/>
        </w:rPr>
        <w:t>IDH</w:t>
      </w:r>
      <w:hyperlink r:id="rId134" w:history="1">
        <w:r w:rsidR="0017091A" w:rsidRPr="00C91372">
          <w:rPr>
            <w:rStyle w:val="Hyperlink"/>
            <w:rFonts w:ascii="Times New Roman" w:eastAsia="Times New Roman" w:hAnsi="Times New Roman" w:cs="Times New Roman"/>
            <w:sz w:val="16"/>
            <w:szCs w:val="16"/>
          </w:rPr>
          <w:t xml:space="preserve">, </w:t>
        </w:r>
        <w:r w:rsidRPr="00C91372">
          <w:rPr>
            <w:rStyle w:val="Hyperlink"/>
            <w:rFonts w:ascii="Times New Roman" w:eastAsia="Times New Roman" w:hAnsi="Times New Roman" w:cs="Times New Roman"/>
            <w:i/>
            <w:iCs/>
            <w:sz w:val="16"/>
            <w:szCs w:val="16"/>
          </w:rPr>
          <w:t>Anzualdo Castro V</w:t>
        </w:r>
        <w:r w:rsidR="0017091A" w:rsidRPr="00C91372">
          <w:rPr>
            <w:rStyle w:val="Hyperlink"/>
            <w:rFonts w:ascii="Times New Roman" w:eastAsia="Times New Roman" w:hAnsi="Times New Roman" w:cs="Times New Roman"/>
            <w:i/>
            <w:iCs/>
            <w:sz w:val="16"/>
            <w:szCs w:val="16"/>
          </w:rPr>
          <w:t>s</w:t>
        </w:r>
        <w:r w:rsidRPr="00C91372">
          <w:rPr>
            <w:rStyle w:val="Hyperlink"/>
            <w:rFonts w:ascii="Times New Roman" w:eastAsia="Times New Roman" w:hAnsi="Times New Roman" w:cs="Times New Roman"/>
            <w:i/>
            <w:iCs/>
            <w:sz w:val="16"/>
            <w:szCs w:val="16"/>
          </w:rPr>
          <w:t xml:space="preserve">. </w:t>
        </w:r>
        <w:r w:rsidRPr="00CD3FB4">
          <w:rPr>
            <w:rStyle w:val="Hyperlink"/>
            <w:rFonts w:ascii="Times New Roman" w:eastAsia="Times New Roman" w:hAnsi="Times New Roman" w:cs="Times New Roman"/>
            <w:i/>
            <w:iCs/>
            <w:sz w:val="16"/>
            <w:szCs w:val="16"/>
            <w:lang w:val="en-US"/>
          </w:rPr>
          <w:t>P</w:t>
        </w:r>
        <w:r w:rsidR="0017091A" w:rsidRPr="00CD3FB4">
          <w:rPr>
            <w:rStyle w:val="Hyperlink"/>
            <w:rFonts w:ascii="Times New Roman" w:eastAsia="Times New Roman" w:hAnsi="Times New Roman" w:cs="Times New Roman"/>
            <w:i/>
            <w:iCs/>
            <w:sz w:val="16"/>
            <w:szCs w:val="16"/>
            <w:lang w:val="en-US"/>
          </w:rPr>
          <w:t>erú</w:t>
        </w:r>
      </w:hyperlink>
      <w:r w:rsidRPr="00CD3FB4">
        <w:rPr>
          <w:rFonts w:ascii="Times New Roman" w:eastAsia="Times New Roman" w:hAnsi="Times New Roman" w:cs="Times New Roman"/>
          <w:sz w:val="16"/>
          <w:szCs w:val="16"/>
          <w:lang w:val="en-US"/>
        </w:rPr>
        <w:t>, párr.135.</w:t>
      </w:r>
    </w:p>
  </w:footnote>
  <w:footnote w:id="111">
    <w:p w14:paraId="0000018F" w14:textId="60493EDF" w:rsidR="0055223F" w:rsidRPr="00BB0C84"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C</w:t>
      </w:r>
      <w:r w:rsidR="00E07A00" w:rsidRPr="00BB0C84">
        <w:rPr>
          <w:rFonts w:ascii="Times New Roman" w:eastAsia="Times New Roman" w:hAnsi="Times New Roman" w:cs="Times New Roman"/>
          <w:sz w:val="16"/>
          <w:szCs w:val="16"/>
          <w:lang w:val="en-US"/>
        </w:rPr>
        <w:t>DN, a</w:t>
      </w:r>
      <w:r w:rsidRPr="00BB0C84">
        <w:rPr>
          <w:rFonts w:ascii="Times New Roman" w:eastAsia="Times New Roman" w:hAnsi="Times New Roman" w:cs="Times New Roman"/>
          <w:sz w:val="16"/>
          <w:szCs w:val="16"/>
          <w:lang w:val="en-US"/>
        </w:rPr>
        <w:t>rts. 8</w:t>
      </w:r>
      <w:r w:rsidR="00E07A00" w:rsidRPr="00BB0C84">
        <w:rPr>
          <w:rFonts w:ascii="Times New Roman" w:eastAsia="Times New Roman" w:hAnsi="Times New Roman" w:cs="Times New Roman"/>
          <w:sz w:val="16"/>
          <w:szCs w:val="16"/>
          <w:lang w:val="en-US"/>
        </w:rPr>
        <w:t>,</w:t>
      </w:r>
      <w:r w:rsidRPr="00BB0C84">
        <w:rPr>
          <w:rFonts w:ascii="Times New Roman" w:eastAsia="Times New Roman" w:hAnsi="Times New Roman" w:cs="Times New Roman"/>
          <w:sz w:val="16"/>
          <w:szCs w:val="16"/>
          <w:lang w:val="en-US"/>
        </w:rPr>
        <w:t>9.</w:t>
      </w:r>
    </w:p>
  </w:footnote>
  <w:footnote w:id="112">
    <w:p w14:paraId="00000191" w14:textId="663D1ED2"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r w:rsidR="00542052" w:rsidRPr="00D0540A">
        <w:rPr>
          <w:rFonts w:ascii="Times New Roman" w:eastAsia="Times New Roman" w:hAnsi="Times New Roman" w:cs="Times New Roman"/>
          <w:sz w:val="16"/>
          <w:szCs w:val="16"/>
          <w:lang w:val="en-US"/>
        </w:rPr>
        <w:t>CIPDF</w:t>
      </w:r>
      <w:r w:rsidR="000133F1" w:rsidRPr="00D0540A">
        <w:rPr>
          <w:rFonts w:ascii="Times New Roman" w:eastAsia="Times New Roman" w:hAnsi="Times New Roman" w:cs="Times New Roman"/>
          <w:sz w:val="16"/>
          <w:szCs w:val="16"/>
          <w:lang w:val="en-US"/>
        </w:rPr>
        <w:t>,</w:t>
      </w:r>
      <w:r w:rsidR="00542052"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art.8</w:t>
      </w:r>
      <w:r w:rsidR="000133F1" w:rsidRPr="00D0540A">
        <w:rPr>
          <w:rFonts w:ascii="Times New Roman" w:eastAsia="Times New Roman" w:hAnsi="Times New Roman" w:cs="Times New Roman"/>
          <w:color w:val="000000"/>
          <w:sz w:val="16"/>
          <w:szCs w:val="16"/>
          <w:lang w:val="en-US"/>
        </w:rPr>
        <w:t>;</w:t>
      </w:r>
      <w:r w:rsidRPr="00D0540A">
        <w:rPr>
          <w:rFonts w:ascii="Times New Roman" w:eastAsia="Times New Roman" w:hAnsi="Times New Roman" w:cs="Times New Roman"/>
          <w:color w:val="000000"/>
          <w:sz w:val="16"/>
          <w:szCs w:val="16"/>
          <w:lang w:val="en-US"/>
        </w:rPr>
        <w:t xml:space="preserve"> </w:t>
      </w:r>
      <w:hyperlink r:id="rId135" w:history="1">
        <w:r w:rsidR="0055223F" w:rsidRPr="00C91372">
          <w:rPr>
            <w:rStyle w:val="Hyperlink"/>
            <w:rFonts w:ascii="Times New Roman" w:eastAsia="Times New Roman" w:hAnsi="Times New Roman" w:cs="Times New Roman"/>
            <w:sz w:val="16"/>
            <w:szCs w:val="16"/>
            <w:lang w:val="en-US"/>
          </w:rPr>
          <w:t>CED/C/MNG/CO/1</w:t>
        </w:r>
      </w:hyperlink>
      <w:r w:rsidR="000133F1"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 xml:space="preserve">párr.25; </w:t>
      </w:r>
      <w:hyperlink r:id="rId136" w:history="1">
        <w:r w:rsidR="0055223F" w:rsidRPr="00C91372">
          <w:rPr>
            <w:rStyle w:val="Hyperlink"/>
            <w:rFonts w:ascii="Times New Roman" w:eastAsia="Times New Roman" w:hAnsi="Times New Roman" w:cs="Times New Roman"/>
            <w:sz w:val="16"/>
            <w:szCs w:val="16"/>
            <w:lang w:val="en-US"/>
          </w:rPr>
          <w:t>CED/C/JPN/CO/1</w:t>
        </w:r>
      </w:hyperlink>
      <w:r w:rsidR="000133F1"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 xml:space="preserve">párr.19; </w:t>
      </w:r>
      <w:hyperlink r:id="rId137" w:history="1">
        <w:r w:rsidR="0055223F" w:rsidRPr="00C91372">
          <w:rPr>
            <w:rStyle w:val="Hyperlink"/>
            <w:rFonts w:ascii="Times New Roman" w:eastAsia="Times New Roman" w:hAnsi="Times New Roman" w:cs="Times New Roman"/>
            <w:sz w:val="16"/>
            <w:szCs w:val="16"/>
            <w:lang w:val="en-US"/>
          </w:rPr>
          <w:t>CED/C/AUT/CO/1</w:t>
        </w:r>
      </w:hyperlink>
      <w:r w:rsidR="0098124E"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párr.15;</w:t>
      </w:r>
      <w:r w:rsidR="0098124E" w:rsidRPr="00D0540A">
        <w:rPr>
          <w:rFonts w:ascii="Times New Roman" w:eastAsia="Times New Roman" w:hAnsi="Times New Roman" w:cs="Times New Roman"/>
          <w:color w:val="000000"/>
          <w:sz w:val="16"/>
          <w:szCs w:val="16"/>
          <w:lang w:val="en-US"/>
        </w:rPr>
        <w:t xml:space="preserve"> </w:t>
      </w:r>
      <w:hyperlink r:id="rId138" w:history="1">
        <w:r w:rsidR="0055223F" w:rsidRPr="00C91372">
          <w:rPr>
            <w:rStyle w:val="Hyperlink"/>
            <w:rFonts w:ascii="Times New Roman" w:eastAsia="Times New Roman" w:hAnsi="Times New Roman" w:cs="Times New Roman"/>
            <w:sz w:val="16"/>
            <w:szCs w:val="16"/>
            <w:lang w:val="en-US"/>
          </w:rPr>
          <w:t>CED/C/ALB/CO/1</w:t>
        </w:r>
      </w:hyperlink>
      <w:r w:rsidRPr="00D0540A">
        <w:rPr>
          <w:rFonts w:ascii="Times New Roman" w:eastAsia="Times New Roman" w:hAnsi="Times New Roman" w:cs="Times New Roman"/>
          <w:color w:val="000000"/>
          <w:sz w:val="16"/>
          <w:szCs w:val="16"/>
          <w:lang w:val="en-US"/>
        </w:rPr>
        <w:t>,</w:t>
      </w:r>
      <w:r w:rsidR="0098124E"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párr. 23;</w:t>
      </w:r>
      <w:r w:rsidR="0098124E" w:rsidRPr="00D0540A">
        <w:rPr>
          <w:rFonts w:ascii="Times New Roman" w:eastAsia="Times New Roman" w:hAnsi="Times New Roman" w:cs="Times New Roman"/>
          <w:color w:val="000000"/>
          <w:sz w:val="16"/>
          <w:szCs w:val="16"/>
          <w:lang w:val="en-US"/>
        </w:rPr>
        <w:t xml:space="preserve"> </w:t>
      </w:r>
      <w:hyperlink r:id="rId139" w:history="1">
        <w:r w:rsidR="0055223F" w:rsidRPr="00C91372">
          <w:rPr>
            <w:rStyle w:val="Hyperlink"/>
            <w:rFonts w:ascii="Times New Roman" w:eastAsia="Times New Roman" w:hAnsi="Times New Roman" w:cs="Times New Roman"/>
            <w:sz w:val="16"/>
            <w:szCs w:val="16"/>
            <w:lang w:val="en-US"/>
          </w:rPr>
          <w:t>CED/C/TU/CO/1</w:t>
        </w:r>
      </w:hyperlink>
      <w:r w:rsidRPr="00D0540A">
        <w:rPr>
          <w:rFonts w:ascii="Times New Roman" w:eastAsia="Times New Roman" w:hAnsi="Times New Roman" w:cs="Times New Roman"/>
          <w:color w:val="000000"/>
          <w:sz w:val="16"/>
          <w:szCs w:val="16"/>
          <w:lang w:val="en-US"/>
        </w:rPr>
        <w:t>, párr.19;</w:t>
      </w:r>
      <w:r w:rsidR="0098124E" w:rsidRPr="00D0540A">
        <w:rPr>
          <w:rFonts w:ascii="Times New Roman" w:eastAsia="Times New Roman" w:hAnsi="Times New Roman" w:cs="Times New Roman"/>
          <w:color w:val="000000"/>
          <w:sz w:val="16"/>
          <w:szCs w:val="16"/>
          <w:lang w:val="en-US"/>
        </w:rPr>
        <w:t xml:space="preserve"> </w:t>
      </w:r>
      <w:hyperlink r:id="rId140" w:history="1">
        <w:r w:rsidR="0055223F" w:rsidRPr="00C91372">
          <w:rPr>
            <w:rStyle w:val="Hyperlink"/>
            <w:rFonts w:ascii="Times New Roman" w:eastAsia="Times New Roman" w:hAnsi="Times New Roman" w:cs="Times New Roman"/>
            <w:sz w:val="16"/>
            <w:szCs w:val="16"/>
            <w:lang w:val="en-US"/>
          </w:rPr>
          <w:t>CED/C/ARM/CO/1</w:t>
        </w:r>
      </w:hyperlink>
      <w:r w:rsidRPr="00D0540A">
        <w:rPr>
          <w:rFonts w:ascii="Times New Roman" w:eastAsia="Times New Roman" w:hAnsi="Times New Roman" w:cs="Times New Roman"/>
          <w:color w:val="000000"/>
          <w:sz w:val="16"/>
          <w:szCs w:val="16"/>
          <w:lang w:val="en-US"/>
        </w:rPr>
        <w:t>,</w:t>
      </w:r>
      <w:r w:rsidR="0098124E"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párr</w:t>
      </w:r>
      <w:r w:rsidR="00B30C64">
        <w:rPr>
          <w:rFonts w:ascii="Times New Roman" w:eastAsia="Times New Roman" w:hAnsi="Times New Roman" w:cs="Times New Roman"/>
          <w:color w:val="000000"/>
          <w:sz w:val="16"/>
          <w:szCs w:val="16"/>
          <w:lang w:val="en-US"/>
        </w:rPr>
        <w:t>.</w:t>
      </w:r>
      <w:r w:rsidRPr="00D0540A">
        <w:rPr>
          <w:rFonts w:ascii="Times New Roman" w:eastAsia="Times New Roman" w:hAnsi="Times New Roman" w:cs="Times New Roman"/>
          <w:color w:val="000000"/>
          <w:sz w:val="16"/>
          <w:szCs w:val="16"/>
          <w:lang w:val="en-US"/>
        </w:rPr>
        <w:t xml:space="preserve"> 13</w:t>
      </w:r>
      <w:r w:rsidR="0098124E" w:rsidRPr="00D0540A">
        <w:rPr>
          <w:rFonts w:ascii="Times New Roman" w:eastAsia="Times New Roman" w:hAnsi="Times New Roman" w:cs="Times New Roman"/>
          <w:color w:val="000000"/>
          <w:sz w:val="16"/>
          <w:szCs w:val="16"/>
          <w:lang w:val="en-US"/>
        </w:rPr>
        <w:t>.</w:t>
      </w:r>
    </w:p>
  </w:footnote>
  <w:footnote w:id="113">
    <w:p w14:paraId="00000192" w14:textId="0B625AE3" w:rsidR="0055223F" w:rsidRPr="00D0540A" w:rsidRDefault="00D56C53" w:rsidP="008F647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hyperlink r:id="rId141" w:history="1">
        <w:r w:rsidR="00B30C64" w:rsidRPr="00B30C64">
          <w:rPr>
            <w:rStyle w:val="Hyperlink"/>
            <w:rFonts w:ascii="Times New Roman" w:eastAsia="Times New Roman" w:hAnsi="Times New Roman" w:cs="Times New Roman"/>
            <w:sz w:val="16"/>
            <w:szCs w:val="16"/>
            <w:lang w:val="en-US"/>
          </w:rPr>
          <w:t>CED/C/BIH/CO/1</w:t>
        </w:r>
      </w:hyperlink>
      <w:r w:rsidR="00B06B8F"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párr.26;</w:t>
      </w:r>
      <w:r w:rsidR="00B06B8F" w:rsidRPr="00D0540A">
        <w:rPr>
          <w:rFonts w:ascii="Times New Roman" w:eastAsia="Times New Roman" w:hAnsi="Times New Roman" w:cs="Times New Roman"/>
          <w:color w:val="000000"/>
          <w:sz w:val="16"/>
          <w:szCs w:val="16"/>
          <w:lang w:val="en-US"/>
        </w:rPr>
        <w:t xml:space="preserve"> </w:t>
      </w:r>
      <w:hyperlink r:id="rId142" w:history="1">
        <w:r w:rsidR="0055223F" w:rsidRPr="008F6473">
          <w:rPr>
            <w:rStyle w:val="Hyperlink"/>
            <w:rFonts w:ascii="Times New Roman" w:eastAsia="Times New Roman" w:hAnsi="Times New Roman" w:cs="Times New Roman"/>
            <w:sz w:val="16"/>
            <w:szCs w:val="16"/>
            <w:lang w:val="en-US"/>
          </w:rPr>
          <w:t>CED/C/CHL/CO/1</w:t>
        </w:r>
      </w:hyperlink>
      <w:r w:rsidR="00B06B8F"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 xml:space="preserve">párr.17d); </w:t>
      </w:r>
      <w:hyperlink r:id="rId143" w:history="1">
        <w:r w:rsidR="0055223F" w:rsidRPr="008F6473">
          <w:rPr>
            <w:rStyle w:val="Hyperlink"/>
            <w:rFonts w:ascii="Times New Roman" w:eastAsia="Times New Roman" w:hAnsi="Times New Roman" w:cs="Times New Roman"/>
            <w:sz w:val="16"/>
            <w:szCs w:val="16"/>
            <w:lang w:val="en-US"/>
          </w:rPr>
          <w:t>CED/C/BRA/CO/1</w:t>
        </w:r>
      </w:hyperlink>
      <w:r w:rsidR="00B06B8F" w:rsidRPr="00D0540A">
        <w:rPr>
          <w:rFonts w:ascii="Times New Roman" w:eastAsia="Times New Roman" w:hAnsi="Times New Roman" w:cs="Times New Roman"/>
          <w:color w:val="000000"/>
          <w:sz w:val="16"/>
          <w:szCs w:val="16"/>
          <w:lang w:val="en-US"/>
        </w:rPr>
        <w:t>,</w:t>
      </w:r>
      <w:r w:rsidRPr="00D0540A">
        <w:rPr>
          <w:rFonts w:ascii="Times New Roman" w:eastAsia="Times New Roman" w:hAnsi="Times New Roman" w:cs="Times New Roman"/>
          <w:color w:val="000000"/>
          <w:sz w:val="16"/>
          <w:szCs w:val="16"/>
          <w:lang w:val="en-US"/>
        </w:rPr>
        <w:t xml:space="preserve"> p</w:t>
      </w:r>
      <w:r w:rsidR="00B06B8F" w:rsidRPr="00D0540A">
        <w:rPr>
          <w:rFonts w:ascii="Times New Roman" w:eastAsia="Times New Roman" w:hAnsi="Times New Roman" w:cs="Times New Roman"/>
          <w:color w:val="000000"/>
          <w:sz w:val="16"/>
          <w:szCs w:val="16"/>
          <w:lang w:val="en-US"/>
        </w:rPr>
        <w:t>ár</w:t>
      </w:r>
      <w:r w:rsidRPr="00D0540A">
        <w:rPr>
          <w:rFonts w:ascii="Times New Roman" w:eastAsia="Times New Roman" w:hAnsi="Times New Roman" w:cs="Times New Roman"/>
          <w:color w:val="000000"/>
          <w:sz w:val="16"/>
          <w:szCs w:val="16"/>
          <w:lang w:val="en-US"/>
        </w:rPr>
        <w:t>r</w:t>
      </w:r>
      <w:r w:rsidR="00B06B8F" w:rsidRPr="00D0540A">
        <w:rPr>
          <w:rFonts w:ascii="Times New Roman" w:eastAsia="Times New Roman" w:hAnsi="Times New Roman" w:cs="Times New Roman"/>
          <w:color w:val="000000"/>
          <w:sz w:val="16"/>
          <w:szCs w:val="16"/>
          <w:lang w:val="en-US"/>
        </w:rPr>
        <w:t>.</w:t>
      </w:r>
      <w:r w:rsidRPr="00D0540A">
        <w:rPr>
          <w:rFonts w:ascii="Times New Roman" w:eastAsia="Times New Roman" w:hAnsi="Times New Roman" w:cs="Times New Roman"/>
          <w:color w:val="000000"/>
          <w:sz w:val="16"/>
          <w:szCs w:val="16"/>
          <w:lang w:val="en-US"/>
        </w:rPr>
        <w:t xml:space="preserve"> 23b)</w:t>
      </w:r>
      <w:r w:rsidR="00B06B8F" w:rsidRPr="00D0540A">
        <w:rPr>
          <w:rFonts w:ascii="Times New Roman" w:eastAsia="Times New Roman" w:hAnsi="Times New Roman" w:cs="Times New Roman"/>
          <w:color w:val="000000"/>
          <w:sz w:val="16"/>
          <w:szCs w:val="16"/>
          <w:lang w:val="en-US"/>
        </w:rPr>
        <w:t xml:space="preserve">; </w:t>
      </w:r>
      <w:hyperlink r:id="rId144" w:history="1">
        <w:r w:rsidR="0055223F" w:rsidRPr="008F6473">
          <w:rPr>
            <w:rStyle w:val="Hyperlink"/>
            <w:rFonts w:ascii="Times New Roman" w:eastAsia="Times New Roman" w:hAnsi="Times New Roman" w:cs="Times New Roman"/>
            <w:sz w:val="16"/>
            <w:szCs w:val="16"/>
            <w:lang w:val="en-US"/>
          </w:rPr>
          <w:t>CED/C/ESP/OAI/1</w:t>
        </w:r>
      </w:hyperlink>
      <w:r w:rsidR="00B06B8F" w:rsidRPr="00D0540A">
        <w:rPr>
          <w:rFonts w:ascii="Times New Roman" w:eastAsia="Times New Roman" w:hAnsi="Times New Roman" w:cs="Times New Roman"/>
          <w:color w:val="000000"/>
          <w:sz w:val="16"/>
          <w:szCs w:val="16"/>
          <w:lang w:val="en-US"/>
        </w:rPr>
        <w:t>,</w:t>
      </w:r>
      <w:r w:rsidRPr="00D0540A">
        <w:rPr>
          <w:rFonts w:ascii="Times New Roman" w:eastAsia="Times New Roman" w:hAnsi="Times New Roman" w:cs="Times New Roman"/>
          <w:color w:val="000000"/>
          <w:sz w:val="16"/>
          <w:szCs w:val="16"/>
          <w:lang w:val="en-US"/>
        </w:rPr>
        <w:t xml:space="preserve"> párr.19;</w:t>
      </w:r>
      <w:r w:rsidR="00B06B8F" w:rsidRPr="00D0540A">
        <w:rPr>
          <w:rFonts w:ascii="Times New Roman" w:eastAsia="Times New Roman" w:hAnsi="Times New Roman" w:cs="Times New Roman"/>
          <w:color w:val="000000"/>
          <w:sz w:val="16"/>
          <w:szCs w:val="16"/>
          <w:lang w:val="en-US"/>
        </w:rPr>
        <w:t xml:space="preserve"> </w:t>
      </w:r>
      <w:hyperlink r:id="rId145" w:history="1">
        <w:r w:rsidR="0055223F" w:rsidRPr="008F6473">
          <w:rPr>
            <w:rStyle w:val="Hyperlink"/>
            <w:rFonts w:ascii="Times New Roman" w:eastAsia="Times New Roman" w:hAnsi="Times New Roman" w:cs="Times New Roman"/>
            <w:sz w:val="16"/>
            <w:szCs w:val="16"/>
            <w:lang w:val="en-US"/>
          </w:rPr>
          <w:t>CED/C/MLI/CO/1</w:t>
        </w:r>
      </w:hyperlink>
      <w:r w:rsidR="00B06B8F" w:rsidRPr="00D0540A">
        <w:rPr>
          <w:rFonts w:ascii="Times New Roman" w:eastAsia="Times New Roman" w:hAnsi="Times New Roman" w:cs="Times New Roman"/>
          <w:color w:val="000000"/>
          <w:sz w:val="16"/>
          <w:szCs w:val="16"/>
          <w:lang w:val="en-US"/>
        </w:rPr>
        <w:t>,</w:t>
      </w:r>
      <w:r w:rsidRPr="00D0540A">
        <w:rPr>
          <w:rFonts w:ascii="Times New Roman" w:eastAsia="Times New Roman" w:hAnsi="Times New Roman" w:cs="Times New Roman"/>
          <w:color w:val="000000"/>
          <w:sz w:val="16"/>
          <w:szCs w:val="16"/>
          <w:lang w:val="en-US"/>
        </w:rPr>
        <w:t xml:space="preserve"> párr.25;</w:t>
      </w:r>
      <w:r w:rsidR="00B06B8F" w:rsidRPr="00D0540A">
        <w:rPr>
          <w:rFonts w:ascii="Times New Roman" w:eastAsia="Times New Roman" w:hAnsi="Times New Roman" w:cs="Times New Roman"/>
          <w:color w:val="000000"/>
          <w:sz w:val="16"/>
          <w:szCs w:val="16"/>
          <w:lang w:val="en-US"/>
        </w:rPr>
        <w:t xml:space="preserve"> </w:t>
      </w:r>
      <w:hyperlink r:id="rId146" w:history="1">
        <w:r w:rsidR="0055223F" w:rsidRPr="008F6473">
          <w:rPr>
            <w:rStyle w:val="Hyperlink"/>
            <w:rFonts w:ascii="Times New Roman" w:eastAsia="Times New Roman" w:hAnsi="Times New Roman" w:cs="Times New Roman"/>
            <w:sz w:val="16"/>
            <w:szCs w:val="16"/>
            <w:lang w:val="en-US"/>
          </w:rPr>
          <w:t>CED/C/MRT/CO/1</w:t>
        </w:r>
      </w:hyperlink>
      <w:r w:rsidR="00B06B8F" w:rsidRPr="00D0540A">
        <w:rPr>
          <w:rFonts w:ascii="Times New Roman" w:eastAsia="Times New Roman" w:hAnsi="Times New Roman" w:cs="Times New Roman"/>
          <w:color w:val="000000"/>
          <w:sz w:val="16"/>
          <w:szCs w:val="16"/>
          <w:lang w:val="en-US"/>
        </w:rPr>
        <w:t>,</w:t>
      </w:r>
      <w:r w:rsidRPr="00D0540A">
        <w:rPr>
          <w:rFonts w:ascii="Times New Roman" w:eastAsia="Times New Roman" w:hAnsi="Times New Roman" w:cs="Times New Roman"/>
          <w:color w:val="000000"/>
          <w:sz w:val="16"/>
          <w:szCs w:val="16"/>
          <w:lang w:val="en-US"/>
        </w:rPr>
        <w:t xml:space="preserve"> párr.24</w:t>
      </w:r>
      <w:r w:rsidR="00B06B8F" w:rsidRPr="00D0540A">
        <w:rPr>
          <w:rFonts w:ascii="Times New Roman" w:eastAsia="Times New Roman" w:hAnsi="Times New Roman" w:cs="Times New Roman"/>
          <w:color w:val="000000"/>
          <w:sz w:val="16"/>
          <w:szCs w:val="16"/>
          <w:lang w:val="en-US"/>
        </w:rPr>
        <w:t>.</w:t>
      </w:r>
    </w:p>
  </w:footnote>
  <w:footnote w:id="114">
    <w:p w14:paraId="00000194" w14:textId="58A81576" w:rsidR="0055223F" w:rsidRPr="00D0540A" w:rsidRDefault="00D56C53" w:rsidP="008F647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r w:rsidR="00542052" w:rsidRPr="00D0540A">
        <w:rPr>
          <w:rFonts w:ascii="Times New Roman" w:eastAsia="Times New Roman" w:hAnsi="Times New Roman" w:cs="Times New Roman"/>
          <w:sz w:val="16"/>
          <w:szCs w:val="16"/>
          <w:lang w:val="en-US"/>
        </w:rPr>
        <w:t>CIPDF</w:t>
      </w:r>
      <w:r w:rsidRPr="00D0540A">
        <w:rPr>
          <w:rFonts w:ascii="Times New Roman" w:eastAsia="Times New Roman" w:hAnsi="Times New Roman" w:cs="Times New Roman"/>
          <w:color w:val="000000"/>
          <w:sz w:val="16"/>
          <w:szCs w:val="16"/>
          <w:lang w:val="en-US"/>
        </w:rPr>
        <w:t xml:space="preserve">, </w:t>
      </w:r>
      <w:r w:rsidR="00E008BC" w:rsidRPr="00D0540A">
        <w:rPr>
          <w:rFonts w:ascii="Times New Roman" w:eastAsia="Times New Roman" w:hAnsi="Times New Roman" w:cs="Times New Roman"/>
          <w:color w:val="000000"/>
          <w:sz w:val="16"/>
          <w:szCs w:val="16"/>
          <w:lang w:val="en-US"/>
        </w:rPr>
        <w:t>a</w:t>
      </w:r>
      <w:r w:rsidRPr="00D0540A">
        <w:rPr>
          <w:rFonts w:ascii="Times New Roman" w:eastAsia="Times New Roman" w:hAnsi="Times New Roman" w:cs="Times New Roman"/>
          <w:color w:val="000000"/>
          <w:sz w:val="16"/>
          <w:szCs w:val="16"/>
          <w:lang w:val="en-US"/>
        </w:rPr>
        <w:t>rt.12.4</w:t>
      </w:r>
      <w:r w:rsidR="00E008BC" w:rsidRPr="00D0540A">
        <w:rPr>
          <w:rFonts w:ascii="Times New Roman" w:eastAsia="Times New Roman" w:hAnsi="Times New Roman" w:cs="Times New Roman"/>
          <w:color w:val="000000"/>
          <w:sz w:val="16"/>
          <w:szCs w:val="16"/>
          <w:lang w:val="en-US"/>
        </w:rPr>
        <w:t>.</w:t>
      </w:r>
    </w:p>
  </w:footnote>
  <w:footnote w:id="115">
    <w:p w14:paraId="00000195" w14:textId="510619C2" w:rsidR="0055223F" w:rsidRPr="00D121A9" w:rsidRDefault="00D56C53">
      <w:pPr>
        <w:spacing w:line="240" w:lineRule="auto"/>
        <w:ind w:left="0" w:firstLine="0"/>
        <w:rPr>
          <w:rFonts w:ascii="Times New Roman" w:eastAsia="Times New Roman" w:hAnsi="Times New Roman" w:cs="Times New Roman"/>
          <w:sz w:val="16"/>
          <w:szCs w:val="16"/>
          <w:lang w:val="en-GB"/>
        </w:rPr>
      </w:pPr>
      <w:r w:rsidRPr="00D0540A">
        <w:rPr>
          <w:rStyle w:val="FootnoteReference"/>
          <w:rFonts w:ascii="Times New Roman" w:hAnsi="Times New Roman" w:cs="Times New Roman"/>
          <w:sz w:val="16"/>
          <w:szCs w:val="16"/>
        </w:rPr>
        <w:footnoteRef/>
      </w:r>
      <w:r w:rsidRPr="00D121A9">
        <w:rPr>
          <w:rFonts w:ascii="Times New Roman" w:eastAsia="Times New Roman" w:hAnsi="Times New Roman" w:cs="Times New Roman"/>
          <w:sz w:val="16"/>
          <w:szCs w:val="16"/>
          <w:lang w:val="en-GB"/>
        </w:rPr>
        <w:t xml:space="preserve"> </w:t>
      </w:r>
      <w:hyperlink r:id="rId147" w:history="1">
        <w:r w:rsidR="0055223F" w:rsidRPr="00D121A9">
          <w:rPr>
            <w:rStyle w:val="Hyperlink"/>
            <w:rFonts w:ascii="Times New Roman" w:eastAsia="Times New Roman" w:hAnsi="Times New Roman" w:cs="Times New Roman"/>
            <w:sz w:val="16"/>
            <w:szCs w:val="16"/>
            <w:lang w:val="en-GB"/>
          </w:rPr>
          <w:t>CED/C/GC/1</w:t>
        </w:r>
      </w:hyperlink>
      <w:r w:rsidRPr="00D121A9">
        <w:rPr>
          <w:rFonts w:ascii="Times New Roman" w:eastAsia="Times New Roman" w:hAnsi="Times New Roman" w:cs="Times New Roman"/>
          <w:sz w:val="16"/>
          <w:szCs w:val="16"/>
          <w:lang w:val="en-GB"/>
        </w:rPr>
        <w:t>, párr.38.</w:t>
      </w:r>
    </w:p>
  </w:footnote>
  <w:footnote w:id="116">
    <w:p w14:paraId="00000197" w14:textId="135BD83C" w:rsidR="0055223F" w:rsidRPr="00D0540A" w:rsidRDefault="00D56C53">
      <w:pPr>
        <w:spacing w:line="240" w:lineRule="auto"/>
        <w:ind w:left="0" w:firstLine="0"/>
        <w:rPr>
          <w:rFonts w:ascii="Times New Roman" w:eastAsia="Times New Roman" w:hAnsi="Times New Roman" w:cs="Times New Roman"/>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w:t>
      </w:r>
      <w:hyperlink r:id="rId148" w:history="1">
        <w:r w:rsidR="00431D7D" w:rsidRPr="00682DFC">
          <w:rPr>
            <w:rStyle w:val="Hyperlink"/>
            <w:rFonts w:ascii="Times New Roman" w:eastAsia="Times New Roman" w:hAnsi="Times New Roman" w:cs="Times New Roman"/>
            <w:sz w:val="16"/>
            <w:szCs w:val="16"/>
            <w:lang w:val="es-ES"/>
          </w:rPr>
          <w:t>CED/C/7*</w:t>
        </w:r>
      </w:hyperlink>
      <w:r w:rsidRPr="00D0540A">
        <w:rPr>
          <w:rFonts w:ascii="Times New Roman" w:eastAsia="Times New Roman" w:hAnsi="Times New Roman" w:cs="Times New Roman"/>
          <w:sz w:val="16"/>
          <w:szCs w:val="16"/>
        </w:rPr>
        <w:t xml:space="preserve">, Principios 2 y 14. </w:t>
      </w:r>
    </w:p>
  </w:footnote>
  <w:footnote w:id="117">
    <w:p w14:paraId="00000198" w14:textId="6F8770C6"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280723">
        <w:rPr>
          <w:rStyle w:val="FootnoteReference"/>
          <w:rFonts w:ascii="Times New Roman" w:hAnsi="Times New Roman" w:cs="Times New Roman"/>
          <w:sz w:val="16"/>
          <w:szCs w:val="16"/>
        </w:rPr>
        <w:footnoteRef/>
      </w:r>
      <w:r w:rsidRPr="00280723">
        <w:rPr>
          <w:rFonts w:ascii="Times New Roman" w:eastAsia="Times New Roman" w:hAnsi="Times New Roman" w:cs="Times New Roman"/>
          <w:color w:val="000000"/>
          <w:sz w:val="16"/>
          <w:szCs w:val="16"/>
        </w:rPr>
        <w:t xml:space="preserve"> </w:t>
      </w:r>
      <w:hyperlink r:id="rId149" w:history="1">
        <w:r w:rsidR="00280723" w:rsidRPr="00280723">
          <w:rPr>
            <w:rStyle w:val="Hyperlink"/>
            <w:rFonts w:ascii="Times New Roman" w:eastAsia="Times New Roman" w:hAnsi="Times New Roman" w:cs="Times New Roman"/>
            <w:sz w:val="16"/>
            <w:szCs w:val="16"/>
          </w:rPr>
          <w:t>https://www.ohchr.org/sites/default/files/documents/hrbodies/ced/statements/2025-08-30-stm-en-fr-sp.pdf</w:t>
        </w:r>
      </w:hyperlink>
      <w:r w:rsidR="00280723" w:rsidRPr="00280723">
        <w:rPr>
          <w:rFonts w:ascii="Times New Roman" w:eastAsia="Times New Roman" w:hAnsi="Times New Roman" w:cs="Times New Roman"/>
          <w:color w:val="000000"/>
          <w:sz w:val="16"/>
          <w:szCs w:val="16"/>
        </w:rPr>
        <w:t xml:space="preserve"> </w:t>
      </w:r>
      <w:r w:rsidRPr="00280723">
        <w:rPr>
          <w:rFonts w:ascii="Times New Roman" w:eastAsia="Times New Roman" w:hAnsi="Times New Roman" w:cs="Times New Roman"/>
          <w:i/>
          <w:iCs/>
          <w:color w:val="000000"/>
          <w:sz w:val="16"/>
          <w:szCs w:val="16"/>
        </w:rPr>
        <w:t>Declaración conjunta: La desaparición forzada como tortura y otros tratos o penas crueles, inhumanos o degradantes</w:t>
      </w:r>
      <w:r w:rsidRPr="00280723">
        <w:rPr>
          <w:rFonts w:ascii="Times New Roman" w:eastAsia="Times New Roman" w:hAnsi="Times New Roman" w:cs="Times New Roman"/>
          <w:color w:val="000000"/>
          <w:sz w:val="16"/>
          <w:szCs w:val="16"/>
        </w:rPr>
        <w:t>, 30 de agosto de 2025.</w:t>
      </w:r>
    </w:p>
  </w:footnote>
  <w:footnote w:id="118">
    <w:p w14:paraId="00000199" w14:textId="5B644D68" w:rsidR="0055223F" w:rsidRPr="00BB0C84" w:rsidRDefault="00D56C53">
      <w:pPr>
        <w:spacing w:line="240" w:lineRule="auto"/>
        <w:ind w:left="0" w:firstLine="0"/>
        <w:rPr>
          <w:rFonts w:ascii="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w:t>
      </w:r>
      <w:r w:rsidR="00542052" w:rsidRPr="00BB0C84">
        <w:rPr>
          <w:rFonts w:ascii="Times New Roman" w:eastAsia="Times New Roman" w:hAnsi="Times New Roman" w:cs="Times New Roman"/>
          <w:sz w:val="16"/>
          <w:szCs w:val="16"/>
          <w:lang w:val="en-US"/>
        </w:rPr>
        <w:t>CIPDF</w:t>
      </w:r>
      <w:r w:rsidR="00B50413" w:rsidRPr="00BB0C84">
        <w:rPr>
          <w:rFonts w:ascii="Times New Roman" w:eastAsia="Times New Roman" w:hAnsi="Times New Roman" w:cs="Times New Roman"/>
          <w:sz w:val="16"/>
          <w:szCs w:val="16"/>
          <w:lang w:val="en-US"/>
        </w:rPr>
        <w:t>, a</w:t>
      </w:r>
      <w:r w:rsidRPr="00BB0C84">
        <w:rPr>
          <w:rFonts w:ascii="Times New Roman" w:eastAsia="Times New Roman" w:hAnsi="Times New Roman" w:cs="Times New Roman"/>
          <w:sz w:val="16"/>
          <w:szCs w:val="16"/>
          <w:lang w:val="en-US"/>
        </w:rPr>
        <w:t>rt.12.4.</w:t>
      </w:r>
    </w:p>
  </w:footnote>
  <w:footnote w:id="119">
    <w:p w14:paraId="0000019A" w14:textId="7E98B6D7" w:rsidR="0055223F" w:rsidRPr="00682DFC"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color w:val="000000"/>
          <w:sz w:val="16"/>
          <w:szCs w:val="16"/>
          <w:lang w:val="en-US"/>
        </w:rPr>
        <w:t xml:space="preserve"> </w:t>
      </w:r>
      <w:hyperlink r:id="rId150" w:history="1">
        <w:r w:rsidR="00E35B1B" w:rsidRPr="00BB0C84">
          <w:rPr>
            <w:rStyle w:val="Hyperlink"/>
            <w:rFonts w:ascii="Times New Roman" w:eastAsia="Times New Roman" w:hAnsi="Times New Roman" w:cs="Times New Roman"/>
            <w:sz w:val="16"/>
            <w:szCs w:val="16"/>
            <w:lang w:val="en-US"/>
          </w:rPr>
          <w:t>CEDAW/C/GC/35</w:t>
        </w:r>
      </w:hyperlink>
      <w:r w:rsidRPr="00BB0C84">
        <w:rPr>
          <w:rFonts w:ascii="Times New Roman" w:eastAsia="Times New Roman" w:hAnsi="Times New Roman" w:cs="Times New Roman"/>
          <w:color w:val="000000"/>
          <w:sz w:val="16"/>
          <w:szCs w:val="16"/>
          <w:lang w:val="en-US"/>
        </w:rPr>
        <w:t>, párr</w:t>
      </w:r>
      <w:r w:rsidR="00A34CF8" w:rsidRPr="00BB0C84">
        <w:rPr>
          <w:rFonts w:ascii="Times New Roman" w:eastAsia="Times New Roman" w:hAnsi="Times New Roman" w:cs="Times New Roman"/>
          <w:color w:val="000000"/>
          <w:sz w:val="16"/>
          <w:szCs w:val="16"/>
          <w:lang w:val="en-US"/>
        </w:rPr>
        <w:t>as.</w:t>
      </w:r>
      <w:r w:rsidRPr="00BB0C84">
        <w:rPr>
          <w:rFonts w:ascii="Times New Roman" w:eastAsia="Times New Roman" w:hAnsi="Times New Roman" w:cs="Times New Roman"/>
          <w:color w:val="000000"/>
          <w:sz w:val="16"/>
          <w:szCs w:val="16"/>
          <w:lang w:val="en-US"/>
        </w:rPr>
        <w:t xml:space="preserve"> </w:t>
      </w:r>
      <w:r w:rsidRPr="00682DFC">
        <w:rPr>
          <w:rFonts w:ascii="Times New Roman" w:eastAsia="Times New Roman" w:hAnsi="Times New Roman" w:cs="Times New Roman"/>
          <w:color w:val="000000"/>
          <w:sz w:val="16"/>
          <w:szCs w:val="16"/>
          <w:lang w:val="en-US"/>
        </w:rPr>
        <w:t>2</w:t>
      </w:r>
      <w:r w:rsidR="00A34CF8" w:rsidRPr="00682DFC">
        <w:rPr>
          <w:rFonts w:ascii="Times New Roman" w:eastAsia="Times New Roman" w:hAnsi="Times New Roman" w:cs="Times New Roman"/>
          <w:color w:val="000000"/>
          <w:sz w:val="16"/>
          <w:szCs w:val="16"/>
          <w:lang w:val="en-US"/>
        </w:rPr>
        <w:t>4-</w:t>
      </w:r>
      <w:r w:rsidRPr="00682DFC">
        <w:rPr>
          <w:rFonts w:ascii="Times New Roman" w:eastAsia="Times New Roman" w:hAnsi="Times New Roman" w:cs="Times New Roman"/>
          <w:color w:val="22262A"/>
          <w:sz w:val="16"/>
          <w:szCs w:val="16"/>
          <w:highlight w:val="white"/>
          <w:lang w:val="en-US"/>
        </w:rPr>
        <w:t>25.</w:t>
      </w:r>
    </w:p>
  </w:footnote>
  <w:footnote w:id="120">
    <w:p w14:paraId="0000019B" w14:textId="3F0081BE"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151" w:history="1">
        <w:r w:rsidR="0055223F" w:rsidRPr="00E35B1B">
          <w:rPr>
            <w:rStyle w:val="Hyperlink"/>
            <w:rFonts w:ascii="Times New Roman" w:eastAsia="Times New Roman" w:hAnsi="Times New Roman" w:cs="Times New Roman"/>
            <w:sz w:val="16"/>
            <w:szCs w:val="16"/>
            <w:lang w:val="en-US"/>
          </w:rPr>
          <w:t>CED/C/15/3</w:t>
        </w:r>
      </w:hyperlink>
      <w:r w:rsidRPr="00D0540A">
        <w:rPr>
          <w:rFonts w:ascii="Times New Roman" w:eastAsia="Times New Roman" w:hAnsi="Times New Roman" w:cs="Times New Roman"/>
          <w:sz w:val="16"/>
          <w:szCs w:val="16"/>
          <w:lang w:val="en-US"/>
        </w:rPr>
        <w:t>, pár.11</w:t>
      </w:r>
      <w:r w:rsidR="00A34CF8" w:rsidRPr="00D0540A">
        <w:rPr>
          <w:rFonts w:ascii="Times New Roman" w:eastAsia="Times New Roman" w:hAnsi="Times New Roman" w:cs="Times New Roman"/>
          <w:sz w:val="16"/>
          <w:szCs w:val="16"/>
          <w:lang w:val="en-US"/>
        </w:rPr>
        <w:t>.</w:t>
      </w:r>
    </w:p>
  </w:footnote>
  <w:footnote w:id="121">
    <w:p w14:paraId="0000019C" w14:textId="542D5E62"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152" w:history="1">
        <w:r w:rsidR="00E35B1B" w:rsidRPr="00E35B1B">
          <w:rPr>
            <w:rStyle w:val="Hyperlink"/>
            <w:rFonts w:ascii="Times New Roman" w:eastAsia="Times New Roman" w:hAnsi="Times New Roman" w:cs="Times New Roman"/>
            <w:sz w:val="16"/>
            <w:szCs w:val="16"/>
            <w:lang w:val="en-US"/>
          </w:rPr>
          <w:t>CED/C/12/2</w:t>
        </w:r>
      </w:hyperlink>
      <w:r w:rsidRPr="00D0540A">
        <w:rPr>
          <w:rFonts w:ascii="Times New Roman" w:eastAsia="Times New Roman" w:hAnsi="Times New Roman" w:cs="Times New Roman"/>
          <w:sz w:val="16"/>
          <w:szCs w:val="16"/>
          <w:lang w:val="en-US"/>
        </w:rPr>
        <w:t xml:space="preserve">, pár,32;  </w:t>
      </w:r>
      <w:hyperlink r:id="rId153" w:history="1">
        <w:r w:rsidR="0055223F" w:rsidRPr="00E35B1B">
          <w:rPr>
            <w:rStyle w:val="Hyperlink"/>
            <w:rFonts w:ascii="Times New Roman" w:eastAsia="Times New Roman" w:hAnsi="Times New Roman" w:cs="Times New Roman"/>
            <w:sz w:val="16"/>
            <w:szCs w:val="16"/>
            <w:lang w:val="en-US"/>
          </w:rPr>
          <w:t>CED/C/14/2</w:t>
        </w:r>
      </w:hyperlink>
      <w:r w:rsidRPr="00D0540A">
        <w:rPr>
          <w:rFonts w:ascii="Times New Roman" w:eastAsia="Times New Roman" w:hAnsi="Times New Roman" w:cs="Times New Roman"/>
          <w:sz w:val="16"/>
          <w:szCs w:val="16"/>
          <w:lang w:val="en-US"/>
        </w:rPr>
        <w:t xml:space="preserve">, pár.20; </w:t>
      </w:r>
      <w:hyperlink r:id="rId154" w:history="1">
        <w:r w:rsidR="0055223F" w:rsidRPr="00E35B1B">
          <w:rPr>
            <w:rStyle w:val="Hyperlink"/>
            <w:rFonts w:ascii="Times New Roman" w:eastAsia="Times New Roman" w:hAnsi="Times New Roman" w:cs="Times New Roman"/>
            <w:sz w:val="16"/>
            <w:szCs w:val="16"/>
            <w:lang w:val="en-US"/>
          </w:rPr>
          <w:t>CED/C/17/2</w:t>
        </w:r>
      </w:hyperlink>
      <w:r w:rsidRPr="00D0540A">
        <w:rPr>
          <w:rFonts w:ascii="Times New Roman" w:eastAsia="Times New Roman" w:hAnsi="Times New Roman" w:cs="Times New Roman"/>
          <w:sz w:val="16"/>
          <w:szCs w:val="16"/>
          <w:lang w:val="en-US"/>
        </w:rPr>
        <w:t xml:space="preserve">, pár.10; </w:t>
      </w:r>
      <w:hyperlink r:id="rId155" w:history="1">
        <w:r w:rsidR="0055223F" w:rsidRPr="00E35B1B">
          <w:rPr>
            <w:rStyle w:val="Hyperlink"/>
            <w:rFonts w:ascii="Times New Roman" w:eastAsia="Times New Roman" w:hAnsi="Times New Roman" w:cs="Times New Roman"/>
            <w:sz w:val="16"/>
            <w:szCs w:val="16"/>
            <w:lang w:val="en-US"/>
          </w:rPr>
          <w:t>CED/C/19/2</w:t>
        </w:r>
      </w:hyperlink>
      <w:r w:rsidRPr="00D0540A">
        <w:rPr>
          <w:rFonts w:ascii="Times New Roman" w:eastAsia="Times New Roman" w:hAnsi="Times New Roman" w:cs="Times New Roman"/>
          <w:sz w:val="16"/>
          <w:szCs w:val="16"/>
          <w:lang w:val="en-US"/>
        </w:rPr>
        <w:t xml:space="preserve">, pár.22. </w:t>
      </w:r>
    </w:p>
  </w:footnote>
  <w:footnote w:id="122">
    <w:p w14:paraId="0764AD18" w14:textId="77777777" w:rsidR="00243E15" w:rsidRPr="00CD3FB4" w:rsidRDefault="00243E15" w:rsidP="00243E15">
      <w:pPr>
        <w:pStyle w:val="FootnoteText"/>
        <w:ind w:hanging="270"/>
        <w:rPr>
          <w:rFonts w:ascii="Times New Roman" w:hAnsi="Times New Roman" w:cs="Times New Roman"/>
          <w:sz w:val="16"/>
          <w:szCs w:val="16"/>
          <w:lang w:val="en-US"/>
        </w:rPr>
      </w:pPr>
      <w:r w:rsidRPr="00CD3FB4">
        <w:rPr>
          <w:rStyle w:val="FootnoteReference"/>
          <w:rFonts w:ascii="Times New Roman" w:hAnsi="Times New Roman" w:cs="Times New Roman"/>
          <w:sz w:val="16"/>
          <w:szCs w:val="16"/>
        </w:rPr>
        <w:footnoteRef/>
      </w:r>
      <w:r w:rsidRPr="00D121A9">
        <w:rPr>
          <w:rFonts w:ascii="Times New Roman" w:hAnsi="Times New Roman" w:cs="Times New Roman"/>
          <w:sz w:val="16"/>
          <w:szCs w:val="16"/>
          <w:lang w:val="es-419"/>
        </w:rPr>
        <w:t xml:space="preserve"> CED/C/ECU/OAI/1, párr. </w:t>
      </w:r>
      <w:r w:rsidRPr="002A4D07">
        <w:rPr>
          <w:rFonts w:ascii="Times New Roman" w:hAnsi="Times New Roman" w:cs="Times New Roman"/>
          <w:sz w:val="16"/>
          <w:szCs w:val="16"/>
          <w:lang w:val="en-US"/>
        </w:rPr>
        <w:t>53.</w:t>
      </w:r>
    </w:p>
  </w:footnote>
  <w:footnote w:id="123">
    <w:p w14:paraId="0000019F" w14:textId="6854F8F9" w:rsidR="0055223F" w:rsidRPr="00BB0C84" w:rsidRDefault="00D56C53">
      <w:pPr>
        <w:spacing w:line="240" w:lineRule="auto"/>
        <w:ind w:left="0" w:firstLine="0"/>
        <w:rPr>
          <w:rFonts w:ascii="Times New Roman" w:hAnsi="Times New Roman" w:cs="Times New Roman"/>
          <w:sz w:val="16"/>
          <w:szCs w:val="16"/>
          <w:lang w:val="en-US"/>
        </w:rPr>
      </w:pPr>
      <w:r w:rsidRPr="00FF0F06">
        <w:rPr>
          <w:rStyle w:val="FootnoteReference"/>
          <w:rFonts w:ascii="Times New Roman" w:hAnsi="Times New Roman" w:cs="Times New Roman"/>
          <w:sz w:val="16"/>
          <w:szCs w:val="16"/>
        </w:rPr>
        <w:footnoteRef/>
      </w:r>
      <w:r w:rsidRPr="00FF0F06">
        <w:rPr>
          <w:rFonts w:ascii="Times New Roman" w:eastAsia="Times New Roman" w:hAnsi="Times New Roman" w:cs="Times New Roman"/>
          <w:sz w:val="16"/>
          <w:szCs w:val="16"/>
          <w:lang w:val="en-US"/>
        </w:rPr>
        <w:t xml:space="preserve"> </w:t>
      </w:r>
      <w:hyperlink r:id="rId156" w:history="1">
        <w:r w:rsidR="00052237" w:rsidRPr="00FF0F06">
          <w:rPr>
            <w:rStyle w:val="Hyperlink"/>
            <w:rFonts w:ascii="Times New Roman" w:eastAsia="Times New Roman" w:hAnsi="Times New Roman" w:cs="Times New Roman"/>
            <w:sz w:val="16"/>
            <w:szCs w:val="16"/>
            <w:lang w:val="en-US"/>
          </w:rPr>
          <w:t>CED/C/7*</w:t>
        </w:r>
      </w:hyperlink>
      <w:r w:rsidRPr="00FF0F06">
        <w:rPr>
          <w:rFonts w:ascii="Times New Roman" w:eastAsia="Times New Roman" w:hAnsi="Times New Roman" w:cs="Times New Roman"/>
          <w:sz w:val="16"/>
          <w:szCs w:val="16"/>
          <w:lang w:val="en-US"/>
        </w:rPr>
        <w:t>, Principio 14.</w:t>
      </w:r>
      <w:r w:rsidRPr="00BB0C84">
        <w:rPr>
          <w:rFonts w:ascii="Times New Roman" w:hAnsi="Times New Roman" w:cs="Times New Roman"/>
          <w:sz w:val="16"/>
          <w:szCs w:val="16"/>
          <w:lang w:val="en-US"/>
        </w:rPr>
        <w:t xml:space="preserve"> </w:t>
      </w:r>
    </w:p>
  </w:footnote>
  <w:footnote w:id="124">
    <w:p w14:paraId="000001A0" w14:textId="690A7C8F" w:rsidR="0055223F" w:rsidRPr="00BB0C84" w:rsidRDefault="00D56C53">
      <w:pPr>
        <w:spacing w:line="240" w:lineRule="auto"/>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w:t>
      </w:r>
      <w:r w:rsidR="00542052" w:rsidRPr="00BB0C84">
        <w:rPr>
          <w:rFonts w:ascii="Times New Roman" w:eastAsia="Times New Roman" w:hAnsi="Times New Roman" w:cs="Times New Roman"/>
          <w:sz w:val="16"/>
          <w:szCs w:val="16"/>
          <w:lang w:val="en-US"/>
        </w:rPr>
        <w:t>CIPDF</w:t>
      </w:r>
      <w:r w:rsidR="00AB0708" w:rsidRPr="00BB0C84">
        <w:rPr>
          <w:rFonts w:ascii="Times New Roman" w:eastAsia="Times New Roman" w:hAnsi="Times New Roman" w:cs="Times New Roman"/>
          <w:sz w:val="16"/>
          <w:szCs w:val="16"/>
          <w:lang w:val="en-US"/>
        </w:rPr>
        <w:t>, a</w:t>
      </w:r>
      <w:r w:rsidRPr="00BB0C84">
        <w:rPr>
          <w:rFonts w:ascii="Times New Roman" w:eastAsia="Times New Roman" w:hAnsi="Times New Roman" w:cs="Times New Roman"/>
          <w:sz w:val="16"/>
          <w:szCs w:val="16"/>
          <w:lang w:val="en-US"/>
        </w:rPr>
        <w:t>rt. 24.</w:t>
      </w:r>
    </w:p>
  </w:footnote>
  <w:footnote w:id="125">
    <w:p w14:paraId="673F76E9" w14:textId="3AC5AE6A" w:rsidR="00C454F9" w:rsidRPr="00D121A9" w:rsidRDefault="00C454F9">
      <w:pPr>
        <w:pStyle w:val="FootnoteText"/>
        <w:rPr>
          <w:rFonts w:ascii="Times New Roman" w:hAnsi="Times New Roman" w:cs="Times New Roman"/>
          <w:sz w:val="16"/>
          <w:szCs w:val="16"/>
          <w:lang w:val="es-419"/>
        </w:rPr>
      </w:pPr>
      <w:r w:rsidRPr="00CD3FB4">
        <w:rPr>
          <w:rStyle w:val="FootnoteReference"/>
          <w:rFonts w:ascii="Times New Roman" w:hAnsi="Times New Roman" w:cs="Times New Roman"/>
          <w:sz w:val="16"/>
          <w:szCs w:val="16"/>
        </w:rPr>
        <w:footnoteRef/>
      </w:r>
      <w:r w:rsidRPr="00CD3FB4">
        <w:rPr>
          <w:rFonts w:ascii="Times New Roman" w:hAnsi="Times New Roman" w:cs="Times New Roman"/>
          <w:sz w:val="16"/>
          <w:szCs w:val="16"/>
          <w:lang w:val="en-US"/>
        </w:rPr>
        <w:t xml:space="preserve"> CED/C/GMB/CO/1, párr. </w:t>
      </w:r>
      <w:r w:rsidRPr="00CD3FB4">
        <w:rPr>
          <w:rFonts w:ascii="Times New Roman" w:hAnsi="Times New Roman" w:cs="Times New Roman"/>
          <w:sz w:val="16"/>
          <w:szCs w:val="16"/>
          <w:lang w:val="es-MX"/>
        </w:rPr>
        <w:t>54 (a</w:t>
      </w:r>
    </w:p>
  </w:footnote>
  <w:footnote w:id="126">
    <w:p w14:paraId="532FA4FE" w14:textId="77777777" w:rsidR="008234A7" w:rsidRPr="00D0540A" w:rsidRDefault="008234A7" w:rsidP="008234A7">
      <w:pPr>
        <w:pBdr>
          <w:top w:val="nil"/>
          <w:left w:val="nil"/>
          <w:bottom w:val="nil"/>
          <w:right w:val="nil"/>
          <w:between w:val="nil"/>
        </w:pBdr>
        <w:spacing w:line="240" w:lineRule="auto"/>
        <w:ind w:left="0" w:firstLine="14"/>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hyperlink r:id="rId157" w:history="1">
        <w:r w:rsidRPr="00DE308A">
          <w:rPr>
            <w:rStyle w:val="Hyperlink"/>
            <w:rFonts w:ascii="Times New Roman" w:eastAsia="Times New Roman" w:hAnsi="Times New Roman" w:cs="Times New Roman"/>
            <w:sz w:val="16"/>
            <w:szCs w:val="16"/>
          </w:rPr>
          <w:t>A/HRC/WGEID/98/2</w:t>
        </w:r>
      </w:hyperlink>
      <w:r w:rsidRPr="00D0540A">
        <w:rPr>
          <w:rFonts w:ascii="Times New Roman" w:eastAsia="Times New Roman" w:hAnsi="Times New Roman" w:cs="Times New Roman"/>
          <w:color w:val="000000"/>
          <w:sz w:val="16"/>
          <w:szCs w:val="16"/>
        </w:rPr>
        <w:t>, párr.22.</w:t>
      </w:r>
    </w:p>
  </w:footnote>
  <w:footnote w:id="127">
    <w:p w14:paraId="65D9800F" w14:textId="77777777" w:rsidR="008234A7" w:rsidRPr="00D0540A" w:rsidRDefault="008234A7" w:rsidP="008234A7">
      <w:pPr>
        <w:pBdr>
          <w:top w:val="nil"/>
          <w:left w:val="nil"/>
          <w:bottom w:val="nil"/>
          <w:right w:val="nil"/>
          <w:between w:val="nil"/>
        </w:pBdr>
        <w:spacing w:line="240" w:lineRule="auto"/>
        <w:ind w:left="0" w:firstLine="14"/>
        <w:jc w:val="left"/>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ONU</w:t>
      </w:r>
      <w:r>
        <w:rPr>
          <w:rFonts w:ascii="Times New Roman" w:eastAsia="Times New Roman" w:hAnsi="Times New Roman" w:cs="Times New Roman"/>
          <w:color w:val="000000"/>
          <w:sz w:val="16"/>
          <w:szCs w:val="16"/>
        </w:rPr>
        <w:t xml:space="preserve"> </w:t>
      </w:r>
      <w:r w:rsidRPr="00D0540A">
        <w:rPr>
          <w:rFonts w:ascii="Times New Roman" w:eastAsia="Times New Roman" w:hAnsi="Times New Roman" w:cs="Times New Roman"/>
          <w:color w:val="000000"/>
          <w:sz w:val="16"/>
          <w:szCs w:val="16"/>
        </w:rPr>
        <w:t xml:space="preserve">Mujeres, </w:t>
      </w:r>
      <w:hyperlink r:id="rId158" w:history="1">
        <w:r w:rsidRPr="008A7834">
          <w:rPr>
            <w:rStyle w:val="Hyperlink"/>
            <w:rFonts w:ascii="Times New Roman" w:eastAsia="Times New Roman" w:hAnsi="Times New Roman" w:cs="Times New Roman"/>
            <w:i/>
            <w:iCs/>
            <w:sz w:val="16"/>
            <w:szCs w:val="16"/>
          </w:rPr>
          <w:t>Manual de justicia transicional con enfoque de género</w:t>
        </w:r>
      </w:hyperlink>
      <w:r w:rsidRPr="00D0540A">
        <w:rPr>
          <w:rFonts w:ascii="Times New Roman" w:eastAsia="Times New Roman" w:hAnsi="Times New Roman" w:cs="Times New Roman"/>
          <w:color w:val="000000"/>
          <w:sz w:val="16"/>
          <w:szCs w:val="16"/>
        </w:rPr>
        <w:t>.</w:t>
      </w:r>
    </w:p>
    <w:p w14:paraId="6412BA7B" w14:textId="77777777" w:rsidR="008234A7" w:rsidRPr="00D0540A" w:rsidRDefault="008234A7" w:rsidP="008234A7">
      <w:pPr>
        <w:pBdr>
          <w:top w:val="nil"/>
          <w:left w:val="nil"/>
          <w:bottom w:val="nil"/>
          <w:right w:val="nil"/>
          <w:between w:val="nil"/>
        </w:pBdr>
        <w:spacing w:line="240" w:lineRule="auto"/>
        <w:ind w:hanging="270"/>
        <w:jc w:val="left"/>
        <w:rPr>
          <w:rFonts w:ascii="Times New Roman" w:eastAsia="Times New Roman" w:hAnsi="Times New Roman" w:cs="Times New Roman"/>
          <w:color w:val="000000"/>
          <w:sz w:val="16"/>
          <w:szCs w:val="16"/>
        </w:rPr>
      </w:pPr>
    </w:p>
  </w:footnote>
  <w:footnote w:id="128">
    <w:p w14:paraId="000001A3" w14:textId="09D62E33" w:rsidR="0055223F" w:rsidRPr="00D0540A" w:rsidRDefault="00D56C53">
      <w:pPr>
        <w:spacing w:line="240" w:lineRule="auto"/>
        <w:ind w:left="0" w:firstLine="14"/>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159" w:history="1">
        <w:r w:rsidR="0055223F" w:rsidRPr="00DE308A">
          <w:rPr>
            <w:rStyle w:val="Hyperlink"/>
            <w:rFonts w:ascii="Times New Roman" w:eastAsia="Times New Roman" w:hAnsi="Times New Roman" w:cs="Times New Roman"/>
            <w:sz w:val="16"/>
            <w:szCs w:val="16"/>
            <w:lang w:val="en-US"/>
          </w:rPr>
          <w:t>CED/C/21/2</w:t>
        </w:r>
      </w:hyperlink>
      <w:r w:rsidRPr="00D0540A">
        <w:rPr>
          <w:rFonts w:ascii="Times New Roman" w:eastAsia="Times New Roman" w:hAnsi="Times New Roman" w:cs="Times New Roman"/>
          <w:sz w:val="16"/>
          <w:szCs w:val="16"/>
          <w:lang w:val="en-US"/>
        </w:rPr>
        <w:t xml:space="preserve">, pár.14; </w:t>
      </w:r>
      <w:hyperlink r:id="rId160" w:history="1">
        <w:r w:rsidR="0055223F" w:rsidRPr="00DE308A">
          <w:rPr>
            <w:rStyle w:val="Hyperlink"/>
            <w:rFonts w:ascii="Times New Roman" w:eastAsia="Times New Roman" w:hAnsi="Times New Roman" w:cs="Times New Roman"/>
            <w:sz w:val="16"/>
            <w:szCs w:val="16"/>
            <w:lang w:val="en-US"/>
          </w:rPr>
          <w:t>CED/C/22/2</w:t>
        </w:r>
      </w:hyperlink>
      <w:r w:rsidRPr="00D0540A">
        <w:rPr>
          <w:rFonts w:ascii="Times New Roman" w:eastAsia="Times New Roman" w:hAnsi="Times New Roman" w:cs="Times New Roman"/>
          <w:sz w:val="16"/>
          <w:szCs w:val="16"/>
          <w:lang w:val="en-US"/>
        </w:rPr>
        <w:t>, párr.15.</w:t>
      </w:r>
    </w:p>
  </w:footnote>
  <w:footnote w:id="129">
    <w:p w14:paraId="000001A7" w14:textId="5503FADA" w:rsidR="0055223F" w:rsidRPr="00682DFC" w:rsidRDefault="00D56C53" w:rsidP="005271C9">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lang w:val="en-US"/>
        </w:rPr>
        <w:t xml:space="preserve"> </w:t>
      </w:r>
      <w:r w:rsidR="00542052" w:rsidRPr="00682DFC">
        <w:rPr>
          <w:rFonts w:ascii="Times New Roman" w:eastAsia="Times New Roman" w:hAnsi="Times New Roman" w:cs="Times New Roman"/>
          <w:sz w:val="16"/>
          <w:szCs w:val="16"/>
          <w:lang w:val="en-US"/>
        </w:rPr>
        <w:t>CIPDF</w:t>
      </w:r>
      <w:r w:rsidRPr="00682DFC">
        <w:rPr>
          <w:rFonts w:ascii="Times New Roman" w:eastAsia="Times New Roman" w:hAnsi="Times New Roman" w:cs="Times New Roman"/>
          <w:sz w:val="16"/>
          <w:szCs w:val="16"/>
          <w:lang w:val="en-US"/>
        </w:rPr>
        <w:t>, Art. 23.</w:t>
      </w:r>
    </w:p>
  </w:footnote>
  <w:footnote w:id="130">
    <w:p w14:paraId="000001A8" w14:textId="52012861" w:rsidR="0055223F" w:rsidRPr="00D121A9" w:rsidRDefault="00D56C53" w:rsidP="005271C9">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GB"/>
        </w:rPr>
      </w:pPr>
      <w:r w:rsidRPr="00D0540A">
        <w:rPr>
          <w:rStyle w:val="FootnoteReference"/>
          <w:rFonts w:ascii="Times New Roman" w:hAnsi="Times New Roman" w:cs="Times New Roman"/>
          <w:sz w:val="16"/>
          <w:szCs w:val="16"/>
        </w:rPr>
        <w:footnoteRef/>
      </w:r>
      <w:r w:rsidRPr="00D121A9">
        <w:rPr>
          <w:rFonts w:ascii="Times New Roman" w:eastAsia="Times New Roman" w:hAnsi="Times New Roman" w:cs="Times New Roman"/>
          <w:color w:val="000000"/>
          <w:sz w:val="16"/>
          <w:szCs w:val="16"/>
          <w:lang w:val="en-GB"/>
        </w:rPr>
        <w:t xml:space="preserve"> </w:t>
      </w:r>
      <w:hyperlink r:id="rId161" w:history="1">
        <w:r w:rsidR="0055223F" w:rsidRPr="00D121A9">
          <w:rPr>
            <w:rStyle w:val="Hyperlink"/>
            <w:rFonts w:ascii="Times New Roman" w:eastAsia="Times New Roman" w:hAnsi="Times New Roman" w:cs="Times New Roman"/>
            <w:sz w:val="16"/>
            <w:szCs w:val="16"/>
            <w:lang w:val="en-GB"/>
          </w:rPr>
          <w:t>A/HRC/WGEID/98/2</w:t>
        </w:r>
      </w:hyperlink>
      <w:r w:rsidRPr="00D121A9">
        <w:rPr>
          <w:rFonts w:ascii="Times New Roman" w:eastAsia="Times New Roman" w:hAnsi="Times New Roman" w:cs="Times New Roman"/>
          <w:color w:val="000000"/>
          <w:sz w:val="16"/>
          <w:szCs w:val="16"/>
          <w:lang w:val="en-GB"/>
        </w:rPr>
        <w:t>, párr.46.</w:t>
      </w:r>
    </w:p>
  </w:footnote>
  <w:footnote w:id="131">
    <w:p w14:paraId="16172CDC" w14:textId="77777777" w:rsidR="000B4230" w:rsidRPr="00D0540A" w:rsidRDefault="000B4230" w:rsidP="000B4230">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DE308A">
        <w:rPr>
          <w:rStyle w:val="FootnoteReference"/>
          <w:rFonts w:ascii="Times New Roman" w:hAnsi="Times New Roman" w:cs="Times New Roman"/>
          <w:sz w:val="16"/>
          <w:szCs w:val="16"/>
        </w:rPr>
        <w:footnoteRef/>
      </w:r>
      <w:r w:rsidRPr="00DE308A">
        <w:rPr>
          <w:rFonts w:ascii="Times New Roman" w:eastAsia="Times New Roman" w:hAnsi="Times New Roman" w:cs="Times New Roman"/>
          <w:color w:val="000000"/>
          <w:sz w:val="16"/>
          <w:szCs w:val="16"/>
          <w:lang w:val="es-ES"/>
        </w:rPr>
        <w:t xml:space="preserve"> Police Network on Missing Children, </w:t>
      </w:r>
      <w:hyperlink r:id="rId162" w:history="1">
        <w:r w:rsidRPr="00DE308A">
          <w:rPr>
            <w:rStyle w:val="Hyperlink"/>
            <w:rFonts w:ascii="Times New Roman" w:eastAsia="Times New Roman" w:hAnsi="Times New Roman" w:cs="Times New Roman"/>
            <w:i/>
            <w:iCs/>
            <w:sz w:val="16"/>
            <w:szCs w:val="16"/>
          </w:rPr>
          <w:t>Comprensión y gestión del riesgo en el contexto de la desaparición de personas</w:t>
        </w:r>
      </w:hyperlink>
      <w:r w:rsidRPr="00DE308A">
        <w:rPr>
          <w:rFonts w:ascii="Times New Roman" w:eastAsia="Times New Roman" w:hAnsi="Times New Roman" w:cs="Times New Roman"/>
          <w:i/>
          <w:iCs/>
          <w:color w:val="000000"/>
          <w:sz w:val="16"/>
          <w:szCs w:val="16"/>
        </w:rPr>
        <w:t>.</w:t>
      </w:r>
      <w:r w:rsidRPr="00DE308A">
        <w:rPr>
          <w:rFonts w:ascii="Times New Roman" w:eastAsia="Times New Roman" w:hAnsi="Times New Roman" w:cs="Times New Roman"/>
          <w:color w:val="000000"/>
          <w:sz w:val="16"/>
          <w:szCs w:val="16"/>
        </w:rPr>
        <w:t xml:space="preserve">  </w:t>
      </w:r>
    </w:p>
  </w:footnote>
  <w:footnote w:id="132">
    <w:p w14:paraId="000001AA" w14:textId="10499CEF" w:rsidR="0055223F" w:rsidRPr="00D0540A" w:rsidRDefault="00D56C53" w:rsidP="0028072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163" w:history="1">
        <w:r w:rsidR="0055223F" w:rsidRPr="00DE308A">
          <w:rPr>
            <w:rStyle w:val="Hyperlink"/>
            <w:rFonts w:ascii="Times New Roman" w:eastAsia="Times New Roman" w:hAnsi="Times New Roman" w:cs="Times New Roman"/>
            <w:sz w:val="16"/>
            <w:szCs w:val="16"/>
            <w:lang w:val="en-US"/>
          </w:rPr>
          <w:t>CED/C/21/2</w:t>
        </w:r>
      </w:hyperlink>
      <w:r w:rsidRPr="00D0540A">
        <w:rPr>
          <w:rFonts w:ascii="Times New Roman" w:eastAsia="Times New Roman" w:hAnsi="Times New Roman" w:cs="Times New Roman"/>
          <w:sz w:val="16"/>
          <w:szCs w:val="16"/>
          <w:lang w:val="en-US"/>
        </w:rPr>
        <w:t xml:space="preserve">, pár.14; </w:t>
      </w:r>
      <w:hyperlink r:id="rId164" w:history="1">
        <w:r w:rsidR="0055223F" w:rsidRPr="00DE308A">
          <w:rPr>
            <w:rStyle w:val="Hyperlink"/>
            <w:rFonts w:ascii="Times New Roman" w:eastAsia="Times New Roman" w:hAnsi="Times New Roman" w:cs="Times New Roman"/>
            <w:sz w:val="16"/>
            <w:szCs w:val="16"/>
            <w:lang w:val="en-US"/>
          </w:rPr>
          <w:t>CED/C/22/2</w:t>
        </w:r>
      </w:hyperlink>
      <w:r w:rsidRPr="00D0540A">
        <w:rPr>
          <w:rFonts w:ascii="Times New Roman" w:eastAsia="Times New Roman" w:hAnsi="Times New Roman" w:cs="Times New Roman"/>
          <w:sz w:val="16"/>
          <w:szCs w:val="16"/>
          <w:lang w:val="en-US"/>
        </w:rPr>
        <w:t>, pár.15.</w:t>
      </w:r>
    </w:p>
  </w:footnote>
  <w:footnote w:id="133">
    <w:p w14:paraId="000001AB" w14:textId="4CC49FF8" w:rsidR="0055223F" w:rsidRPr="00D0540A" w:rsidRDefault="00D56C53" w:rsidP="0028072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165" w:history="1">
        <w:r w:rsidR="00DE308A" w:rsidRPr="00DE308A">
          <w:rPr>
            <w:rStyle w:val="Hyperlink"/>
            <w:rFonts w:ascii="Times New Roman" w:eastAsia="Times New Roman" w:hAnsi="Times New Roman" w:cs="Times New Roman"/>
            <w:sz w:val="16"/>
            <w:szCs w:val="16"/>
            <w:lang w:val="en-US"/>
          </w:rPr>
          <w:t>CED/C/21/2</w:t>
        </w:r>
      </w:hyperlink>
      <w:r w:rsidR="00DE308A" w:rsidRPr="00D0540A">
        <w:rPr>
          <w:rFonts w:ascii="Times New Roman" w:eastAsia="Times New Roman" w:hAnsi="Times New Roman" w:cs="Times New Roman"/>
          <w:sz w:val="16"/>
          <w:szCs w:val="16"/>
          <w:lang w:val="en-US"/>
        </w:rPr>
        <w:t xml:space="preserve">, pár.14; </w:t>
      </w:r>
      <w:hyperlink r:id="rId166" w:history="1">
        <w:r w:rsidR="00DE308A" w:rsidRPr="00DE308A">
          <w:rPr>
            <w:rStyle w:val="Hyperlink"/>
            <w:rFonts w:ascii="Times New Roman" w:eastAsia="Times New Roman" w:hAnsi="Times New Roman" w:cs="Times New Roman"/>
            <w:sz w:val="16"/>
            <w:szCs w:val="16"/>
            <w:lang w:val="en-US"/>
          </w:rPr>
          <w:t>CED/C/22/2</w:t>
        </w:r>
      </w:hyperlink>
      <w:r w:rsidR="00DE308A" w:rsidRPr="00D0540A">
        <w:rPr>
          <w:rFonts w:ascii="Times New Roman" w:eastAsia="Times New Roman" w:hAnsi="Times New Roman" w:cs="Times New Roman"/>
          <w:sz w:val="16"/>
          <w:szCs w:val="16"/>
          <w:lang w:val="en-US"/>
        </w:rPr>
        <w:t xml:space="preserve">, </w:t>
      </w:r>
      <w:r w:rsidR="002970A6" w:rsidRPr="00D0540A">
        <w:rPr>
          <w:rFonts w:ascii="Times New Roman" w:eastAsia="Times New Roman" w:hAnsi="Times New Roman" w:cs="Times New Roman"/>
          <w:sz w:val="16"/>
          <w:szCs w:val="16"/>
          <w:lang w:val="en-US"/>
        </w:rPr>
        <w:t>pár. 15..</w:t>
      </w:r>
    </w:p>
  </w:footnote>
  <w:footnote w:id="134">
    <w:p w14:paraId="000001AC" w14:textId="7406C925" w:rsidR="0055223F" w:rsidRPr="00682DFC" w:rsidRDefault="00D56C53" w:rsidP="0028072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rPr>
        <w:t xml:space="preserve"> Corte IDH, </w:t>
      </w:r>
      <w:hyperlink r:id="rId167" w:history="1">
        <w:r w:rsidR="0055223F" w:rsidRPr="00DE308A">
          <w:rPr>
            <w:rStyle w:val="Hyperlink"/>
            <w:rFonts w:ascii="Times New Roman" w:eastAsia="Times New Roman" w:hAnsi="Times New Roman" w:cs="Times New Roman"/>
            <w:i/>
            <w:iCs/>
            <w:sz w:val="16"/>
            <w:szCs w:val="16"/>
          </w:rPr>
          <w:t>Leite de Souza y otros vs. Brasil</w:t>
        </w:r>
      </w:hyperlink>
      <w:r w:rsidRPr="00D0540A">
        <w:rPr>
          <w:rFonts w:ascii="Times New Roman" w:eastAsia="Times New Roman" w:hAnsi="Times New Roman" w:cs="Times New Roman"/>
          <w:sz w:val="16"/>
          <w:szCs w:val="16"/>
        </w:rPr>
        <w:t xml:space="preserve">, párr. </w:t>
      </w:r>
      <w:r w:rsidRPr="00682DFC">
        <w:rPr>
          <w:rFonts w:ascii="Times New Roman" w:eastAsia="Times New Roman" w:hAnsi="Times New Roman" w:cs="Times New Roman"/>
          <w:sz w:val="16"/>
          <w:szCs w:val="16"/>
          <w:lang w:val="en-US"/>
        </w:rPr>
        <w:t>192.</w:t>
      </w:r>
    </w:p>
  </w:footnote>
  <w:footnote w:id="135">
    <w:p w14:paraId="000001AD" w14:textId="31009F4A" w:rsidR="0055223F" w:rsidRPr="002060A7" w:rsidRDefault="00D56C53" w:rsidP="00280723">
      <w:pPr>
        <w:spacing w:line="240" w:lineRule="auto"/>
        <w:ind w:left="0" w:firstLine="0"/>
        <w:rPr>
          <w:rFonts w:ascii="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2060A7">
        <w:rPr>
          <w:rFonts w:ascii="Times New Roman" w:hAnsi="Times New Roman" w:cs="Times New Roman"/>
          <w:sz w:val="16"/>
          <w:szCs w:val="16"/>
          <w:lang w:val="en-US"/>
        </w:rPr>
        <w:t xml:space="preserve"> </w:t>
      </w:r>
      <w:hyperlink r:id="rId168" w:history="1">
        <w:r w:rsidR="00DE308A" w:rsidRPr="00DE308A">
          <w:rPr>
            <w:rStyle w:val="Hyperlink"/>
            <w:rFonts w:ascii="Times New Roman" w:eastAsia="Times New Roman" w:hAnsi="Times New Roman" w:cs="Times New Roman"/>
            <w:sz w:val="16"/>
            <w:szCs w:val="16"/>
            <w:lang w:val="en-US"/>
          </w:rPr>
          <w:t>CED/C/21/2</w:t>
        </w:r>
      </w:hyperlink>
      <w:r w:rsidRPr="002060A7">
        <w:rPr>
          <w:rFonts w:ascii="Times New Roman" w:hAnsi="Times New Roman" w:cs="Times New Roman"/>
          <w:sz w:val="16"/>
          <w:szCs w:val="16"/>
          <w:lang w:val="en-US"/>
        </w:rPr>
        <w:t>, pár.28</w:t>
      </w:r>
      <w:r w:rsidR="00CD4F05" w:rsidRPr="002060A7">
        <w:rPr>
          <w:rFonts w:ascii="Times New Roman" w:hAnsi="Times New Roman" w:cs="Times New Roman"/>
          <w:sz w:val="16"/>
          <w:szCs w:val="16"/>
          <w:lang w:val="en-US"/>
        </w:rPr>
        <w:t>.</w:t>
      </w:r>
    </w:p>
  </w:footnote>
  <w:footnote w:id="136">
    <w:p w14:paraId="000001AE" w14:textId="30755183" w:rsidR="0055223F" w:rsidRPr="002060A7" w:rsidRDefault="00D56C53" w:rsidP="00280723">
      <w:pPr>
        <w:spacing w:line="240" w:lineRule="auto"/>
        <w:ind w:left="0" w:firstLine="0"/>
        <w:rPr>
          <w:rFonts w:ascii="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2060A7">
        <w:rPr>
          <w:rFonts w:ascii="Times New Roman" w:hAnsi="Times New Roman" w:cs="Times New Roman"/>
          <w:sz w:val="16"/>
          <w:szCs w:val="16"/>
          <w:lang w:val="en-US"/>
        </w:rPr>
        <w:t xml:space="preserve"> </w:t>
      </w:r>
      <w:r w:rsidR="00542052" w:rsidRPr="002060A7">
        <w:rPr>
          <w:rFonts w:ascii="Times New Roman" w:eastAsia="Times New Roman" w:hAnsi="Times New Roman" w:cs="Times New Roman"/>
          <w:sz w:val="16"/>
          <w:szCs w:val="16"/>
          <w:lang w:val="en-US"/>
        </w:rPr>
        <w:t>CIPDF</w:t>
      </w:r>
      <w:r w:rsidRPr="002060A7">
        <w:rPr>
          <w:rFonts w:ascii="Times New Roman" w:hAnsi="Times New Roman" w:cs="Times New Roman"/>
          <w:sz w:val="16"/>
          <w:szCs w:val="16"/>
          <w:lang w:val="en-US"/>
        </w:rPr>
        <w:t xml:space="preserve">, </w:t>
      </w:r>
      <w:r w:rsidR="00CD4F05" w:rsidRPr="002060A7">
        <w:rPr>
          <w:rFonts w:ascii="Times New Roman" w:hAnsi="Times New Roman" w:cs="Times New Roman"/>
          <w:sz w:val="16"/>
          <w:szCs w:val="16"/>
          <w:lang w:val="en-US"/>
        </w:rPr>
        <w:t>a</w:t>
      </w:r>
      <w:r w:rsidRPr="002060A7">
        <w:rPr>
          <w:rFonts w:ascii="Times New Roman" w:hAnsi="Times New Roman" w:cs="Times New Roman"/>
          <w:sz w:val="16"/>
          <w:szCs w:val="16"/>
          <w:lang w:val="en-US"/>
        </w:rPr>
        <w:t>rts.14</w:t>
      </w:r>
      <w:r w:rsidR="00C45150">
        <w:rPr>
          <w:rFonts w:ascii="Times New Roman" w:hAnsi="Times New Roman" w:cs="Times New Roman"/>
          <w:sz w:val="16"/>
          <w:szCs w:val="16"/>
          <w:lang w:val="en-US"/>
        </w:rPr>
        <w:t>-</w:t>
      </w:r>
      <w:r w:rsidRPr="002060A7">
        <w:rPr>
          <w:rFonts w:ascii="Times New Roman" w:hAnsi="Times New Roman" w:cs="Times New Roman"/>
          <w:sz w:val="16"/>
          <w:szCs w:val="16"/>
          <w:lang w:val="en-US"/>
        </w:rPr>
        <w:t>15.</w:t>
      </w:r>
    </w:p>
  </w:footnote>
  <w:footnote w:id="137">
    <w:p w14:paraId="000001AF" w14:textId="497579F3" w:rsidR="0055223F" w:rsidRPr="002060A7" w:rsidRDefault="00D56C53" w:rsidP="00280723">
      <w:pPr>
        <w:spacing w:line="240" w:lineRule="auto"/>
        <w:ind w:left="0" w:firstLine="0"/>
        <w:rPr>
          <w:rFonts w:ascii="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2060A7">
        <w:rPr>
          <w:rFonts w:ascii="Times New Roman" w:hAnsi="Times New Roman" w:cs="Times New Roman"/>
          <w:sz w:val="16"/>
          <w:szCs w:val="16"/>
          <w:lang w:val="en-US"/>
        </w:rPr>
        <w:t xml:space="preserve"> </w:t>
      </w:r>
      <w:hyperlink r:id="rId169" w:history="1">
        <w:r w:rsidR="0055223F" w:rsidRPr="00DE308A">
          <w:rPr>
            <w:rStyle w:val="Hyperlink"/>
            <w:rFonts w:ascii="Times New Roman" w:hAnsi="Times New Roman" w:cs="Times New Roman"/>
            <w:sz w:val="16"/>
            <w:szCs w:val="16"/>
            <w:lang w:val="en-US"/>
          </w:rPr>
          <w:t>CED/C/26/2</w:t>
        </w:r>
      </w:hyperlink>
      <w:r w:rsidRPr="002060A7">
        <w:rPr>
          <w:rFonts w:ascii="Times New Roman" w:hAnsi="Times New Roman" w:cs="Times New Roman"/>
          <w:sz w:val="16"/>
          <w:szCs w:val="16"/>
          <w:lang w:val="en-US"/>
        </w:rPr>
        <w:t>, pár.56.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1" w14:textId="77777777" w:rsidR="0055223F" w:rsidRDefault="0055223F">
    <w:pPr>
      <w:pBdr>
        <w:top w:val="nil"/>
        <w:left w:val="nil"/>
        <w:bottom w:val="nil"/>
        <w:right w:val="nil"/>
        <w:between w:val="nil"/>
      </w:pBdr>
      <w:tabs>
        <w:tab w:val="center" w:pos="4513"/>
        <w:tab w:val="right" w:pos="9026"/>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5D8C"/>
    <w:multiLevelType w:val="multilevel"/>
    <w:tmpl w:val="0D9A28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6720DF"/>
    <w:multiLevelType w:val="hybridMultilevel"/>
    <w:tmpl w:val="46B4BA52"/>
    <w:lvl w:ilvl="0" w:tplc="4A645B1A">
      <w:start w:val="1167"/>
      <w:numFmt w:val="bullet"/>
      <w:lvlText w:val="-"/>
      <w:lvlJc w:val="left"/>
      <w:pPr>
        <w:ind w:left="270" w:hanging="360"/>
      </w:pPr>
      <w:rPr>
        <w:rFonts w:ascii="Times New Roman" w:eastAsia="Times New Roman" w:hAnsi="Times New Roman" w:cs="Times New Roman" w:hint="default"/>
      </w:rPr>
    </w:lvl>
    <w:lvl w:ilvl="1" w:tplc="20000003" w:tentative="1">
      <w:start w:val="1"/>
      <w:numFmt w:val="bullet"/>
      <w:lvlText w:val="o"/>
      <w:lvlJc w:val="left"/>
      <w:pPr>
        <w:ind w:left="990" w:hanging="360"/>
      </w:pPr>
      <w:rPr>
        <w:rFonts w:ascii="Courier New" w:hAnsi="Courier New" w:cs="Courier New" w:hint="default"/>
      </w:rPr>
    </w:lvl>
    <w:lvl w:ilvl="2" w:tplc="20000005" w:tentative="1">
      <w:start w:val="1"/>
      <w:numFmt w:val="bullet"/>
      <w:lvlText w:val=""/>
      <w:lvlJc w:val="left"/>
      <w:pPr>
        <w:ind w:left="1710" w:hanging="360"/>
      </w:pPr>
      <w:rPr>
        <w:rFonts w:ascii="Wingdings" w:hAnsi="Wingdings" w:hint="default"/>
      </w:rPr>
    </w:lvl>
    <w:lvl w:ilvl="3" w:tplc="20000001" w:tentative="1">
      <w:start w:val="1"/>
      <w:numFmt w:val="bullet"/>
      <w:lvlText w:val=""/>
      <w:lvlJc w:val="left"/>
      <w:pPr>
        <w:ind w:left="2430" w:hanging="360"/>
      </w:pPr>
      <w:rPr>
        <w:rFonts w:ascii="Symbol" w:hAnsi="Symbol" w:hint="default"/>
      </w:rPr>
    </w:lvl>
    <w:lvl w:ilvl="4" w:tplc="20000003" w:tentative="1">
      <w:start w:val="1"/>
      <w:numFmt w:val="bullet"/>
      <w:lvlText w:val="o"/>
      <w:lvlJc w:val="left"/>
      <w:pPr>
        <w:ind w:left="3150" w:hanging="360"/>
      </w:pPr>
      <w:rPr>
        <w:rFonts w:ascii="Courier New" w:hAnsi="Courier New" w:cs="Courier New" w:hint="default"/>
      </w:rPr>
    </w:lvl>
    <w:lvl w:ilvl="5" w:tplc="20000005" w:tentative="1">
      <w:start w:val="1"/>
      <w:numFmt w:val="bullet"/>
      <w:lvlText w:val=""/>
      <w:lvlJc w:val="left"/>
      <w:pPr>
        <w:ind w:left="3870" w:hanging="360"/>
      </w:pPr>
      <w:rPr>
        <w:rFonts w:ascii="Wingdings" w:hAnsi="Wingdings" w:hint="default"/>
      </w:rPr>
    </w:lvl>
    <w:lvl w:ilvl="6" w:tplc="20000001" w:tentative="1">
      <w:start w:val="1"/>
      <w:numFmt w:val="bullet"/>
      <w:lvlText w:val=""/>
      <w:lvlJc w:val="left"/>
      <w:pPr>
        <w:ind w:left="4590" w:hanging="360"/>
      </w:pPr>
      <w:rPr>
        <w:rFonts w:ascii="Symbol" w:hAnsi="Symbol" w:hint="default"/>
      </w:rPr>
    </w:lvl>
    <w:lvl w:ilvl="7" w:tplc="20000003" w:tentative="1">
      <w:start w:val="1"/>
      <w:numFmt w:val="bullet"/>
      <w:lvlText w:val="o"/>
      <w:lvlJc w:val="left"/>
      <w:pPr>
        <w:ind w:left="5310" w:hanging="360"/>
      </w:pPr>
      <w:rPr>
        <w:rFonts w:ascii="Courier New" w:hAnsi="Courier New" w:cs="Courier New" w:hint="default"/>
      </w:rPr>
    </w:lvl>
    <w:lvl w:ilvl="8" w:tplc="20000005" w:tentative="1">
      <w:start w:val="1"/>
      <w:numFmt w:val="bullet"/>
      <w:lvlText w:val=""/>
      <w:lvlJc w:val="left"/>
      <w:pPr>
        <w:ind w:left="6030" w:hanging="360"/>
      </w:pPr>
      <w:rPr>
        <w:rFonts w:ascii="Wingdings" w:hAnsi="Wingdings" w:hint="default"/>
      </w:rPr>
    </w:lvl>
  </w:abstractNum>
  <w:abstractNum w:abstractNumId="2" w15:restartNumberingAfterBreak="0">
    <w:nsid w:val="098B5C60"/>
    <w:multiLevelType w:val="hybridMultilevel"/>
    <w:tmpl w:val="370E5B48"/>
    <w:lvl w:ilvl="0" w:tplc="20000001">
      <w:start w:val="1"/>
      <w:numFmt w:val="bullet"/>
      <w:lvlText w:val=""/>
      <w:lvlJc w:val="left"/>
      <w:pPr>
        <w:ind w:left="990" w:hanging="360"/>
      </w:pPr>
      <w:rPr>
        <w:rFonts w:ascii="Symbol" w:hAnsi="Symbol" w:hint="default"/>
      </w:rPr>
    </w:lvl>
    <w:lvl w:ilvl="1" w:tplc="20000003" w:tentative="1">
      <w:start w:val="1"/>
      <w:numFmt w:val="bullet"/>
      <w:lvlText w:val="o"/>
      <w:lvlJc w:val="left"/>
      <w:pPr>
        <w:ind w:left="1710" w:hanging="360"/>
      </w:pPr>
      <w:rPr>
        <w:rFonts w:ascii="Courier New" w:hAnsi="Courier New" w:cs="Courier New" w:hint="default"/>
      </w:rPr>
    </w:lvl>
    <w:lvl w:ilvl="2" w:tplc="20000005" w:tentative="1">
      <w:start w:val="1"/>
      <w:numFmt w:val="bullet"/>
      <w:lvlText w:val=""/>
      <w:lvlJc w:val="left"/>
      <w:pPr>
        <w:ind w:left="2430" w:hanging="360"/>
      </w:pPr>
      <w:rPr>
        <w:rFonts w:ascii="Wingdings" w:hAnsi="Wingdings" w:hint="default"/>
      </w:rPr>
    </w:lvl>
    <w:lvl w:ilvl="3" w:tplc="20000001" w:tentative="1">
      <w:start w:val="1"/>
      <w:numFmt w:val="bullet"/>
      <w:lvlText w:val=""/>
      <w:lvlJc w:val="left"/>
      <w:pPr>
        <w:ind w:left="3150" w:hanging="360"/>
      </w:pPr>
      <w:rPr>
        <w:rFonts w:ascii="Symbol" w:hAnsi="Symbol" w:hint="default"/>
      </w:rPr>
    </w:lvl>
    <w:lvl w:ilvl="4" w:tplc="20000003" w:tentative="1">
      <w:start w:val="1"/>
      <w:numFmt w:val="bullet"/>
      <w:lvlText w:val="o"/>
      <w:lvlJc w:val="left"/>
      <w:pPr>
        <w:ind w:left="3870" w:hanging="360"/>
      </w:pPr>
      <w:rPr>
        <w:rFonts w:ascii="Courier New" w:hAnsi="Courier New" w:cs="Courier New" w:hint="default"/>
      </w:rPr>
    </w:lvl>
    <w:lvl w:ilvl="5" w:tplc="20000005" w:tentative="1">
      <w:start w:val="1"/>
      <w:numFmt w:val="bullet"/>
      <w:lvlText w:val=""/>
      <w:lvlJc w:val="left"/>
      <w:pPr>
        <w:ind w:left="4590" w:hanging="360"/>
      </w:pPr>
      <w:rPr>
        <w:rFonts w:ascii="Wingdings" w:hAnsi="Wingdings" w:hint="default"/>
      </w:rPr>
    </w:lvl>
    <w:lvl w:ilvl="6" w:tplc="20000001" w:tentative="1">
      <w:start w:val="1"/>
      <w:numFmt w:val="bullet"/>
      <w:lvlText w:val=""/>
      <w:lvlJc w:val="left"/>
      <w:pPr>
        <w:ind w:left="5310" w:hanging="360"/>
      </w:pPr>
      <w:rPr>
        <w:rFonts w:ascii="Symbol" w:hAnsi="Symbol" w:hint="default"/>
      </w:rPr>
    </w:lvl>
    <w:lvl w:ilvl="7" w:tplc="20000003" w:tentative="1">
      <w:start w:val="1"/>
      <w:numFmt w:val="bullet"/>
      <w:lvlText w:val="o"/>
      <w:lvlJc w:val="left"/>
      <w:pPr>
        <w:ind w:left="6030" w:hanging="360"/>
      </w:pPr>
      <w:rPr>
        <w:rFonts w:ascii="Courier New" w:hAnsi="Courier New" w:cs="Courier New" w:hint="default"/>
      </w:rPr>
    </w:lvl>
    <w:lvl w:ilvl="8" w:tplc="20000005" w:tentative="1">
      <w:start w:val="1"/>
      <w:numFmt w:val="bullet"/>
      <w:lvlText w:val=""/>
      <w:lvlJc w:val="left"/>
      <w:pPr>
        <w:ind w:left="6750" w:hanging="360"/>
      </w:pPr>
      <w:rPr>
        <w:rFonts w:ascii="Wingdings" w:hAnsi="Wingdings" w:hint="default"/>
      </w:rPr>
    </w:lvl>
  </w:abstractNum>
  <w:abstractNum w:abstractNumId="3" w15:restartNumberingAfterBreak="0">
    <w:nsid w:val="11DE28A8"/>
    <w:multiLevelType w:val="multilevel"/>
    <w:tmpl w:val="C8CCF67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A5D0A86"/>
    <w:multiLevelType w:val="multilevel"/>
    <w:tmpl w:val="B94E66E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A974F24"/>
    <w:multiLevelType w:val="multilevel"/>
    <w:tmpl w:val="AD24E74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BC205EE"/>
    <w:multiLevelType w:val="hybridMultilevel"/>
    <w:tmpl w:val="29E6D544"/>
    <w:lvl w:ilvl="0" w:tplc="1F567B6A">
      <w:start w:val="1"/>
      <w:numFmt w:val="lowerLetter"/>
      <w:lvlText w:val="(%1)"/>
      <w:lvlJc w:val="left"/>
      <w:pPr>
        <w:ind w:left="1211" w:hanging="360"/>
      </w:pPr>
      <w:rPr>
        <w:rFonts w:hint="default"/>
        <w:u w:val="single"/>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15:restartNumberingAfterBreak="0">
    <w:nsid w:val="1C883835"/>
    <w:multiLevelType w:val="hybridMultilevel"/>
    <w:tmpl w:val="65501F18"/>
    <w:lvl w:ilvl="0" w:tplc="40B000A0">
      <w:start w:val="1"/>
      <w:numFmt w:val="lowerLetter"/>
      <w:lvlText w:val="(%1)"/>
      <w:lvlJc w:val="left"/>
      <w:pPr>
        <w:ind w:left="1069" w:hanging="360"/>
      </w:pPr>
      <w:rPr>
        <w:rFonts w:hint="default"/>
        <w:u w:val="single"/>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1FCF7A5D"/>
    <w:multiLevelType w:val="multilevel"/>
    <w:tmpl w:val="4CA259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A1B0DCB"/>
    <w:multiLevelType w:val="multilevel"/>
    <w:tmpl w:val="B4E2D85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D973CC3"/>
    <w:multiLevelType w:val="multilevel"/>
    <w:tmpl w:val="9E209A6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29B17FB"/>
    <w:multiLevelType w:val="multilevel"/>
    <w:tmpl w:val="7FCADA5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4BA0F2A"/>
    <w:multiLevelType w:val="multilevel"/>
    <w:tmpl w:val="F1FCE60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C5A57F0"/>
    <w:multiLevelType w:val="hybridMultilevel"/>
    <w:tmpl w:val="FB4633DA"/>
    <w:lvl w:ilvl="0" w:tplc="8E5E3E7E">
      <w:start w:val="1"/>
      <w:numFmt w:val="lowerLetter"/>
      <w:lvlText w:val="(%1)"/>
      <w:lvlJc w:val="left"/>
      <w:pPr>
        <w:ind w:left="1080" w:hanging="360"/>
      </w:pPr>
      <w:rPr>
        <w:rFonts w:hint="default"/>
        <w:color w:val="000000"/>
        <w:u w:val="single"/>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58C84221"/>
    <w:multiLevelType w:val="multilevel"/>
    <w:tmpl w:val="468CB41E"/>
    <w:lvl w:ilvl="0">
      <w:start w:val="2"/>
      <w:numFmt w:val="lowerLetter"/>
      <w:lvlText w:val="(%1)"/>
      <w:lvlJc w:val="left"/>
      <w:pPr>
        <w:ind w:left="720" w:hanging="360"/>
      </w:pPr>
      <w:rPr>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6A8524B"/>
    <w:multiLevelType w:val="multilevel"/>
    <w:tmpl w:val="AD1A2A0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D422406"/>
    <w:multiLevelType w:val="multilevel"/>
    <w:tmpl w:val="669E1D6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93629870">
    <w:abstractNumId w:val="0"/>
  </w:num>
  <w:num w:numId="2" w16cid:durableId="140342941">
    <w:abstractNumId w:val="4"/>
  </w:num>
  <w:num w:numId="3" w16cid:durableId="2030325878">
    <w:abstractNumId w:val="3"/>
  </w:num>
  <w:num w:numId="4" w16cid:durableId="1865709861">
    <w:abstractNumId w:val="12"/>
  </w:num>
  <w:num w:numId="5" w16cid:durableId="1568613934">
    <w:abstractNumId w:val="14"/>
  </w:num>
  <w:num w:numId="6" w16cid:durableId="1882015832">
    <w:abstractNumId w:val="10"/>
  </w:num>
  <w:num w:numId="7" w16cid:durableId="2059275593">
    <w:abstractNumId w:val="11"/>
  </w:num>
  <w:num w:numId="8" w16cid:durableId="829827765">
    <w:abstractNumId w:val="15"/>
  </w:num>
  <w:num w:numId="9" w16cid:durableId="1269696359">
    <w:abstractNumId w:val="16"/>
  </w:num>
  <w:num w:numId="10" w16cid:durableId="1402748542">
    <w:abstractNumId w:val="9"/>
  </w:num>
  <w:num w:numId="11" w16cid:durableId="989821758">
    <w:abstractNumId w:val="5"/>
  </w:num>
  <w:num w:numId="12" w16cid:durableId="1016733216">
    <w:abstractNumId w:val="8"/>
  </w:num>
  <w:num w:numId="13" w16cid:durableId="346367642">
    <w:abstractNumId w:val="6"/>
  </w:num>
  <w:num w:numId="14" w16cid:durableId="812872618">
    <w:abstractNumId w:val="7"/>
  </w:num>
  <w:num w:numId="15" w16cid:durableId="2011181033">
    <w:abstractNumId w:val="13"/>
  </w:num>
  <w:num w:numId="16" w16cid:durableId="1247036304">
    <w:abstractNumId w:val="1"/>
  </w:num>
  <w:num w:numId="17" w16cid:durableId="1621689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23F"/>
    <w:rsid w:val="00002141"/>
    <w:rsid w:val="00004271"/>
    <w:rsid w:val="00004A0B"/>
    <w:rsid w:val="000058CB"/>
    <w:rsid w:val="0001034D"/>
    <w:rsid w:val="000109C7"/>
    <w:rsid w:val="00012530"/>
    <w:rsid w:val="000133F1"/>
    <w:rsid w:val="00014EEE"/>
    <w:rsid w:val="00017434"/>
    <w:rsid w:val="00017F48"/>
    <w:rsid w:val="00030D7A"/>
    <w:rsid w:val="000319C7"/>
    <w:rsid w:val="00037305"/>
    <w:rsid w:val="00042335"/>
    <w:rsid w:val="00043E9A"/>
    <w:rsid w:val="00050DCF"/>
    <w:rsid w:val="00052237"/>
    <w:rsid w:val="00052571"/>
    <w:rsid w:val="00052754"/>
    <w:rsid w:val="00061BA4"/>
    <w:rsid w:val="00062390"/>
    <w:rsid w:val="000651D3"/>
    <w:rsid w:val="00066282"/>
    <w:rsid w:val="00076EBA"/>
    <w:rsid w:val="00082C83"/>
    <w:rsid w:val="00085423"/>
    <w:rsid w:val="0008553F"/>
    <w:rsid w:val="00087607"/>
    <w:rsid w:val="000938FD"/>
    <w:rsid w:val="000957E2"/>
    <w:rsid w:val="000A377C"/>
    <w:rsid w:val="000A665F"/>
    <w:rsid w:val="000A7AAC"/>
    <w:rsid w:val="000B142E"/>
    <w:rsid w:val="000B4230"/>
    <w:rsid w:val="000B5684"/>
    <w:rsid w:val="000B6153"/>
    <w:rsid w:val="000B63DA"/>
    <w:rsid w:val="000C22A4"/>
    <w:rsid w:val="000C2364"/>
    <w:rsid w:val="000C31C7"/>
    <w:rsid w:val="000C5DAA"/>
    <w:rsid w:val="000E031D"/>
    <w:rsid w:val="000E2FBA"/>
    <w:rsid w:val="000E529F"/>
    <w:rsid w:val="000E66F6"/>
    <w:rsid w:val="000E7E74"/>
    <w:rsid w:val="000F591C"/>
    <w:rsid w:val="00101053"/>
    <w:rsid w:val="00104FE0"/>
    <w:rsid w:val="001105AA"/>
    <w:rsid w:val="001112D1"/>
    <w:rsid w:val="001139E8"/>
    <w:rsid w:val="001149BA"/>
    <w:rsid w:val="0011593F"/>
    <w:rsid w:val="0011617C"/>
    <w:rsid w:val="00116981"/>
    <w:rsid w:val="00116AF6"/>
    <w:rsid w:val="00120553"/>
    <w:rsid w:val="0012173D"/>
    <w:rsid w:val="0012355A"/>
    <w:rsid w:val="00123C38"/>
    <w:rsid w:val="00125316"/>
    <w:rsid w:val="00125FC3"/>
    <w:rsid w:val="001302E4"/>
    <w:rsid w:val="001303D7"/>
    <w:rsid w:val="001303FE"/>
    <w:rsid w:val="001316D7"/>
    <w:rsid w:val="0013455F"/>
    <w:rsid w:val="00134D2B"/>
    <w:rsid w:val="00136180"/>
    <w:rsid w:val="0013694D"/>
    <w:rsid w:val="00143E19"/>
    <w:rsid w:val="001474DC"/>
    <w:rsid w:val="00154319"/>
    <w:rsid w:val="0015525F"/>
    <w:rsid w:val="0015580B"/>
    <w:rsid w:val="00156485"/>
    <w:rsid w:val="00160CD5"/>
    <w:rsid w:val="0017091A"/>
    <w:rsid w:val="00170BFB"/>
    <w:rsid w:val="00176102"/>
    <w:rsid w:val="001848F4"/>
    <w:rsid w:val="001848FF"/>
    <w:rsid w:val="00187333"/>
    <w:rsid w:val="00187B91"/>
    <w:rsid w:val="001928AA"/>
    <w:rsid w:val="001932D4"/>
    <w:rsid w:val="0019391E"/>
    <w:rsid w:val="00195923"/>
    <w:rsid w:val="00197BC2"/>
    <w:rsid w:val="001A5E7B"/>
    <w:rsid w:val="001A6C39"/>
    <w:rsid w:val="001B047E"/>
    <w:rsid w:val="001B4EA2"/>
    <w:rsid w:val="001C1CA7"/>
    <w:rsid w:val="001C5674"/>
    <w:rsid w:val="001D57E8"/>
    <w:rsid w:val="001E0307"/>
    <w:rsid w:val="001E0958"/>
    <w:rsid w:val="001E7427"/>
    <w:rsid w:val="001F0D8C"/>
    <w:rsid w:val="001F32E6"/>
    <w:rsid w:val="001F5B09"/>
    <w:rsid w:val="00201D56"/>
    <w:rsid w:val="00202910"/>
    <w:rsid w:val="00202C76"/>
    <w:rsid w:val="002060A7"/>
    <w:rsid w:val="00216B97"/>
    <w:rsid w:val="00216EAD"/>
    <w:rsid w:val="0022313A"/>
    <w:rsid w:val="00230026"/>
    <w:rsid w:val="00235BAF"/>
    <w:rsid w:val="00236AE1"/>
    <w:rsid w:val="00243E15"/>
    <w:rsid w:val="002449E5"/>
    <w:rsid w:val="0024770C"/>
    <w:rsid w:val="00252E5C"/>
    <w:rsid w:val="00253989"/>
    <w:rsid w:val="00254D42"/>
    <w:rsid w:val="00257250"/>
    <w:rsid w:val="00264165"/>
    <w:rsid w:val="002660C9"/>
    <w:rsid w:val="00275145"/>
    <w:rsid w:val="00275658"/>
    <w:rsid w:val="00280723"/>
    <w:rsid w:val="0028167C"/>
    <w:rsid w:val="00284CB8"/>
    <w:rsid w:val="0028667A"/>
    <w:rsid w:val="002906D9"/>
    <w:rsid w:val="00290D02"/>
    <w:rsid w:val="00290F8C"/>
    <w:rsid w:val="00295C8F"/>
    <w:rsid w:val="002970A6"/>
    <w:rsid w:val="002A49F9"/>
    <w:rsid w:val="002A4D07"/>
    <w:rsid w:val="002B0309"/>
    <w:rsid w:val="002B16BD"/>
    <w:rsid w:val="002B2C51"/>
    <w:rsid w:val="002B7919"/>
    <w:rsid w:val="002C7CCB"/>
    <w:rsid w:val="002D110D"/>
    <w:rsid w:val="002D39EE"/>
    <w:rsid w:val="002D66B9"/>
    <w:rsid w:val="002E341E"/>
    <w:rsid w:val="002E56D6"/>
    <w:rsid w:val="002E6F11"/>
    <w:rsid w:val="002F1EE7"/>
    <w:rsid w:val="002F2237"/>
    <w:rsid w:val="002F3603"/>
    <w:rsid w:val="002F3BB6"/>
    <w:rsid w:val="00300555"/>
    <w:rsid w:val="00301E2B"/>
    <w:rsid w:val="00302663"/>
    <w:rsid w:val="0030364C"/>
    <w:rsid w:val="00307046"/>
    <w:rsid w:val="00307531"/>
    <w:rsid w:val="00311D20"/>
    <w:rsid w:val="00312438"/>
    <w:rsid w:val="003127CB"/>
    <w:rsid w:val="003128DA"/>
    <w:rsid w:val="003128FE"/>
    <w:rsid w:val="00313E1D"/>
    <w:rsid w:val="00317CA6"/>
    <w:rsid w:val="00320FC7"/>
    <w:rsid w:val="003218B4"/>
    <w:rsid w:val="003272A2"/>
    <w:rsid w:val="00327839"/>
    <w:rsid w:val="00327B7B"/>
    <w:rsid w:val="003311C6"/>
    <w:rsid w:val="00331256"/>
    <w:rsid w:val="00335849"/>
    <w:rsid w:val="0033662D"/>
    <w:rsid w:val="00342D7D"/>
    <w:rsid w:val="00346A63"/>
    <w:rsid w:val="00347051"/>
    <w:rsid w:val="003515A5"/>
    <w:rsid w:val="003541FD"/>
    <w:rsid w:val="00360338"/>
    <w:rsid w:val="00360AC4"/>
    <w:rsid w:val="003628C5"/>
    <w:rsid w:val="0036687F"/>
    <w:rsid w:val="00367208"/>
    <w:rsid w:val="0037448C"/>
    <w:rsid w:val="003748B1"/>
    <w:rsid w:val="003753FA"/>
    <w:rsid w:val="00377FCA"/>
    <w:rsid w:val="00380BE7"/>
    <w:rsid w:val="00387CAB"/>
    <w:rsid w:val="00390003"/>
    <w:rsid w:val="00391EE0"/>
    <w:rsid w:val="003929F0"/>
    <w:rsid w:val="00393604"/>
    <w:rsid w:val="00393D5D"/>
    <w:rsid w:val="003942A3"/>
    <w:rsid w:val="0039499D"/>
    <w:rsid w:val="00394F72"/>
    <w:rsid w:val="00395A68"/>
    <w:rsid w:val="003A0C98"/>
    <w:rsid w:val="003A26FC"/>
    <w:rsid w:val="003A61B6"/>
    <w:rsid w:val="003A6A7C"/>
    <w:rsid w:val="003A7D8E"/>
    <w:rsid w:val="003B7B43"/>
    <w:rsid w:val="003B7D1B"/>
    <w:rsid w:val="003C0F42"/>
    <w:rsid w:val="003C275D"/>
    <w:rsid w:val="003C3B72"/>
    <w:rsid w:val="003C4DB3"/>
    <w:rsid w:val="003D137A"/>
    <w:rsid w:val="003D2F99"/>
    <w:rsid w:val="003D31E3"/>
    <w:rsid w:val="003D53C7"/>
    <w:rsid w:val="003D7882"/>
    <w:rsid w:val="003D78C4"/>
    <w:rsid w:val="003E4E95"/>
    <w:rsid w:val="003E7E5D"/>
    <w:rsid w:val="003F0712"/>
    <w:rsid w:val="003F2A94"/>
    <w:rsid w:val="003F7CED"/>
    <w:rsid w:val="0040458D"/>
    <w:rsid w:val="00405B65"/>
    <w:rsid w:val="004071F6"/>
    <w:rsid w:val="0041075B"/>
    <w:rsid w:val="00410DB1"/>
    <w:rsid w:val="0041234E"/>
    <w:rsid w:val="004127C1"/>
    <w:rsid w:val="00415683"/>
    <w:rsid w:val="0041649B"/>
    <w:rsid w:val="00422321"/>
    <w:rsid w:val="0042256A"/>
    <w:rsid w:val="004245E5"/>
    <w:rsid w:val="00425530"/>
    <w:rsid w:val="00426155"/>
    <w:rsid w:val="00431D7D"/>
    <w:rsid w:val="00432073"/>
    <w:rsid w:val="00433A00"/>
    <w:rsid w:val="00440806"/>
    <w:rsid w:val="00440A18"/>
    <w:rsid w:val="0044113A"/>
    <w:rsid w:val="00441D1D"/>
    <w:rsid w:val="0044266D"/>
    <w:rsid w:val="00444449"/>
    <w:rsid w:val="0044449E"/>
    <w:rsid w:val="00444F8A"/>
    <w:rsid w:val="004455C4"/>
    <w:rsid w:val="0044661E"/>
    <w:rsid w:val="00450FFB"/>
    <w:rsid w:val="00451EAD"/>
    <w:rsid w:val="0045466E"/>
    <w:rsid w:val="004556FC"/>
    <w:rsid w:val="00456EEC"/>
    <w:rsid w:val="00456F40"/>
    <w:rsid w:val="004600DB"/>
    <w:rsid w:val="00465685"/>
    <w:rsid w:val="00467C62"/>
    <w:rsid w:val="00473F19"/>
    <w:rsid w:val="00474896"/>
    <w:rsid w:val="00476FB0"/>
    <w:rsid w:val="0048292C"/>
    <w:rsid w:val="0048392B"/>
    <w:rsid w:val="00485525"/>
    <w:rsid w:val="00494127"/>
    <w:rsid w:val="004952FD"/>
    <w:rsid w:val="00496D7F"/>
    <w:rsid w:val="00497D86"/>
    <w:rsid w:val="004A1FF5"/>
    <w:rsid w:val="004A2784"/>
    <w:rsid w:val="004B14F6"/>
    <w:rsid w:val="004B2721"/>
    <w:rsid w:val="004B3583"/>
    <w:rsid w:val="004C48AA"/>
    <w:rsid w:val="004C4DC4"/>
    <w:rsid w:val="004D78A4"/>
    <w:rsid w:val="004E3EF3"/>
    <w:rsid w:val="004E69F4"/>
    <w:rsid w:val="004E7904"/>
    <w:rsid w:val="004F4441"/>
    <w:rsid w:val="004F6FD5"/>
    <w:rsid w:val="0050046B"/>
    <w:rsid w:val="00505D95"/>
    <w:rsid w:val="0050745E"/>
    <w:rsid w:val="00511090"/>
    <w:rsid w:val="005135EF"/>
    <w:rsid w:val="005173B6"/>
    <w:rsid w:val="0052084E"/>
    <w:rsid w:val="00521610"/>
    <w:rsid w:val="005271C9"/>
    <w:rsid w:val="0053150E"/>
    <w:rsid w:val="005319B3"/>
    <w:rsid w:val="00534D48"/>
    <w:rsid w:val="005351F0"/>
    <w:rsid w:val="00537844"/>
    <w:rsid w:val="00542052"/>
    <w:rsid w:val="00542646"/>
    <w:rsid w:val="005472CA"/>
    <w:rsid w:val="0054741D"/>
    <w:rsid w:val="00550D0D"/>
    <w:rsid w:val="0055223F"/>
    <w:rsid w:val="005524D8"/>
    <w:rsid w:val="005540ED"/>
    <w:rsid w:val="00562359"/>
    <w:rsid w:val="00563583"/>
    <w:rsid w:val="00564E12"/>
    <w:rsid w:val="005717FA"/>
    <w:rsid w:val="00572CF1"/>
    <w:rsid w:val="005759C8"/>
    <w:rsid w:val="005772C6"/>
    <w:rsid w:val="00577738"/>
    <w:rsid w:val="00577BC0"/>
    <w:rsid w:val="0058053E"/>
    <w:rsid w:val="00580AF3"/>
    <w:rsid w:val="00583139"/>
    <w:rsid w:val="005832F2"/>
    <w:rsid w:val="00583CD9"/>
    <w:rsid w:val="00590F7E"/>
    <w:rsid w:val="00591639"/>
    <w:rsid w:val="00591BFB"/>
    <w:rsid w:val="0059466B"/>
    <w:rsid w:val="005A2B49"/>
    <w:rsid w:val="005A52A1"/>
    <w:rsid w:val="005A54B8"/>
    <w:rsid w:val="005A7BD4"/>
    <w:rsid w:val="005B0B8D"/>
    <w:rsid w:val="005B6ED8"/>
    <w:rsid w:val="005C16A0"/>
    <w:rsid w:val="005C7720"/>
    <w:rsid w:val="005D35A3"/>
    <w:rsid w:val="005D6C5D"/>
    <w:rsid w:val="005E2034"/>
    <w:rsid w:val="005E4B16"/>
    <w:rsid w:val="005F378E"/>
    <w:rsid w:val="005F3BA9"/>
    <w:rsid w:val="00601855"/>
    <w:rsid w:val="00601D96"/>
    <w:rsid w:val="00606605"/>
    <w:rsid w:val="006259EA"/>
    <w:rsid w:val="00627158"/>
    <w:rsid w:val="00635928"/>
    <w:rsid w:val="006413BE"/>
    <w:rsid w:val="0064145F"/>
    <w:rsid w:val="00642ECB"/>
    <w:rsid w:val="0064623C"/>
    <w:rsid w:val="00646762"/>
    <w:rsid w:val="0065169A"/>
    <w:rsid w:val="00653657"/>
    <w:rsid w:val="006627B2"/>
    <w:rsid w:val="00673222"/>
    <w:rsid w:val="0067428D"/>
    <w:rsid w:val="00674329"/>
    <w:rsid w:val="00675702"/>
    <w:rsid w:val="00682005"/>
    <w:rsid w:val="00682DFC"/>
    <w:rsid w:val="00684004"/>
    <w:rsid w:val="00684B6B"/>
    <w:rsid w:val="00690F38"/>
    <w:rsid w:val="00691C9C"/>
    <w:rsid w:val="00692533"/>
    <w:rsid w:val="00693160"/>
    <w:rsid w:val="0069472F"/>
    <w:rsid w:val="00694D66"/>
    <w:rsid w:val="006965DC"/>
    <w:rsid w:val="006A056C"/>
    <w:rsid w:val="006A05B1"/>
    <w:rsid w:val="006A075D"/>
    <w:rsid w:val="006A0B58"/>
    <w:rsid w:val="006A1253"/>
    <w:rsid w:val="006A2C01"/>
    <w:rsid w:val="006A7F29"/>
    <w:rsid w:val="006C2B08"/>
    <w:rsid w:val="006C4551"/>
    <w:rsid w:val="006C48E0"/>
    <w:rsid w:val="006C6EB7"/>
    <w:rsid w:val="006D0E9D"/>
    <w:rsid w:val="006D1828"/>
    <w:rsid w:val="006D2054"/>
    <w:rsid w:val="006D3775"/>
    <w:rsid w:val="006D480B"/>
    <w:rsid w:val="006D4B0D"/>
    <w:rsid w:val="006D66AF"/>
    <w:rsid w:val="006E301E"/>
    <w:rsid w:val="006F0CE6"/>
    <w:rsid w:val="006F5255"/>
    <w:rsid w:val="006F6B14"/>
    <w:rsid w:val="006F77B9"/>
    <w:rsid w:val="007015BF"/>
    <w:rsid w:val="00702745"/>
    <w:rsid w:val="0071112F"/>
    <w:rsid w:val="00711162"/>
    <w:rsid w:val="007118E6"/>
    <w:rsid w:val="00714773"/>
    <w:rsid w:val="00715FB5"/>
    <w:rsid w:val="007219B8"/>
    <w:rsid w:val="00722087"/>
    <w:rsid w:val="00723AB4"/>
    <w:rsid w:val="0072611D"/>
    <w:rsid w:val="00731D08"/>
    <w:rsid w:val="00732912"/>
    <w:rsid w:val="007370B3"/>
    <w:rsid w:val="007402D6"/>
    <w:rsid w:val="00741C9C"/>
    <w:rsid w:val="0074343E"/>
    <w:rsid w:val="00744765"/>
    <w:rsid w:val="0075015C"/>
    <w:rsid w:val="00755445"/>
    <w:rsid w:val="007554E7"/>
    <w:rsid w:val="007577C6"/>
    <w:rsid w:val="00763132"/>
    <w:rsid w:val="00763457"/>
    <w:rsid w:val="00763C93"/>
    <w:rsid w:val="00763DE1"/>
    <w:rsid w:val="00764049"/>
    <w:rsid w:val="00764314"/>
    <w:rsid w:val="00773130"/>
    <w:rsid w:val="00773176"/>
    <w:rsid w:val="00775DDF"/>
    <w:rsid w:val="007803A8"/>
    <w:rsid w:val="00780DD2"/>
    <w:rsid w:val="00783DB5"/>
    <w:rsid w:val="007920EF"/>
    <w:rsid w:val="0079302D"/>
    <w:rsid w:val="0079340B"/>
    <w:rsid w:val="00793BFC"/>
    <w:rsid w:val="00794EB5"/>
    <w:rsid w:val="0079620F"/>
    <w:rsid w:val="00797D7C"/>
    <w:rsid w:val="007A342C"/>
    <w:rsid w:val="007B1D77"/>
    <w:rsid w:val="007B6740"/>
    <w:rsid w:val="007B71C6"/>
    <w:rsid w:val="007C0F03"/>
    <w:rsid w:val="007C4A02"/>
    <w:rsid w:val="007C7594"/>
    <w:rsid w:val="007D0B96"/>
    <w:rsid w:val="007D2AD9"/>
    <w:rsid w:val="007D429C"/>
    <w:rsid w:val="007D59F2"/>
    <w:rsid w:val="007D7966"/>
    <w:rsid w:val="007E58CF"/>
    <w:rsid w:val="007F0316"/>
    <w:rsid w:val="007F24B3"/>
    <w:rsid w:val="007F4B43"/>
    <w:rsid w:val="007F7002"/>
    <w:rsid w:val="0080197D"/>
    <w:rsid w:val="00802E5B"/>
    <w:rsid w:val="0080428C"/>
    <w:rsid w:val="0080544F"/>
    <w:rsid w:val="008071DD"/>
    <w:rsid w:val="008079AA"/>
    <w:rsid w:val="008120E8"/>
    <w:rsid w:val="00813A07"/>
    <w:rsid w:val="008156B0"/>
    <w:rsid w:val="0081620D"/>
    <w:rsid w:val="00821CCB"/>
    <w:rsid w:val="008234A7"/>
    <w:rsid w:val="008238C1"/>
    <w:rsid w:val="00823D5C"/>
    <w:rsid w:val="008258F8"/>
    <w:rsid w:val="008315BA"/>
    <w:rsid w:val="0083251B"/>
    <w:rsid w:val="0083398A"/>
    <w:rsid w:val="00835B46"/>
    <w:rsid w:val="00841D7E"/>
    <w:rsid w:val="0084201B"/>
    <w:rsid w:val="008435DD"/>
    <w:rsid w:val="00845133"/>
    <w:rsid w:val="008452B8"/>
    <w:rsid w:val="00845ED3"/>
    <w:rsid w:val="00845F7A"/>
    <w:rsid w:val="0084669B"/>
    <w:rsid w:val="0085024D"/>
    <w:rsid w:val="008504A7"/>
    <w:rsid w:val="0085155C"/>
    <w:rsid w:val="00857964"/>
    <w:rsid w:val="00863F27"/>
    <w:rsid w:val="0086431F"/>
    <w:rsid w:val="0086524C"/>
    <w:rsid w:val="00865313"/>
    <w:rsid w:val="00876235"/>
    <w:rsid w:val="0088053D"/>
    <w:rsid w:val="00881222"/>
    <w:rsid w:val="00883619"/>
    <w:rsid w:val="00885B72"/>
    <w:rsid w:val="008A67B5"/>
    <w:rsid w:val="008A7834"/>
    <w:rsid w:val="008A7E0D"/>
    <w:rsid w:val="008B0491"/>
    <w:rsid w:val="008B65DF"/>
    <w:rsid w:val="008C2816"/>
    <w:rsid w:val="008D37F3"/>
    <w:rsid w:val="008E4599"/>
    <w:rsid w:val="008E7500"/>
    <w:rsid w:val="008F4503"/>
    <w:rsid w:val="008F4C41"/>
    <w:rsid w:val="008F5332"/>
    <w:rsid w:val="008F6473"/>
    <w:rsid w:val="008F7CDA"/>
    <w:rsid w:val="00907C9A"/>
    <w:rsid w:val="00911042"/>
    <w:rsid w:val="009114A6"/>
    <w:rsid w:val="00911516"/>
    <w:rsid w:val="009150B2"/>
    <w:rsid w:val="00920D8C"/>
    <w:rsid w:val="00921722"/>
    <w:rsid w:val="00923746"/>
    <w:rsid w:val="00925EC2"/>
    <w:rsid w:val="00925EDC"/>
    <w:rsid w:val="009276B2"/>
    <w:rsid w:val="009303EC"/>
    <w:rsid w:val="00931DBA"/>
    <w:rsid w:val="0094512D"/>
    <w:rsid w:val="009452C0"/>
    <w:rsid w:val="0094599E"/>
    <w:rsid w:val="00946DF4"/>
    <w:rsid w:val="00951FA4"/>
    <w:rsid w:val="0095256B"/>
    <w:rsid w:val="00956C85"/>
    <w:rsid w:val="009626C7"/>
    <w:rsid w:val="00963E77"/>
    <w:rsid w:val="00964205"/>
    <w:rsid w:val="00964238"/>
    <w:rsid w:val="00965013"/>
    <w:rsid w:val="00965161"/>
    <w:rsid w:val="0096673F"/>
    <w:rsid w:val="009677E0"/>
    <w:rsid w:val="00970CB8"/>
    <w:rsid w:val="00971AB8"/>
    <w:rsid w:val="00974483"/>
    <w:rsid w:val="00975B50"/>
    <w:rsid w:val="009772BD"/>
    <w:rsid w:val="00977A66"/>
    <w:rsid w:val="00980872"/>
    <w:rsid w:val="0098124E"/>
    <w:rsid w:val="00986683"/>
    <w:rsid w:val="009870D7"/>
    <w:rsid w:val="00991303"/>
    <w:rsid w:val="00994B91"/>
    <w:rsid w:val="00995F06"/>
    <w:rsid w:val="00996B64"/>
    <w:rsid w:val="009A20F8"/>
    <w:rsid w:val="009A7E2F"/>
    <w:rsid w:val="009B0523"/>
    <w:rsid w:val="009B3650"/>
    <w:rsid w:val="009B4814"/>
    <w:rsid w:val="009B53B1"/>
    <w:rsid w:val="009B6FB0"/>
    <w:rsid w:val="009C3845"/>
    <w:rsid w:val="009C432D"/>
    <w:rsid w:val="009C599D"/>
    <w:rsid w:val="009C5B68"/>
    <w:rsid w:val="009C5E0B"/>
    <w:rsid w:val="009D2393"/>
    <w:rsid w:val="009D4099"/>
    <w:rsid w:val="009D438D"/>
    <w:rsid w:val="009D757D"/>
    <w:rsid w:val="009E0FE8"/>
    <w:rsid w:val="009E1534"/>
    <w:rsid w:val="009E3BAC"/>
    <w:rsid w:val="009E7366"/>
    <w:rsid w:val="009F3795"/>
    <w:rsid w:val="009F440F"/>
    <w:rsid w:val="00A044DD"/>
    <w:rsid w:val="00A0526C"/>
    <w:rsid w:val="00A11254"/>
    <w:rsid w:val="00A1517C"/>
    <w:rsid w:val="00A20247"/>
    <w:rsid w:val="00A21A57"/>
    <w:rsid w:val="00A22441"/>
    <w:rsid w:val="00A229B5"/>
    <w:rsid w:val="00A22EE3"/>
    <w:rsid w:val="00A23D70"/>
    <w:rsid w:val="00A244BC"/>
    <w:rsid w:val="00A2632A"/>
    <w:rsid w:val="00A2747D"/>
    <w:rsid w:val="00A275C1"/>
    <w:rsid w:val="00A331C6"/>
    <w:rsid w:val="00A34CF8"/>
    <w:rsid w:val="00A4103B"/>
    <w:rsid w:val="00A417C5"/>
    <w:rsid w:val="00A454D9"/>
    <w:rsid w:val="00A45CFA"/>
    <w:rsid w:val="00A472EF"/>
    <w:rsid w:val="00A52DBA"/>
    <w:rsid w:val="00A54B93"/>
    <w:rsid w:val="00A70C93"/>
    <w:rsid w:val="00A719E5"/>
    <w:rsid w:val="00A75270"/>
    <w:rsid w:val="00A83545"/>
    <w:rsid w:val="00A90944"/>
    <w:rsid w:val="00A967A7"/>
    <w:rsid w:val="00AA05C1"/>
    <w:rsid w:val="00AA4E5D"/>
    <w:rsid w:val="00AA7D0C"/>
    <w:rsid w:val="00AB0708"/>
    <w:rsid w:val="00AB0CDF"/>
    <w:rsid w:val="00AB145F"/>
    <w:rsid w:val="00AB30FC"/>
    <w:rsid w:val="00AB36E9"/>
    <w:rsid w:val="00AB5392"/>
    <w:rsid w:val="00AB53F5"/>
    <w:rsid w:val="00AB73D3"/>
    <w:rsid w:val="00AC4FE0"/>
    <w:rsid w:val="00AD114B"/>
    <w:rsid w:val="00AD18B0"/>
    <w:rsid w:val="00AD25C6"/>
    <w:rsid w:val="00AD4737"/>
    <w:rsid w:val="00AE2D85"/>
    <w:rsid w:val="00AE4C93"/>
    <w:rsid w:val="00AE6AEB"/>
    <w:rsid w:val="00AF0A09"/>
    <w:rsid w:val="00AF304F"/>
    <w:rsid w:val="00AF3E1B"/>
    <w:rsid w:val="00B00410"/>
    <w:rsid w:val="00B010C1"/>
    <w:rsid w:val="00B02ED6"/>
    <w:rsid w:val="00B04754"/>
    <w:rsid w:val="00B0652A"/>
    <w:rsid w:val="00B066F9"/>
    <w:rsid w:val="00B06B8F"/>
    <w:rsid w:val="00B075B2"/>
    <w:rsid w:val="00B13211"/>
    <w:rsid w:val="00B14DFF"/>
    <w:rsid w:val="00B20AC8"/>
    <w:rsid w:val="00B23139"/>
    <w:rsid w:val="00B23262"/>
    <w:rsid w:val="00B23918"/>
    <w:rsid w:val="00B24CAC"/>
    <w:rsid w:val="00B2629E"/>
    <w:rsid w:val="00B30C64"/>
    <w:rsid w:val="00B32F7C"/>
    <w:rsid w:val="00B34304"/>
    <w:rsid w:val="00B35FF4"/>
    <w:rsid w:val="00B36BDD"/>
    <w:rsid w:val="00B4061C"/>
    <w:rsid w:val="00B4119E"/>
    <w:rsid w:val="00B4384D"/>
    <w:rsid w:val="00B43C5E"/>
    <w:rsid w:val="00B472C1"/>
    <w:rsid w:val="00B50413"/>
    <w:rsid w:val="00B543E1"/>
    <w:rsid w:val="00B55D28"/>
    <w:rsid w:val="00B56F52"/>
    <w:rsid w:val="00B6426D"/>
    <w:rsid w:val="00B6438B"/>
    <w:rsid w:val="00B64B0F"/>
    <w:rsid w:val="00B65921"/>
    <w:rsid w:val="00B67FD8"/>
    <w:rsid w:val="00B7237F"/>
    <w:rsid w:val="00B76BB8"/>
    <w:rsid w:val="00B832F8"/>
    <w:rsid w:val="00B845DC"/>
    <w:rsid w:val="00B85765"/>
    <w:rsid w:val="00B85D44"/>
    <w:rsid w:val="00B866D1"/>
    <w:rsid w:val="00B86ED9"/>
    <w:rsid w:val="00B87CFE"/>
    <w:rsid w:val="00B91C6E"/>
    <w:rsid w:val="00B93514"/>
    <w:rsid w:val="00B93699"/>
    <w:rsid w:val="00B978B2"/>
    <w:rsid w:val="00B97B84"/>
    <w:rsid w:val="00BA185A"/>
    <w:rsid w:val="00BA3E27"/>
    <w:rsid w:val="00BA7F44"/>
    <w:rsid w:val="00BB0C84"/>
    <w:rsid w:val="00BB2EA0"/>
    <w:rsid w:val="00BB2FBE"/>
    <w:rsid w:val="00BB3D61"/>
    <w:rsid w:val="00BB5C42"/>
    <w:rsid w:val="00BB603D"/>
    <w:rsid w:val="00BB69FC"/>
    <w:rsid w:val="00BC39D1"/>
    <w:rsid w:val="00BC7627"/>
    <w:rsid w:val="00BD05F7"/>
    <w:rsid w:val="00BD2DC7"/>
    <w:rsid w:val="00BD357C"/>
    <w:rsid w:val="00BD4706"/>
    <w:rsid w:val="00BD5810"/>
    <w:rsid w:val="00BD59C9"/>
    <w:rsid w:val="00BD5E1A"/>
    <w:rsid w:val="00BD7E61"/>
    <w:rsid w:val="00BE195A"/>
    <w:rsid w:val="00BE3866"/>
    <w:rsid w:val="00BE3912"/>
    <w:rsid w:val="00BF1DF2"/>
    <w:rsid w:val="00BF38A6"/>
    <w:rsid w:val="00BF55D6"/>
    <w:rsid w:val="00BF7FA7"/>
    <w:rsid w:val="00C024FF"/>
    <w:rsid w:val="00C103D2"/>
    <w:rsid w:val="00C12204"/>
    <w:rsid w:val="00C1369B"/>
    <w:rsid w:val="00C13739"/>
    <w:rsid w:val="00C137F5"/>
    <w:rsid w:val="00C15705"/>
    <w:rsid w:val="00C17349"/>
    <w:rsid w:val="00C21354"/>
    <w:rsid w:val="00C23EE7"/>
    <w:rsid w:val="00C251F5"/>
    <w:rsid w:val="00C252AB"/>
    <w:rsid w:val="00C30485"/>
    <w:rsid w:val="00C30547"/>
    <w:rsid w:val="00C317E0"/>
    <w:rsid w:val="00C319F0"/>
    <w:rsid w:val="00C3536D"/>
    <w:rsid w:val="00C36FC3"/>
    <w:rsid w:val="00C45150"/>
    <w:rsid w:val="00C454F9"/>
    <w:rsid w:val="00C456C5"/>
    <w:rsid w:val="00C4726A"/>
    <w:rsid w:val="00C5393D"/>
    <w:rsid w:val="00C55C77"/>
    <w:rsid w:val="00C57166"/>
    <w:rsid w:val="00C63A7B"/>
    <w:rsid w:val="00C6489C"/>
    <w:rsid w:val="00C64CB4"/>
    <w:rsid w:val="00C66F3A"/>
    <w:rsid w:val="00C701E4"/>
    <w:rsid w:val="00C73180"/>
    <w:rsid w:val="00C74A93"/>
    <w:rsid w:val="00C7538D"/>
    <w:rsid w:val="00C80C52"/>
    <w:rsid w:val="00C82CDE"/>
    <w:rsid w:val="00C83CB2"/>
    <w:rsid w:val="00C91372"/>
    <w:rsid w:val="00C95F95"/>
    <w:rsid w:val="00CA11F6"/>
    <w:rsid w:val="00CA23F6"/>
    <w:rsid w:val="00CA341E"/>
    <w:rsid w:val="00CA5687"/>
    <w:rsid w:val="00CB09C5"/>
    <w:rsid w:val="00CB4B48"/>
    <w:rsid w:val="00CC1059"/>
    <w:rsid w:val="00CC2B9A"/>
    <w:rsid w:val="00CC5547"/>
    <w:rsid w:val="00CC74E8"/>
    <w:rsid w:val="00CD3FB4"/>
    <w:rsid w:val="00CD4A61"/>
    <w:rsid w:val="00CD4F05"/>
    <w:rsid w:val="00CD58C3"/>
    <w:rsid w:val="00CE489D"/>
    <w:rsid w:val="00CE555C"/>
    <w:rsid w:val="00CE6911"/>
    <w:rsid w:val="00CE71E5"/>
    <w:rsid w:val="00CF11C7"/>
    <w:rsid w:val="00CF19D1"/>
    <w:rsid w:val="00CF4D53"/>
    <w:rsid w:val="00CF5291"/>
    <w:rsid w:val="00D00335"/>
    <w:rsid w:val="00D02925"/>
    <w:rsid w:val="00D048D4"/>
    <w:rsid w:val="00D0500E"/>
    <w:rsid w:val="00D0540A"/>
    <w:rsid w:val="00D056FB"/>
    <w:rsid w:val="00D072F1"/>
    <w:rsid w:val="00D1071C"/>
    <w:rsid w:val="00D121A9"/>
    <w:rsid w:val="00D12925"/>
    <w:rsid w:val="00D2151B"/>
    <w:rsid w:val="00D21D02"/>
    <w:rsid w:val="00D223F1"/>
    <w:rsid w:val="00D22FF5"/>
    <w:rsid w:val="00D26F08"/>
    <w:rsid w:val="00D375E3"/>
    <w:rsid w:val="00D40A17"/>
    <w:rsid w:val="00D40B20"/>
    <w:rsid w:val="00D42621"/>
    <w:rsid w:val="00D43F60"/>
    <w:rsid w:val="00D50777"/>
    <w:rsid w:val="00D55BDE"/>
    <w:rsid w:val="00D56C53"/>
    <w:rsid w:val="00D61464"/>
    <w:rsid w:val="00D623C7"/>
    <w:rsid w:val="00D6468B"/>
    <w:rsid w:val="00D65BC6"/>
    <w:rsid w:val="00D7304F"/>
    <w:rsid w:val="00D73B8F"/>
    <w:rsid w:val="00D75C05"/>
    <w:rsid w:val="00D76FE3"/>
    <w:rsid w:val="00D84F00"/>
    <w:rsid w:val="00D86923"/>
    <w:rsid w:val="00D90CDC"/>
    <w:rsid w:val="00D93B78"/>
    <w:rsid w:val="00D93E9D"/>
    <w:rsid w:val="00D97438"/>
    <w:rsid w:val="00D97670"/>
    <w:rsid w:val="00DA0B4E"/>
    <w:rsid w:val="00DA5D10"/>
    <w:rsid w:val="00DB2D5D"/>
    <w:rsid w:val="00DB6594"/>
    <w:rsid w:val="00DC0B26"/>
    <w:rsid w:val="00DC6E78"/>
    <w:rsid w:val="00DC72D9"/>
    <w:rsid w:val="00DD33EB"/>
    <w:rsid w:val="00DD691A"/>
    <w:rsid w:val="00DE04FE"/>
    <w:rsid w:val="00DE06D5"/>
    <w:rsid w:val="00DE1202"/>
    <w:rsid w:val="00DE2514"/>
    <w:rsid w:val="00DE308A"/>
    <w:rsid w:val="00DE32DC"/>
    <w:rsid w:val="00DE37E1"/>
    <w:rsid w:val="00DE6BE3"/>
    <w:rsid w:val="00DE72AE"/>
    <w:rsid w:val="00DF213B"/>
    <w:rsid w:val="00E008BC"/>
    <w:rsid w:val="00E02478"/>
    <w:rsid w:val="00E07A00"/>
    <w:rsid w:val="00E07E52"/>
    <w:rsid w:val="00E16BBF"/>
    <w:rsid w:val="00E217C3"/>
    <w:rsid w:val="00E23066"/>
    <w:rsid w:val="00E27E6F"/>
    <w:rsid w:val="00E35B1B"/>
    <w:rsid w:val="00E37844"/>
    <w:rsid w:val="00E42B42"/>
    <w:rsid w:val="00E54D35"/>
    <w:rsid w:val="00E55B7E"/>
    <w:rsid w:val="00E57613"/>
    <w:rsid w:val="00E57AF5"/>
    <w:rsid w:val="00E615B3"/>
    <w:rsid w:val="00E625AF"/>
    <w:rsid w:val="00E647E5"/>
    <w:rsid w:val="00E653FA"/>
    <w:rsid w:val="00E70780"/>
    <w:rsid w:val="00E713EB"/>
    <w:rsid w:val="00E72939"/>
    <w:rsid w:val="00E748E1"/>
    <w:rsid w:val="00E74DDC"/>
    <w:rsid w:val="00E7643E"/>
    <w:rsid w:val="00E8336B"/>
    <w:rsid w:val="00E84833"/>
    <w:rsid w:val="00E84E0C"/>
    <w:rsid w:val="00E84E9B"/>
    <w:rsid w:val="00EA156F"/>
    <w:rsid w:val="00EA1AFD"/>
    <w:rsid w:val="00EA1BB5"/>
    <w:rsid w:val="00EA3392"/>
    <w:rsid w:val="00EA35FE"/>
    <w:rsid w:val="00EA373F"/>
    <w:rsid w:val="00EA3E42"/>
    <w:rsid w:val="00EA7B1B"/>
    <w:rsid w:val="00EB0520"/>
    <w:rsid w:val="00EB160E"/>
    <w:rsid w:val="00EB67DD"/>
    <w:rsid w:val="00EC12E8"/>
    <w:rsid w:val="00EC21E4"/>
    <w:rsid w:val="00EC3CF3"/>
    <w:rsid w:val="00EC4709"/>
    <w:rsid w:val="00EC5A70"/>
    <w:rsid w:val="00EC6E2D"/>
    <w:rsid w:val="00EC77AA"/>
    <w:rsid w:val="00ED33CE"/>
    <w:rsid w:val="00EE0286"/>
    <w:rsid w:val="00EE0F92"/>
    <w:rsid w:val="00EE19A4"/>
    <w:rsid w:val="00EE4F36"/>
    <w:rsid w:val="00EF0F75"/>
    <w:rsid w:val="00EF1019"/>
    <w:rsid w:val="00EF1C01"/>
    <w:rsid w:val="00EF3E75"/>
    <w:rsid w:val="00EF51D7"/>
    <w:rsid w:val="00EF5963"/>
    <w:rsid w:val="00EF6D24"/>
    <w:rsid w:val="00F00716"/>
    <w:rsid w:val="00F06D18"/>
    <w:rsid w:val="00F13C89"/>
    <w:rsid w:val="00F20ED9"/>
    <w:rsid w:val="00F26196"/>
    <w:rsid w:val="00F31920"/>
    <w:rsid w:val="00F34310"/>
    <w:rsid w:val="00F3440F"/>
    <w:rsid w:val="00F362C3"/>
    <w:rsid w:val="00F405F9"/>
    <w:rsid w:val="00F46C08"/>
    <w:rsid w:val="00F46C47"/>
    <w:rsid w:val="00F46F86"/>
    <w:rsid w:val="00F471E5"/>
    <w:rsid w:val="00F47948"/>
    <w:rsid w:val="00F47A80"/>
    <w:rsid w:val="00F523F2"/>
    <w:rsid w:val="00F55B1A"/>
    <w:rsid w:val="00F56636"/>
    <w:rsid w:val="00F60550"/>
    <w:rsid w:val="00F62CB7"/>
    <w:rsid w:val="00F65F7B"/>
    <w:rsid w:val="00F66FF3"/>
    <w:rsid w:val="00F706D9"/>
    <w:rsid w:val="00F80EFB"/>
    <w:rsid w:val="00F82E27"/>
    <w:rsid w:val="00F837C2"/>
    <w:rsid w:val="00F83A83"/>
    <w:rsid w:val="00F8450F"/>
    <w:rsid w:val="00F863CB"/>
    <w:rsid w:val="00F92D44"/>
    <w:rsid w:val="00F93501"/>
    <w:rsid w:val="00F94D50"/>
    <w:rsid w:val="00F97041"/>
    <w:rsid w:val="00FA205C"/>
    <w:rsid w:val="00FA24E1"/>
    <w:rsid w:val="00FA5436"/>
    <w:rsid w:val="00FA6C51"/>
    <w:rsid w:val="00FB24F0"/>
    <w:rsid w:val="00FB612A"/>
    <w:rsid w:val="00FC46E4"/>
    <w:rsid w:val="00FC63EC"/>
    <w:rsid w:val="00FC7067"/>
    <w:rsid w:val="00FD05EF"/>
    <w:rsid w:val="00FD5331"/>
    <w:rsid w:val="00FD5F0F"/>
    <w:rsid w:val="00FD7653"/>
    <w:rsid w:val="00FE1C68"/>
    <w:rsid w:val="00FE2570"/>
    <w:rsid w:val="00FE3577"/>
    <w:rsid w:val="00FF0F06"/>
    <w:rsid w:val="00FF2480"/>
    <w:rsid w:val="00FF72C1"/>
  </w:rsids>
  <m:mathPr>
    <m:mathFont m:val="Cambria Math"/>
    <m:brkBin m:val="before"/>
    <m:brkBinSub m:val="--"/>
    <m:smallFrac m:val="0"/>
    <m:dispDef/>
    <m:lMargin m:val="0"/>
    <m:rMargin m:val="0"/>
    <m:defJc m:val="centerGroup"/>
    <m:wrapIndent m:val="1440"/>
    <m:intLim m:val="subSup"/>
    <m:naryLim m:val="undOvr"/>
  </m:mathPr>
  <w:themeFontLang w:val="es-P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3AFCC"/>
  <w15:docId w15:val="{5D8B645E-5AE9-426F-BB47-AC8221533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MX" w:bidi="ar-SA"/>
      </w:rPr>
    </w:rPrDefault>
    <w:pPrDefault>
      <w:pPr>
        <w:spacing w:line="276" w:lineRule="auto"/>
        <w:ind w:left="270"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ind w:left="1440"/>
      <w:outlineLvl w:val="0"/>
    </w:pPr>
    <w:rPr>
      <w:b/>
      <w:bCs/>
      <w:sz w:val="24"/>
      <w:szCs w:val="24"/>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4">
    <w:name w:val="TableNormal4"/>
    <w:tblPr>
      <w:tblCellMar>
        <w:top w:w="100" w:type="dxa"/>
        <w:left w:w="100" w:type="dxa"/>
        <w:bottom w:w="100" w:type="dxa"/>
        <w:right w:w="100" w:type="dxa"/>
      </w:tblCellMar>
    </w:tblPr>
  </w:style>
  <w:style w:type="table" w:customStyle="1" w:styleId="TableNormal3">
    <w:name w:val="TableNormal3"/>
    <w:tblPr>
      <w:tblCellMar>
        <w:top w:w="100" w:type="dxa"/>
        <w:left w:w="100" w:type="dxa"/>
        <w:bottom w:w="100" w:type="dxa"/>
        <w:right w:w="100" w:type="dxa"/>
      </w:tblCellMar>
    </w:tblPr>
  </w:style>
  <w:style w:type="table" w:customStyle="1" w:styleId="TableNormal2">
    <w:name w:val="TableNormal2"/>
    <w:tblPr>
      <w:tblCellMar>
        <w:top w:w="100" w:type="dxa"/>
        <w:left w:w="100" w:type="dxa"/>
        <w:bottom w:w="100" w:type="dxa"/>
        <w:right w:w="100" w:type="dxa"/>
      </w:tblCellMar>
    </w:tblPr>
  </w:style>
  <w:style w:type="table" w:customStyle="1" w:styleId="TableNormal10">
    <w:name w:val="TableNormal1"/>
    <w:tblPr>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C307F"/>
    <w:pPr>
      <w:spacing w:line="240" w:lineRule="auto"/>
      <w:ind w:left="0" w:firstLine="0"/>
      <w:jc w:val="left"/>
    </w:pPr>
  </w:style>
  <w:style w:type="paragraph" w:styleId="CommentSubject">
    <w:name w:val="annotation subject"/>
    <w:basedOn w:val="CommentText"/>
    <w:next w:val="CommentText"/>
    <w:link w:val="CommentSubjectChar"/>
    <w:uiPriority w:val="99"/>
    <w:semiHidden/>
    <w:unhideWhenUsed/>
    <w:rsid w:val="004F7EE5"/>
    <w:rPr>
      <w:b/>
      <w:bCs/>
    </w:rPr>
  </w:style>
  <w:style w:type="character" w:customStyle="1" w:styleId="CommentSubjectChar">
    <w:name w:val="Comment Subject Char"/>
    <w:basedOn w:val="CommentTextChar"/>
    <w:link w:val="CommentSubject"/>
    <w:uiPriority w:val="99"/>
    <w:semiHidden/>
    <w:rsid w:val="004F7EE5"/>
    <w:rPr>
      <w:b/>
      <w:bCs/>
      <w:sz w:val="20"/>
      <w:szCs w:val="20"/>
    </w:rPr>
  </w:style>
  <w:style w:type="table" w:customStyle="1" w:styleId="4">
    <w:name w:val="4"/>
    <w:basedOn w:val="TableNormal10"/>
    <w:tblPr>
      <w:tblStyleRowBandSize w:val="1"/>
      <w:tblStyleColBandSize w:val="1"/>
    </w:tblPr>
  </w:style>
  <w:style w:type="paragraph" w:styleId="Header">
    <w:name w:val="header"/>
    <w:basedOn w:val="Normal"/>
    <w:link w:val="HeaderChar"/>
    <w:uiPriority w:val="99"/>
    <w:unhideWhenUsed/>
    <w:rsid w:val="00C23EF3"/>
    <w:pPr>
      <w:tabs>
        <w:tab w:val="center" w:pos="4513"/>
        <w:tab w:val="right" w:pos="9026"/>
      </w:tabs>
      <w:spacing w:line="240" w:lineRule="auto"/>
    </w:pPr>
  </w:style>
  <w:style w:type="character" w:customStyle="1" w:styleId="HeaderChar">
    <w:name w:val="Header Char"/>
    <w:basedOn w:val="DefaultParagraphFont"/>
    <w:link w:val="Header"/>
    <w:uiPriority w:val="99"/>
    <w:rsid w:val="00C23EF3"/>
  </w:style>
  <w:style w:type="paragraph" w:styleId="Footer">
    <w:name w:val="footer"/>
    <w:basedOn w:val="Normal"/>
    <w:link w:val="FooterChar"/>
    <w:uiPriority w:val="99"/>
    <w:unhideWhenUsed/>
    <w:rsid w:val="00C23EF3"/>
    <w:pPr>
      <w:tabs>
        <w:tab w:val="center" w:pos="4513"/>
        <w:tab w:val="right" w:pos="9026"/>
      </w:tabs>
      <w:spacing w:line="240" w:lineRule="auto"/>
    </w:pPr>
  </w:style>
  <w:style w:type="character" w:customStyle="1" w:styleId="FooterChar">
    <w:name w:val="Footer Char"/>
    <w:basedOn w:val="DefaultParagraphFont"/>
    <w:link w:val="Footer"/>
    <w:uiPriority w:val="99"/>
    <w:rsid w:val="00C23EF3"/>
  </w:style>
  <w:style w:type="character" w:styleId="Hyperlink">
    <w:name w:val="Hyperlink"/>
    <w:basedOn w:val="DefaultParagraphFont"/>
    <w:uiPriority w:val="99"/>
    <w:unhideWhenUsed/>
    <w:rsid w:val="004303D2"/>
    <w:rPr>
      <w:color w:val="0000FF" w:themeColor="hyperlink"/>
      <w:u w:val="single"/>
    </w:rPr>
  </w:style>
  <w:style w:type="character" w:styleId="UnresolvedMention">
    <w:name w:val="Unresolved Mention"/>
    <w:basedOn w:val="DefaultParagraphFont"/>
    <w:uiPriority w:val="99"/>
    <w:semiHidden/>
    <w:unhideWhenUsed/>
    <w:rsid w:val="004303D2"/>
    <w:rPr>
      <w:color w:val="605E5C"/>
      <w:shd w:val="clear" w:color="auto" w:fill="E1DFDD"/>
    </w:rPr>
  </w:style>
  <w:style w:type="table" w:customStyle="1" w:styleId="3">
    <w:name w:val="3"/>
    <w:basedOn w:val="TableNormal"/>
    <w:tblPr>
      <w:tblStyleRowBandSize w:val="1"/>
      <w:tblStyleColBandSize w:val="1"/>
    </w:tblPr>
  </w:style>
  <w:style w:type="paragraph" w:styleId="FootnoteText">
    <w:name w:val="footnote text"/>
    <w:basedOn w:val="Normal"/>
    <w:link w:val="FootnoteTextChar"/>
    <w:uiPriority w:val="99"/>
    <w:semiHidden/>
    <w:unhideWhenUsed/>
    <w:rsid w:val="0081544B"/>
    <w:pPr>
      <w:spacing w:line="240" w:lineRule="auto"/>
    </w:pPr>
    <w:rPr>
      <w:sz w:val="20"/>
      <w:szCs w:val="20"/>
    </w:rPr>
  </w:style>
  <w:style w:type="character" w:customStyle="1" w:styleId="FootnoteTextChar">
    <w:name w:val="Footnote Text Char"/>
    <w:basedOn w:val="DefaultParagraphFont"/>
    <w:link w:val="FootnoteText"/>
    <w:uiPriority w:val="99"/>
    <w:semiHidden/>
    <w:rsid w:val="0081544B"/>
    <w:rPr>
      <w:sz w:val="20"/>
      <w:szCs w:val="20"/>
    </w:rPr>
  </w:style>
  <w:style w:type="character" w:styleId="FootnoteReference">
    <w:name w:val="footnote reference"/>
    <w:basedOn w:val="DefaultParagraphFont"/>
    <w:uiPriority w:val="99"/>
    <w:semiHidden/>
    <w:unhideWhenUsed/>
    <w:rsid w:val="0081544B"/>
    <w:rPr>
      <w:vertAlign w:val="superscript"/>
    </w:rPr>
  </w:style>
  <w:style w:type="paragraph" w:styleId="NormalWeb">
    <w:name w:val="Normal (Web)"/>
    <w:basedOn w:val="Normal"/>
    <w:uiPriority w:val="99"/>
    <w:semiHidden/>
    <w:unhideWhenUsed/>
    <w:rsid w:val="00DC1AB9"/>
    <w:rPr>
      <w:rFonts w:ascii="Times New Roman" w:hAnsi="Times New Roman" w:cs="Times New Roman"/>
      <w:sz w:val="24"/>
      <w:szCs w:val="24"/>
    </w:rPr>
  </w:style>
  <w:style w:type="table" w:customStyle="1" w:styleId="2">
    <w:name w:val="2"/>
    <w:basedOn w:val="TableNormal"/>
    <w:tblPr>
      <w:tblStyleRowBandSize w:val="1"/>
      <w:tblStyleColBandSize w:val="1"/>
    </w:tblPr>
  </w:style>
  <w:style w:type="character" w:styleId="FollowedHyperlink">
    <w:name w:val="FollowedHyperlink"/>
    <w:basedOn w:val="DefaultParagraphFont"/>
    <w:uiPriority w:val="99"/>
    <w:semiHidden/>
    <w:unhideWhenUsed/>
    <w:rsid w:val="008C7BB1"/>
    <w:rPr>
      <w:color w:val="800080" w:themeColor="followedHyperlink"/>
      <w:u w:val="single"/>
    </w:rPr>
  </w:style>
  <w:style w:type="character" w:styleId="IntenseReference">
    <w:name w:val="Intense Reference"/>
    <w:basedOn w:val="DefaultParagraphFont"/>
    <w:uiPriority w:val="32"/>
    <w:qFormat/>
    <w:rsid w:val="00E308AB"/>
    <w:rPr>
      <w:b/>
      <w:bCs/>
      <w:smallCaps/>
      <w:color w:val="365F91" w:themeColor="accent1" w:themeShade="BF"/>
      <w:spacing w:val="5"/>
    </w:rPr>
  </w:style>
  <w:style w:type="table" w:customStyle="1" w:styleId="1">
    <w:name w:val="1"/>
    <w:basedOn w:val="TableNormal4"/>
    <w:tblPr>
      <w:tblStyleRowBandSize w:val="1"/>
      <w:tblStyleColBandSize w:val="1"/>
      <w:tblCellMar>
        <w:top w:w="0" w:type="dxa"/>
        <w:left w:w="108" w:type="dxa"/>
        <w:bottom w:w="0" w:type="dxa"/>
        <w:right w:w="108" w:type="dxa"/>
      </w:tblCellMar>
    </w:tblPr>
  </w:style>
  <w:style w:type="paragraph" w:customStyle="1" w:styleId="p1">
    <w:name w:val="p1"/>
    <w:basedOn w:val="Normal"/>
    <w:rsid w:val="006279CE"/>
    <w:pPr>
      <w:spacing w:line="240" w:lineRule="auto"/>
      <w:ind w:left="0" w:firstLine="0"/>
      <w:jc w:val="left"/>
    </w:pPr>
    <w:rPr>
      <w:rFonts w:ascii="Helvetica" w:eastAsia="Times New Roman" w:hAnsi="Helvetica" w:cs="Times New Roman"/>
      <w:color w:val="EAEAEA"/>
      <w:sz w:val="42"/>
      <w:szCs w:val="42"/>
      <w:lang w:val="es-PA"/>
    </w:rPr>
  </w:style>
  <w:style w:type="paragraph" w:customStyle="1" w:styleId="p2">
    <w:name w:val="p2"/>
    <w:basedOn w:val="Normal"/>
    <w:rsid w:val="006279CE"/>
    <w:pPr>
      <w:spacing w:line="240" w:lineRule="auto"/>
      <w:ind w:left="0" w:firstLine="0"/>
      <w:jc w:val="left"/>
    </w:pPr>
    <w:rPr>
      <w:rFonts w:ascii="Helvetica" w:eastAsia="Times New Roman" w:hAnsi="Helvetica" w:cs="Times New Roman"/>
      <w:color w:val="EAEAEA"/>
      <w:sz w:val="24"/>
      <w:szCs w:val="24"/>
      <w:lang w:val="es-PA"/>
    </w:rPr>
  </w:style>
  <w:style w:type="paragraph" w:styleId="ListParagraph">
    <w:name w:val="List Paragraph"/>
    <w:basedOn w:val="Normal"/>
    <w:uiPriority w:val="34"/>
    <w:qFormat/>
    <w:rsid w:val="0059139B"/>
    <w:pPr>
      <w:ind w:left="720"/>
      <w:contextualSpacing/>
    </w:pPr>
  </w:style>
  <w:style w:type="character" w:styleId="PageNumber">
    <w:name w:val="page number"/>
    <w:basedOn w:val="DefaultParagraphFont"/>
    <w:uiPriority w:val="99"/>
    <w:semiHidden/>
    <w:unhideWhenUsed/>
    <w:rsid w:val="00C53E3F"/>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EndnoteText">
    <w:name w:val="endnote text"/>
    <w:basedOn w:val="Normal"/>
    <w:link w:val="EndnoteTextChar"/>
    <w:uiPriority w:val="99"/>
    <w:semiHidden/>
    <w:unhideWhenUsed/>
    <w:rsid w:val="005A7BD4"/>
    <w:pPr>
      <w:spacing w:line="240" w:lineRule="auto"/>
    </w:pPr>
    <w:rPr>
      <w:sz w:val="20"/>
      <w:szCs w:val="20"/>
    </w:rPr>
  </w:style>
  <w:style w:type="character" w:customStyle="1" w:styleId="EndnoteTextChar">
    <w:name w:val="Endnote Text Char"/>
    <w:basedOn w:val="DefaultParagraphFont"/>
    <w:link w:val="EndnoteText"/>
    <w:uiPriority w:val="99"/>
    <w:semiHidden/>
    <w:rsid w:val="005A7BD4"/>
    <w:rPr>
      <w:sz w:val="20"/>
      <w:szCs w:val="20"/>
    </w:rPr>
  </w:style>
  <w:style w:type="character" w:styleId="EndnoteReference">
    <w:name w:val="endnote reference"/>
    <w:basedOn w:val="DefaultParagraphFont"/>
    <w:uiPriority w:val="99"/>
    <w:semiHidden/>
    <w:unhideWhenUsed/>
    <w:rsid w:val="005A7B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117" Type="http://schemas.openxmlformats.org/officeDocument/2006/relationships/hyperlink" Target="https://www.ohchr.org/es/documents/legal-standards-and-guidelines/guiding-principles-search-disappeared-persons" TargetMode="External"/><Relationship Id="rId21" Type="http://schemas.openxmlformats.org/officeDocument/2006/relationships/hyperlink" Target="https://tbinternet.ohchr.org/_layouts/15/treatybodyexternal/Download.aspx?symbolno=CED%2FC%2FHND%2FOAI%2F1&amp;Lang=en" TargetMode="External"/><Relationship Id="rId42" Type="http://schemas.openxmlformats.org/officeDocument/2006/relationships/hyperlink" Target="https://www.icip.cat/wp-content/uploads/2025/01/Aportaciones-de-las-mujeres-buscadoras-a-la-construccio%CC%81n-de-paz_esp.pdf" TargetMode="External"/><Relationship Id="rId63" Type="http://schemas.openxmlformats.org/officeDocument/2006/relationships/hyperlink" Target="https://digitallibrary.un.org/record/4032520" TargetMode="External"/><Relationship Id="rId84" Type="http://schemas.openxmlformats.org/officeDocument/2006/relationships/hyperlink" Target="https://uhri.ohchr.org/es/documento/ffd653e4-588b-4cf6-9c7c-696cbf9fa047" TargetMode="External"/><Relationship Id="rId138" Type="http://schemas.openxmlformats.org/officeDocument/2006/relationships/hyperlink" Target="https://docs.un.org/en/CED/C/ALB/CO/1" TargetMode="External"/><Relationship Id="rId159" Type="http://schemas.openxmlformats.org/officeDocument/2006/relationships/hyperlink" Target="https://tbinternet.ohchr.org/_layouts/15/treatybodyexternal/Download.aspx?symbolno=CED%2FC%2F21%2F2&amp;Lang=en" TargetMode="External"/><Relationship Id="rId107" Type="http://schemas.openxmlformats.org/officeDocument/2006/relationships/hyperlink" Target="https://uhri.ohchr.org/es/documento/833feda5-7ce0-49f5-81b7-0c5f91ab27f5" TargetMode="External"/><Relationship Id="rId11" Type="http://schemas.openxmlformats.org/officeDocument/2006/relationships/hyperlink" Target="https://tbinternet.ohchr.org/_layouts/15/treatybodyexternal/Download.aspx?symbolno=CED%2FC%2FCOL%2FVR%2F1%20%28Findings%29&amp;Lang=en" TargetMode="External"/><Relationship Id="rId32" Type="http://schemas.openxmlformats.org/officeDocument/2006/relationships/hyperlink" Target="https://tbinternet.ohchr.org/_layouts/15/treatybodyexternal/Download.aspx?symbolno=CED%2FC%2FKHM%2FCO%2F1&amp;Lang=en" TargetMode="External"/><Relationship Id="rId53" Type="http://schemas.openxmlformats.org/officeDocument/2006/relationships/hyperlink" Target="https://web.nydia-erika-bautista.org/nosotros/" TargetMode="External"/><Relationship Id="rId74" Type="http://schemas.openxmlformats.org/officeDocument/2006/relationships/hyperlink" Target="https://www.argentina.gob.ar/derechoshumanos/sitiosdememoria/espacios-de-memoria/maternidades-clandestinas" TargetMode="External"/><Relationship Id="rId128" Type="http://schemas.openxmlformats.org/officeDocument/2006/relationships/hyperlink" Target="https://www.ohchr.org/es/documents/legal-standards-and-guidelines/guiding-principles-search-disappeared-persons" TargetMode="External"/><Relationship Id="rId149" Type="http://schemas.openxmlformats.org/officeDocument/2006/relationships/hyperlink" Target="https://www.ohchr.org/sites/default/files/documents/hrbodies/ced/statements/2025-08-30-stm-en-fr-sp.pdf" TargetMode="External"/><Relationship Id="rId5" Type="http://schemas.openxmlformats.org/officeDocument/2006/relationships/hyperlink" Target="https://www.corteidh.or.cr/docs/casos/articulos/seriec_219_esp.pdf" TargetMode="External"/><Relationship Id="rId95" Type="http://schemas.openxmlformats.org/officeDocument/2006/relationships/hyperlink" Target="https://tbinternet.ohchr.org/_layouts/15/treatybodyexternal/Download.aspx?symbolno=CED%2FC%2F21%2F2&amp;Lang=en" TargetMode="External"/><Relationship Id="rId160" Type="http://schemas.openxmlformats.org/officeDocument/2006/relationships/hyperlink" Target="https://tbinternet.ohchr.org/_layouts/15/treatybodyexternal/Download.aspx?symbolno=CED%2FC%2F22%2F2&amp;Lang=es" TargetMode="External"/><Relationship Id="rId22" Type="http://schemas.openxmlformats.org/officeDocument/2006/relationships/hyperlink" Target="https://docs.un.org/CED/C/CZE/CO/1" TargetMode="External"/><Relationship Id="rId43" Type="http://schemas.openxmlformats.org/officeDocument/2006/relationships/hyperlink" Target="https://www.ohchr.org/es/documents/legal-standards-and-guidelines/guiding-principles-search-disappeared-persons" TargetMode="External"/><Relationship Id="rId64" Type="http://schemas.openxmlformats.org/officeDocument/2006/relationships/hyperlink" Target="https://digitallibrary.un.org/record/4032525" TargetMode="External"/><Relationship Id="rId118" Type="http://schemas.openxmlformats.org/officeDocument/2006/relationships/hyperlink" Target="https://www.ohchr.org/es/documents/legal-standards-and-guidelines/guiding-principles-search-disappeared-persons" TargetMode="External"/><Relationship Id="rId139" Type="http://schemas.openxmlformats.org/officeDocument/2006/relationships/hyperlink" Target="https://docs.un.org/CED/C/TUN/CO/1" TargetMode="External"/><Relationship Id="rId85" Type="http://schemas.openxmlformats.org/officeDocument/2006/relationships/hyperlink" Target="https://uhri.ohchr.org/es/documento/d68e98b0-e265-46bc-89b0-1f3ce599c35b" TargetMode="External"/><Relationship Id="rId150" Type="http://schemas.openxmlformats.org/officeDocument/2006/relationships/hyperlink" Target="https://www.ohchr.org/es/documents/general-comments-and-recommendations/general-recommendation-no-35-gender-based-violence" TargetMode="External"/><Relationship Id="rId12" Type="http://schemas.openxmlformats.org/officeDocument/2006/relationships/hyperlink" Target="https://tbinternet.ohchr.org/_layouts/15/treatybodyexternal/Download.aspx?symbolno=CED%2FC%2FMEX%2FVR%2F1%20(Findings)&amp;Lang=fr" TargetMode="External"/><Relationship Id="rId33" Type="http://schemas.openxmlformats.org/officeDocument/2006/relationships/hyperlink" Target="https://docs.un.org/es/CED/C/MEX/OAI/2" TargetMode="External"/><Relationship Id="rId108" Type="http://schemas.openxmlformats.org/officeDocument/2006/relationships/hyperlink" Target="https://uhri.ohchr.org/es/documento/da8c378c-cd41-4b29-8473-931b936b2092" TargetMode="External"/><Relationship Id="rId129" Type="http://schemas.openxmlformats.org/officeDocument/2006/relationships/hyperlink" Target="https://www.ohchr.org/es/documents/legal-standards-and-guidelines/guiding-principles-search-disappeared-persons" TargetMode="External"/><Relationship Id="rId54" Type="http://schemas.openxmlformats.org/officeDocument/2006/relationships/hyperlink" Target="https://docs.un.org/es/CEDAW/C/MEX/CO/10" TargetMode="External"/><Relationship Id="rId70" Type="http://schemas.openxmlformats.org/officeDocument/2006/relationships/hyperlink" Target="https://tbinternet.ohchr.org/_layouts/15/treatybodyexternal/Download.aspx?symbolno=CED%2FC%2FLKA%2FCO%2F1&amp;Lang=en" TargetMode="External"/><Relationship Id="rId75" Type="http://schemas.openxmlformats.org/officeDocument/2006/relationships/hyperlink" Target="https://www.ohchr.org/sites/default/files/documents/hrbodies/ced/2022-09-29/JointstatementICA_HR_28September2022.pdf" TargetMode="External"/><Relationship Id="rId91" Type="http://schemas.openxmlformats.org/officeDocument/2006/relationships/hyperlink" Target="https://docs.un.org/A/HRC/WGEID/98/2" TargetMode="External"/><Relationship Id="rId96" Type="http://schemas.openxmlformats.org/officeDocument/2006/relationships/hyperlink" Target="https://www.ohchr.org/es/documents/general-comments-and-recommendations/general-recommendation-no-35-gender-based-violence" TargetMode="External"/><Relationship Id="rId140" Type="http://schemas.openxmlformats.org/officeDocument/2006/relationships/hyperlink" Target="https://docs.un.org/es/CED/C/ARM/CO/1" TargetMode="External"/><Relationship Id="rId145" Type="http://schemas.openxmlformats.org/officeDocument/2006/relationships/hyperlink" Target="https://tbinternet.ohchr.org/_layouts/15/treatybodyexternal/Download.aspx?symbolno=CED%2FC%2FMLI%2FCO%2F1&amp;Lang=en" TargetMode="External"/><Relationship Id="rId161" Type="http://schemas.openxmlformats.org/officeDocument/2006/relationships/hyperlink" Target="https://ap.ohchr.org/documents/dpage_e.aspx?si=A/HRC/WGEID/98/2" TargetMode="External"/><Relationship Id="rId166" Type="http://schemas.openxmlformats.org/officeDocument/2006/relationships/hyperlink" Target="https://tbinternet.ohchr.org/_layouts/15/treatybodyexternal/Download.aspx?symbolno=CED%2FC%2F22%2F2&amp;Lang=es" TargetMode="External"/><Relationship Id="rId1" Type="http://schemas.openxmlformats.org/officeDocument/2006/relationships/hyperlink" Target="https://docs.un.org/A/HRC/WGEID/98/2" TargetMode="External"/><Relationship Id="rId6" Type="http://schemas.openxmlformats.org/officeDocument/2006/relationships/hyperlink" Target="https://www.corteidh.or.cr/docs/casos/articulos/seriec_568_esp.pdf" TargetMode="External"/><Relationship Id="rId23" Type="http://schemas.openxmlformats.org/officeDocument/2006/relationships/hyperlink" Target="https://docs.un.org/es/CED/C/CHL/CO/1" TargetMode="External"/><Relationship Id="rId28" Type="http://schemas.openxmlformats.org/officeDocument/2006/relationships/hyperlink" Target="https://tbinternet.ohchr.org/_layouts/15/treatybodyexternal/Download.aspx?symbolno=CED%2FC%2FMEX%2FVR%2F1%20(Findings)&amp;Lang=fr" TargetMode="External"/><Relationship Id="rId49" Type="http://schemas.openxmlformats.org/officeDocument/2006/relationships/hyperlink" Target="https://docs.un.org/en/CED/C/ESP/CO/1" TargetMode="External"/><Relationship Id="rId114" Type="http://schemas.openxmlformats.org/officeDocument/2006/relationships/hyperlink" Target="https://docs.un.org/CEDAW/C/GC/35" TargetMode="External"/><Relationship Id="rId119" Type="http://schemas.openxmlformats.org/officeDocument/2006/relationships/hyperlink" Target="https://www.ohchr.org/es/documents/legal-standards-and-guidelines/guiding-principles-search-disappeared-persons" TargetMode="External"/><Relationship Id="rId44" Type="http://schemas.openxmlformats.org/officeDocument/2006/relationships/hyperlink" Target="https://tbinternet.ohchr.org/_layouts/15/treatybodyexternal/Download.aspx?symbolno=CED%2FC%2F23%2F2&amp;Lang=en" TargetMode="External"/><Relationship Id="rId60" Type="http://schemas.openxmlformats.org/officeDocument/2006/relationships/hyperlink" Target="https://www.corteidh.or.cr/docs/casos/articulos/seriec_491_esp.pdf" TargetMode="External"/><Relationship Id="rId65" Type="http://schemas.openxmlformats.org/officeDocument/2006/relationships/hyperlink" Target="https://www.ohchr.org/es/press-releases/2024/12/colombia-enforced-disappearances-not-legacy-past-daily-reality" TargetMode="External"/><Relationship Id="rId81" Type="http://schemas.openxmlformats.org/officeDocument/2006/relationships/hyperlink" Target="https://docs.un.org/en/A/HRC/WGEID/98/2" TargetMode="External"/><Relationship Id="rId86" Type="http://schemas.openxmlformats.org/officeDocument/2006/relationships/hyperlink" Target="chrome-extension://efaidnbmnnnibpcajpcglclefindmkaj/https:/www.gob.mx/cms/uploads/attachment/file/666836/Gui_a_ABC_-_Compimido_Hipervi_nculos.pdf" TargetMode="External"/><Relationship Id="rId130" Type="http://schemas.openxmlformats.org/officeDocument/2006/relationships/hyperlink" Target="https://www.ohchr.org/es/documents/legal-standards-and-guidelines/guiding-principles-search-disappeared-persons" TargetMode="External"/><Relationship Id="rId135" Type="http://schemas.openxmlformats.org/officeDocument/2006/relationships/hyperlink" Target="https://docs.un.org/en/CED/C/MNG/CO/1" TargetMode="External"/><Relationship Id="rId151" Type="http://schemas.openxmlformats.org/officeDocument/2006/relationships/hyperlink" Target="https://digitallibrary.un.org/record/4053121/files/CED_C_15_3-ES.pdf" TargetMode="External"/><Relationship Id="rId156" Type="http://schemas.openxmlformats.org/officeDocument/2006/relationships/hyperlink" Target="https://www.ohchr.org/es/documents/legal-standards-and-guidelines/guiding-principles-search-disappeared-persons" TargetMode="External"/><Relationship Id="rId13" Type="http://schemas.openxmlformats.org/officeDocument/2006/relationships/hyperlink" Target="https://tbinternet.ohchr.org/_layouts/15/treatybodyexternal/Download.aspx?symbolno=CED%2FC%2F10&amp;Lang=en" TargetMode="External"/><Relationship Id="rId18" Type="http://schemas.openxmlformats.org/officeDocument/2006/relationships/hyperlink" Target="https://tbinternet.ohchr.org/_layouts/15/treatybodyexternal/Download.aspx?symbolno=CEDAW%2FC%2FGC%2F31%2FCRC%2FC%2FGC%2F18&amp;Lang=en" TargetMode="External"/><Relationship Id="rId39" Type="http://schemas.openxmlformats.org/officeDocument/2006/relationships/hyperlink" Target="https://medios.mugak.eu/noticias/noticia/584289?criterio_id=28888" TargetMode="External"/><Relationship Id="rId109" Type="http://schemas.openxmlformats.org/officeDocument/2006/relationships/hyperlink" Target="https://docs.un.org/es/CED/C/GC/1" TargetMode="External"/><Relationship Id="rId34" Type="http://schemas.openxmlformats.org/officeDocument/2006/relationships/hyperlink" Target="https://www.cidh.oas.org/women/acceso07/indiceacceso.htm" TargetMode="External"/><Relationship Id="rId50" Type="http://schemas.openxmlformats.org/officeDocument/2006/relationships/hyperlink" Target="https://docs.un.org/CED/C/MEX/CO/1" TargetMode="External"/><Relationship Id="rId55" Type="http://schemas.openxmlformats.org/officeDocument/2006/relationships/hyperlink" Target="https://www.amnesty.org/es/documents/amr01/8458/2024/es/" TargetMode="External"/><Relationship Id="rId76" Type="http://schemas.openxmlformats.org/officeDocument/2006/relationships/hyperlink" Target="https://docs.un.org/A/HRC/48/46" TargetMode="External"/><Relationship Id="rId97" Type="http://schemas.openxmlformats.org/officeDocument/2006/relationships/hyperlink" Target="https://www.corteidh.or.cr/docs/casos/articulos/seriec_205_esp.pdf" TargetMode="External"/><Relationship Id="rId104" Type="http://schemas.openxmlformats.org/officeDocument/2006/relationships/hyperlink" Target="https://uhri.ohchr.org/es/documento/87b6f1dc-8183-4101-93c2-6b231d1ec457" TargetMode="External"/><Relationship Id="rId120" Type="http://schemas.openxmlformats.org/officeDocument/2006/relationships/hyperlink" Target="https://www.ohchr.org/es/documents/legal-standards-and-guidelines/guiding-principles-search-disappeared-persons" TargetMode="External"/><Relationship Id="rId125" Type="http://schemas.openxmlformats.org/officeDocument/2006/relationships/hyperlink" Target="https://docs.un.org/CEDAW/C/GC/35" TargetMode="External"/><Relationship Id="rId141" Type="http://schemas.openxmlformats.org/officeDocument/2006/relationships/hyperlink" Target="https://docs.un.org/es/CED/C/BIH/CO/1" TargetMode="External"/><Relationship Id="rId146" Type="http://schemas.openxmlformats.org/officeDocument/2006/relationships/hyperlink" Target="https://docs.un.org/en/CED/C/MRT/CO/1" TargetMode="External"/><Relationship Id="rId167" Type="http://schemas.openxmlformats.org/officeDocument/2006/relationships/hyperlink" Target="https://www.corteidh.or.cr/docs/casos/articulos/seriec_561_esp.pdf" TargetMode="External"/><Relationship Id="rId7" Type="http://schemas.openxmlformats.org/officeDocument/2006/relationships/hyperlink" Target="https://tbinternet.ohchr.org/_layouts/15/treatybodyexternal/Download.aspx?symbolno=CEDAW%2FC%2F83%2FD%2F153%2F2020&amp;Lang=en" TargetMode="External"/><Relationship Id="rId71" Type="http://schemas.openxmlformats.org/officeDocument/2006/relationships/hyperlink" Target="https://www.nrc.no/globalassets/pdf/guidelines/legal-protection-of-children/legal-guide-to-childs-rights-in-iraq-english.pdf?utm_source=chatgpt.com" TargetMode="External"/><Relationship Id="rId92" Type="http://schemas.openxmlformats.org/officeDocument/2006/relationships/hyperlink" Target="chrome-extension://efaidnbmnnnibpcajpcglclefindmkaj/https:/www.ohchr.org/sites/default/files/Documents/Issues/Women/WRGS/ProtocoloLatinoamericanoDeInvestigacion.pdf" TargetMode="External"/><Relationship Id="rId162" Type="http://schemas.openxmlformats.org/officeDocument/2006/relationships/hyperlink" Target="chrome-extension://efaidnbmnnnibpcajpcglclefindmkaj/https:/www.icmec.org/wp-content/uploads/2018/08/Understanding-Risk-Assessment-ES.pdf" TargetMode="External"/><Relationship Id="rId2" Type="http://schemas.openxmlformats.org/officeDocument/2006/relationships/hyperlink" Target="https://www.ohchr.org/en/calls-for-input/2025/call-inputs-women-girls-and-enforced-disappearances-concept-note-ced-general" TargetMode="External"/><Relationship Id="rId29" Type="http://schemas.openxmlformats.org/officeDocument/2006/relationships/hyperlink" Target="https://www.defensoria.gob.pe/wp-content/uploads/2024/11/Reporte-Igualdad-y-No-Violencia-57.pdf" TargetMode="External"/><Relationship Id="rId24" Type="http://schemas.openxmlformats.org/officeDocument/2006/relationships/hyperlink" Target="https://docs.un.org/CED/C/GC/1" TargetMode="External"/><Relationship Id="rId40" Type="http://schemas.openxmlformats.org/officeDocument/2006/relationships/hyperlink" Target="https://hacemosmemoria.org/2023/06/29/las-madres-de-la-candelaria-buscaran-a-las-familias-de-los-desaparecidos-en-dabeiba/" TargetMode="External"/><Relationship Id="rId45" Type="http://schemas.openxmlformats.org/officeDocument/2006/relationships/hyperlink" Target="https://tbinternet.ohchr.org/_layouts/15/treatybodyexternal/Download.aspx?symbolno=CED%2FC%2FCOL%2FVR%2F1%20%28Recommendations%29&amp;Lang=en" TargetMode="External"/><Relationship Id="rId66" Type="http://schemas.openxmlformats.org/officeDocument/2006/relationships/hyperlink" Target="https://www.idheas.org.mx/wp-content/uploads/2023/12/informe-salud-final.pdf" TargetMode="External"/><Relationship Id="rId87" Type="http://schemas.openxmlformats.org/officeDocument/2006/relationships/hyperlink" Target="https://tbinternet.ohchr.org/_layouts/15/treatybodyexternal/Download.aspx?symbolno=CED%2FC%2FIRQ%2FVR%2F1%20%28Recommendations%29&amp;Lang=en" TargetMode="External"/><Relationship Id="rId110" Type="http://schemas.openxmlformats.org/officeDocument/2006/relationships/hyperlink" Target="chrome-extension://efaidnbmnnnibpcajpcglclefindmkaj/https:/www.unwomen.org/sites/default/files/2023-08/recommendations-on-the-protection-of-migrant-women-human-rights-defenders-es.pdf" TargetMode="External"/><Relationship Id="rId115" Type="http://schemas.openxmlformats.org/officeDocument/2006/relationships/hyperlink" Target="https://docs.un.org/es/CED/C/MEX/VR/1%20(Recommendations)" TargetMode="External"/><Relationship Id="rId131" Type="http://schemas.openxmlformats.org/officeDocument/2006/relationships/hyperlink" Target="https://tbinternet.ohchr.org/_layouts/15/treatybodyexternal/Download.aspx?symbolno=CED%2FC%2F10&amp;Lang=en" TargetMode="External"/><Relationship Id="rId136" Type="http://schemas.openxmlformats.org/officeDocument/2006/relationships/hyperlink" Target="https://docs.un.org/CED/C/JPN/CO/1" TargetMode="External"/><Relationship Id="rId157" Type="http://schemas.openxmlformats.org/officeDocument/2006/relationships/hyperlink" Target="https://ap.ohchr.org/documents/dpage_e.aspx?si=A/HRC/WGEID/98/2" TargetMode="External"/><Relationship Id="rId61" Type="http://schemas.openxmlformats.org/officeDocument/2006/relationships/hyperlink" Target="https://www.ohchr.org/sites/default/files/documents/cfi-subm/210725/subm-women-girls-enforced-cso-31-i-dh-e-dh-ficac.docx" TargetMode="External"/><Relationship Id="rId82" Type="http://schemas.openxmlformats.org/officeDocument/2006/relationships/hyperlink" Target="https://www.ohchr.org/es/documents/legal-standards-and-guidelines/guiding-principles-search-disappeared-persons" TargetMode="External"/><Relationship Id="rId152" Type="http://schemas.openxmlformats.org/officeDocument/2006/relationships/hyperlink" Target="https://tbinternet.ohchr.org/_layouts/15/treatybodyexternal/Download.aspx?symbolno=CED%2FC%2F12%2F2&amp;Lang=es" TargetMode="External"/><Relationship Id="rId19" Type="http://schemas.openxmlformats.org/officeDocument/2006/relationships/hyperlink" Target="https://tbinternet.ohchr.org/_layouts/15/treatybodyexternal/Download.aspx?symbolno=CED%2FC%2FMNE%2FOAI%2F1&amp;Lang=en" TargetMode="External"/><Relationship Id="rId14" Type="http://schemas.openxmlformats.org/officeDocument/2006/relationships/hyperlink" Target="https://docs.un.org/fr/A/HRC/41/46/Add.1" TargetMode="External"/><Relationship Id="rId30" Type="http://schemas.openxmlformats.org/officeDocument/2006/relationships/hyperlink" Target="https://tbinternet.ohchr.org/_layouts/15/treatybodyexternal/Download.aspx?symbolno=CED%2FC%2FLKA%2FCO%2F1&amp;Lang=en" TargetMode="External"/><Relationship Id="rId35" Type="http://schemas.openxmlformats.org/officeDocument/2006/relationships/hyperlink" Target="https://tbinternet.ohchr.org/_layouts/15/treatybodyexternal/Download.aspx?symbolno=CEDAW%2FC%2FGC%2F33&amp;Lang=en" TargetMode="External"/><Relationship Id="rId56" Type="http://schemas.openxmlformats.org/officeDocument/2006/relationships/hyperlink" Target="https://www.unwomen.org/en/digital-library/publications/2025/03/womens-rights-in-review-30-years-after-beijing" TargetMode="External"/><Relationship Id="rId77" Type="http://schemas.openxmlformats.org/officeDocument/2006/relationships/hyperlink" Target="https://docs.un.org/es/CED/C/9" TargetMode="External"/><Relationship Id="rId100" Type="http://schemas.openxmlformats.org/officeDocument/2006/relationships/hyperlink" Target="https://tbinternet.ohchr.org/_layouts/15/treatybodyexternal/Download.aspx?symbolno=CED%2FC%2FMEX%2FVR%2F1%20%28Recommendations%29&amp;Lang=en" TargetMode="External"/><Relationship Id="rId105" Type="http://schemas.openxmlformats.org/officeDocument/2006/relationships/hyperlink" Target="https://uhri.ohchr.org/es/documento/1717b62d-d215-4f3a-bac5-1bb704332741" TargetMode="External"/><Relationship Id="rId126" Type="http://schemas.openxmlformats.org/officeDocument/2006/relationships/hyperlink" Target="https://www.ohchr.org/es/documents/legal-standards-and-guidelines/guiding-principles-search-disappeared-persons" TargetMode="External"/><Relationship Id="rId147" Type="http://schemas.openxmlformats.org/officeDocument/2006/relationships/hyperlink" Target="https://www.ohchr.org/es/documents/general-comments-and-recommendations/cedcgc1-general-comment-no-1-2023-enforced" TargetMode="External"/><Relationship Id="rId168" Type="http://schemas.openxmlformats.org/officeDocument/2006/relationships/hyperlink" Target="https://tbinternet.ohchr.org/_layouts/15/treatybodyexternal/Download.aspx?symbolno=CED%2FC%2F21%2F2&amp;Lang=en" TargetMode="External"/><Relationship Id="rId8" Type="http://schemas.openxmlformats.org/officeDocument/2006/relationships/hyperlink" Target="https://tbinternet.ohchr.org/_layouts/15/treatybodyexternal/Download.aspx?symbolno=CED%2FC%2FIRQ%2FVR%2F1%20%28Findings%29&amp;Lang=en" TargetMode="External"/><Relationship Id="rId51" Type="http://schemas.openxmlformats.org/officeDocument/2006/relationships/hyperlink" Target="https://tbinternet.ohchr.org/_layouts/15/treatybodyexternal/Download.aspx?symbolno=CED/C/COL/CO/1&amp;Lang=En" TargetMode="External"/><Relationship Id="rId72" Type="http://schemas.openxmlformats.org/officeDocument/2006/relationships/hyperlink" Target="chrome-extension://efaidnbmnnnibpcajpcglclefindmkaj/https:/www.ictj.org/sites/default/files/ICTJ-Lebanon-Gender-Disappearance-2015.pdf" TargetMode="External"/><Relationship Id="rId93" Type="http://schemas.openxmlformats.org/officeDocument/2006/relationships/hyperlink" Target="https://www.ohchr.org/es/documents/legal-standards-and-guidelines/guiding-principles-search-disappeared-persons" TargetMode="External"/><Relationship Id="rId98" Type="http://schemas.openxmlformats.org/officeDocument/2006/relationships/hyperlink" Target="https://tbinternet.ohchr.org/_layouts/15/treatybodyexternal/Download.aspx?symbolno=CED%2FC%2F10&amp;Lang=en" TargetMode="External"/><Relationship Id="rId121" Type="http://schemas.openxmlformats.org/officeDocument/2006/relationships/hyperlink" Target="https://www.ohchr.org/es/documents/legal-standards-and-guidelines/guiding-principles-search-disappeared-persons" TargetMode="External"/><Relationship Id="rId142" Type="http://schemas.openxmlformats.org/officeDocument/2006/relationships/hyperlink" Target="https://docs.un.org/es/CED/C/CHL/CO/1" TargetMode="External"/><Relationship Id="rId163" Type="http://schemas.openxmlformats.org/officeDocument/2006/relationships/hyperlink" Target="https://tbinternet.ohchr.org/_layouts/15/treatybodyexternal/Download.aspx?symbolno=CED%2FC%2F21%2F2&amp;Lang=en" TargetMode="External"/><Relationship Id="rId3" Type="http://schemas.openxmlformats.org/officeDocument/2006/relationships/hyperlink" Target="https://www.corteidh.or.cr/docs/casos/articulos/seriec_04_esp.pdf" TargetMode="External"/><Relationship Id="rId25" Type="http://schemas.openxmlformats.org/officeDocument/2006/relationships/hyperlink" Target="https://tbinternet.ohchr.org/_layouts/15/treatybodyexternal/Download.aspx?symbolno=CED%2FC%2FESP%2FOAI%2F1&amp;Lang=en" TargetMode="External"/><Relationship Id="rId46" Type="http://schemas.openxmlformats.org/officeDocument/2006/relationships/hyperlink" Target="https://tbinternet.ohchr.org/_layouts/15/treatybodyexternal/Download.aspx?symbolno=CED%2FC%2FCOL%2FVR%2F1%20%28Recommendations%29&amp;Lang=en" TargetMode="External"/><Relationship Id="rId67" Type="http://schemas.openxmlformats.org/officeDocument/2006/relationships/hyperlink" Target="https://hrjc.org.np/wp-content/uploads/2024/03/impact-of-ed-on-women-victims.pdf" TargetMode="External"/><Relationship Id="rId116" Type="http://schemas.openxmlformats.org/officeDocument/2006/relationships/hyperlink" Target="https://docs.un.org/CEDAW/C/GC/35" TargetMode="External"/><Relationship Id="rId137" Type="http://schemas.openxmlformats.org/officeDocument/2006/relationships/hyperlink" Target="https://docs.un.org/es/CED/C/AUT/CO/1" TargetMode="External"/><Relationship Id="rId158" Type="http://schemas.openxmlformats.org/officeDocument/2006/relationships/hyperlink" Target="https://elsalvador.unwomen.org/sites/default/files/2024-06/manual_de_justicia_transicional_con_enfoque_de_genero_vf.pdf" TargetMode="External"/><Relationship Id="rId20" Type="http://schemas.openxmlformats.org/officeDocument/2006/relationships/hyperlink" Target="https://tbinternet.ohchr.org/_layouts/15/treatybodyexternal/Download.aspx?symbolno=CED%2FC%2FCRI%2FCO%2F1&amp;Lang=en" TargetMode="External"/><Relationship Id="rId41" Type="http://schemas.openxmlformats.org/officeDocument/2006/relationships/hyperlink" Target="https://docs.un.org/es/CEDAW/C/MEX/CO/10" TargetMode="External"/><Relationship Id="rId62" Type="http://schemas.openxmlformats.org/officeDocument/2006/relationships/hyperlink" Target="https://revistas.pucp.edu.pe/index.php/iusetveritas/article/view/33101" TargetMode="External"/><Relationship Id="rId83" Type="http://schemas.openxmlformats.org/officeDocument/2006/relationships/hyperlink" Target="https://tbinternet.ohchr.org/_layouts/15/treatybodyexternal/Download.aspx?symbolno=CED%2FC%2FNOR%2FCO%2F1&amp;Lang=en" TargetMode="External"/><Relationship Id="rId88" Type="http://schemas.openxmlformats.org/officeDocument/2006/relationships/hyperlink" Target="https://tbinternet.ohchr.org/_layouts/15/treatybodyexternal/Download.aspx?symbolno=CED%2FC%2FCOL%2FVR%2F1%20%28Recommendations%29&amp;Lang=en" TargetMode="External"/><Relationship Id="rId111" Type="http://schemas.openxmlformats.org/officeDocument/2006/relationships/hyperlink" Target="https://www.icmec.org/wp-content/uploads/2018/08/Understanding-Risk-Assessment-ES.pdf." TargetMode="External"/><Relationship Id="rId132" Type="http://schemas.openxmlformats.org/officeDocument/2006/relationships/hyperlink" Target="https://tbinternet.ohchr.org/_layouts/15/treatybodyexternal/Download.aspx?symbolno=CED%2FC%2F10&amp;Lang=en" TargetMode="External"/><Relationship Id="rId153" Type="http://schemas.openxmlformats.org/officeDocument/2006/relationships/hyperlink" Target="https://docs.un.org/es/CED/C/14/2" TargetMode="External"/><Relationship Id="rId15" Type="http://schemas.openxmlformats.org/officeDocument/2006/relationships/hyperlink" Target="chrome-extension://efaidnbmhttps:/www.ictj.org/sites/default/files/ICTJ-Global-Desapariciones-Genero-2015-ES.pdf" TargetMode="External"/><Relationship Id="rId36" Type="http://schemas.openxmlformats.org/officeDocument/2006/relationships/hyperlink" Target="https://www.funcionpublica.gov.co/eva/gestornormativo/norma.php?i=241736" TargetMode="External"/><Relationship Id="rId57" Type="http://schemas.openxmlformats.org/officeDocument/2006/relationships/hyperlink" Target="https://oficinadegenero.justiciasalta.gov.ar/wp-content/uploads/corte-idh-el-contenido-y-el-alcance-del-derecho-al-cuidado-y_es.pdf" TargetMode="External"/><Relationship Id="rId106" Type="http://schemas.openxmlformats.org/officeDocument/2006/relationships/hyperlink" Target="https://uhri.ohchr.org/es/documento/b8418fdf-ca4b-49d3-9b8f-2b2ea931bb53" TargetMode="External"/><Relationship Id="rId127" Type="http://schemas.openxmlformats.org/officeDocument/2006/relationships/hyperlink" Target="https://www.ohchr.org/es/documents/legal-standards-and-guidelines/guiding-principles-search-disappeared-persons" TargetMode="External"/><Relationship Id="rId10" Type="http://schemas.openxmlformats.org/officeDocument/2006/relationships/hyperlink" Target="https://tbinternet.ohchr.org/_layouts/15/treatybodyexternal/Download.aspx?symbolno=CED%2FC%2FMEX%2FVR%2F1%20%28Recommendations%29&amp;Lang=en" TargetMode="External"/><Relationship Id="rId31" Type="http://schemas.openxmlformats.org/officeDocument/2006/relationships/hyperlink" Target="https://tbinternet.ohchr.org/_layouts/15/treatybodyexternal/Download.aspx?symbolno=CED%2FC%2FNOR%2FCO%2F1&amp;Lang=en" TargetMode="External"/><Relationship Id="rId52" Type="http://schemas.openxmlformats.org/officeDocument/2006/relationships/hyperlink" Target="https://tbinternet.ohchr.org/_layouts/15/treatybodyexternal/Download.aspx?symbolno=CED%2FC%2FMEX%2FVR%2F1%20%28Findings%29&amp;Lang=en" TargetMode="External"/><Relationship Id="rId73" Type="http://schemas.openxmlformats.org/officeDocument/2006/relationships/hyperlink" Target="https://tbinternet.ohchr.org/_layouts/15/treatybodyexternal/Download.aspx?symbolno=CED%2FC%2FIRQ%2FVR%2F1%20%28Findings%29&amp;Lang=en" TargetMode="External"/><Relationship Id="rId78" Type="http://schemas.openxmlformats.org/officeDocument/2006/relationships/hyperlink" Target="https://archive.org/details/Abuelas-1975-2015" TargetMode="External"/><Relationship Id="rId94" Type="http://schemas.openxmlformats.org/officeDocument/2006/relationships/hyperlink" Target="https://www.ohchr.org/es/documents/legal-standards-and-guidelines/guiding-principles-search-disappeared-persons" TargetMode="External"/><Relationship Id="rId99" Type="http://schemas.openxmlformats.org/officeDocument/2006/relationships/hyperlink" Target="https://tbinternet.ohchr.org/_layouts/15/treatybodyexternal/Download.aspx?symbolno=CED%2FC%2F10&amp;Lang=en" TargetMode="External"/><Relationship Id="rId101" Type="http://schemas.openxmlformats.org/officeDocument/2006/relationships/hyperlink" Target="https://tbinternet.ohchr.org/_layouts/15/treatybodyexternal/Download.aspx?symbolno=CED%2FC%2FIRQ%2FVR%2F1%20%28Recommendations%29&amp;Lang=en" TargetMode="External"/><Relationship Id="rId122" Type="http://schemas.openxmlformats.org/officeDocument/2006/relationships/hyperlink" Target="https://www.ohchr.org/es/documents/legal-standards-and-guidelines/guiding-principles-search-disappeared-persons" TargetMode="External"/><Relationship Id="rId143" Type="http://schemas.openxmlformats.org/officeDocument/2006/relationships/hyperlink" Target="https://docs.un.org/en/CED/C/BRA/CO/1" TargetMode="External"/><Relationship Id="rId148" Type="http://schemas.openxmlformats.org/officeDocument/2006/relationships/hyperlink" Target="https://www.ohchr.org/es/documents/legal-standards-and-guidelines/guiding-principles-search-disappeared-persons" TargetMode="External"/><Relationship Id="rId164" Type="http://schemas.openxmlformats.org/officeDocument/2006/relationships/hyperlink" Target="https://tbinternet.ohchr.org/_layouts/15/treatybodyexternal/Download.aspx?symbolno=CED%2FC%2F22%2F2&amp;Lang=es" TargetMode="External"/><Relationship Id="rId169" Type="http://schemas.openxmlformats.org/officeDocument/2006/relationships/hyperlink" Target="file:///C:\Users\carmenrosavillaquintana\CED\WOMEN%20AND%20ED\BORRADORES\VERSIO&#769;N%20REVISADA%20ABRIL%202026\CED\C\26\2" TargetMode="External"/><Relationship Id="rId4" Type="http://schemas.openxmlformats.org/officeDocument/2006/relationships/hyperlink" Target="https://www.corteidh.or.cr/docs/casos/articulos/seriec_27_esp.pdf" TargetMode="External"/><Relationship Id="rId9" Type="http://schemas.openxmlformats.org/officeDocument/2006/relationships/hyperlink" Target="https://tbinternet.ohchr.org/_layouts/15/treatybodyexternal/Download.aspx?symbolno=CED%2FC%2FCOL%2FVR%2F1%20%28findings%29&amp;Lang=en" TargetMode="External"/><Relationship Id="rId26" Type="http://schemas.openxmlformats.org/officeDocument/2006/relationships/hyperlink" Target="https://www.fidh.org/IMG/pdf/mexiquefemmes835eweb_1_.pdf" TargetMode="External"/><Relationship Id="rId47" Type="http://schemas.openxmlformats.org/officeDocument/2006/relationships/hyperlink" Target="https://tbinternet.ohchr.org/_layouts/15/TreatyBodyExternal/Download.aspx?symbolno=CED%2FC%2FURY%2FCO%2F1&amp;Lang=en" TargetMode="External"/><Relationship Id="rId68" Type="http://schemas.openxmlformats.org/officeDocument/2006/relationships/hyperlink" Target="https://www.youtube.com/watch?v=rRbs7BD24nQ" TargetMode="External"/><Relationship Id="rId89" Type="http://schemas.openxmlformats.org/officeDocument/2006/relationships/hyperlink" Target="chrome-extension://efaidnbmnnnibpcajpcglclefindmkaj/https:/imdhd.org/wp-content/uploads/2019/11/Manual-de-Analisis-de-Contexto.pdf" TargetMode="External"/><Relationship Id="rId112" Type="http://schemas.openxmlformats.org/officeDocument/2006/relationships/hyperlink" Target="chrome-extension://efaidnbmnnnibpcajpcglclefindmkaj/https:/hchr.org.mx/wp/wp-content/uploads/2023/08/01.-Ivette-Melissa-Flores-Roman-Dictamen-del-Comite-en-virtud-del-articulo-7-parrafo-3-del-Protocolo-Facultativo-respecto-de-la-comunicacion-num.-153_2020-Ivette-Melissa-Flores-Roman.pdf" TargetMode="External"/><Relationship Id="rId133" Type="http://schemas.openxmlformats.org/officeDocument/2006/relationships/hyperlink" Target="file:///C:\Users\carmenrosavillaquintana\CED\WOMEN%20AND%20ED\BORRADORES\VERSIO&#769;N%20REVISADA%20ABRIL%202026\CEDAW\C\GC\35" TargetMode="External"/><Relationship Id="rId154" Type="http://schemas.openxmlformats.org/officeDocument/2006/relationships/hyperlink" Target="https://tbinternet.ohchr.org/_layouts/15/treatybodyexternal/Download.aspx?symbolno=CED%2FC%2F17%2F2&amp;Lang=es" TargetMode="External"/><Relationship Id="rId16" Type="http://schemas.openxmlformats.org/officeDocument/2006/relationships/hyperlink" Target="https://amnistia.org.mx/contenido/wp-content/uploads/2021/03/Informe-beb%C3%A9s-robados.pdf" TargetMode="External"/><Relationship Id="rId37" Type="http://schemas.openxmlformats.org/officeDocument/2006/relationships/hyperlink" Target="https://www.ohchr.org/sites/default/files/documents/cfi-subm/210725/subm-women-girls-enforced-cso-31-i-dh-e-dh-ficac.docx" TargetMode="External"/><Relationship Id="rId58" Type="http://schemas.openxmlformats.org/officeDocument/2006/relationships/hyperlink" Target="https://docs.un.org/es/CEDAW/C/GC/38" TargetMode="External"/><Relationship Id="rId79" Type="http://schemas.openxmlformats.org/officeDocument/2006/relationships/hyperlink" Target="https://criticaldebateshsgj.scholasticahq.com/" TargetMode="External"/><Relationship Id="rId102" Type="http://schemas.openxmlformats.org/officeDocument/2006/relationships/hyperlink" Target="https://tbinternet.ohchr.org/_layouts/15/treatybodyexternal/Download.aspx?symbolno=CED%2FC%2FCOL%2FVR%2F1%20%28Recommendations%29&amp;Lang=en" TargetMode="External"/><Relationship Id="rId123" Type="http://schemas.openxmlformats.org/officeDocument/2006/relationships/hyperlink" Target="https://www.ohchr.org/es/documents/legal-standards-and-guidelines/guiding-principles-search-disappeared-persons" TargetMode="External"/><Relationship Id="rId144" Type="http://schemas.openxmlformats.org/officeDocument/2006/relationships/hyperlink" Target="https://tbinternet.ohchr.org/_layouts/15/treatybodyexternal/Download.aspx?symbolno=CED%2FC%2FESP%2FOAI%2F1&amp;Lang=es" TargetMode="External"/><Relationship Id="rId90" Type="http://schemas.openxmlformats.org/officeDocument/2006/relationships/hyperlink" Target="chrome-extension://efaidnbmnnnibpcajpcglclefindmkaj/https:/www.argentina.gob.ar/sites/default/files/2022/12/guia_de_actuacion_para_la_busqueda_de_mujeres_y_lgbti_1.pdf" TargetMode="External"/><Relationship Id="rId165" Type="http://schemas.openxmlformats.org/officeDocument/2006/relationships/hyperlink" Target="https://tbinternet.ohchr.org/_layouts/15/treatybodyexternal/Download.aspx?symbolno=CED%2FC%2F21%2F2&amp;Lang=en" TargetMode="External"/><Relationship Id="rId27" Type="http://schemas.openxmlformats.org/officeDocument/2006/relationships/hyperlink" Target="https://tbinternet.ohchr.org/_layouts/15/treatybodyexternal/Download.aspx?symbolno=CED%2FC%2FGC%2F1&amp;Lang=en" TargetMode="External"/><Relationship Id="rId48" Type="http://schemas.openxmlformats.org/officeDocument/2006/relationships/hyperlink" Target="https://tbinternet.ohchr.org/_layouts/15/TreatyBodyExternal/Download.aspx?symbolno=CED/C/ARG/CO/1&amp;Lang=En" TargetMode="External"/><Relationship Id="rId69" Type="http://schemas.openxmlformats.org/officeDocument/2006/relationships/hyperlink" Target="https://docs.un.org/CED/C/15/3" TargetMode="External"/><Relationship Id="rId113" Type="http://schemas.openxmlformats.org/officeDocument/2006/relationships/hyperlink" Target="https://docs.un.org/es/CED/C/MEX/VR/1%20(Recommendations)" TargetMode="External"/><Relationship Id="rId134" Type="http://schemas.openxmlformats.org/officeDocument/2006/relationships/hyperlink" Target="https://www.corteidh.or.cr/docs/casos/articulos/seriec_202_esp.pdf" TargetMode="External"/><Relationship Id="rId80" Type="http://schemas.openxmlformats.org/officeDocument/2006/relationships/hyperlink" Target="https://www.swissinfo.ch/spa/politica/ni%c3%b1os-de-sri-lanka-adoptados-ilegalmente-en-suiza/46931044" TargetMode="External"/><Relationship Id="rId155" Type="http://schemas.openxmlformats.org/officeDocument/2006/relationships/hyperlink" Target="https://docs.un.org/es/CED/C/19/2" TargetMode="External"/><Relationship Id="rId17" Type="http://schemas.openxmlformats.org/officeDocument/2006/relationships/hyperlink" Target="https://www.ohchr.org/en/documents/thematic-reports/accountability-enforced-disappearances-sri-lanka-ohchr-report" TargetMode="External"/><Relationship Id="rId38" Type="http://schemas.openxmlformats.org/officeDocument/2006/relationships/hyperlink" Target="https://www.rfi.fr/es/programas/enfoque-internacional/20230831-ellas-buscan-a-sus-seres-desaparecidos-en-las-guerras-de-medio-oriente" TargetMode="External"/><Relationship Id="rId59" Type="http://schemas.openxmlformats.org/officeDocument/2006/relationships/hyperlink" Target="https://www.corteidh.or.cr/docs/casos/articulos/seriec_370_esp.pdf" TargetMode="External"/><Relationship Id="rId103" Type="http://schemas.openxmlformats.org/officeDocument/2006/relationships/hyperlink" Target="https://uhri.ohchr.org/es/documento/7415f7ac-7fd6-45c2-8ef4-85bd65f0b0f9" TargetMode="External"/><Relationship Id="rId124" Type="http://schemas.openxmlformats.org/officeDocument/2006/relationships/hyperlink" Target="https://www.ohchr.org/en/documents/thematic-reports/ahrc5422add5-new-technologies-and-enforced-disappearances-report-wor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Ko5ATmQIHl/lBPCpHYXnrgL42A==">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</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Document_x0020_Date xmlns="985ec44e-1bab-4c0b-9df0-6ba128686fc9">2026-04-30T12:20:35+00:00</Document_x0020_Date>
    <Donor xmlns="11a6fe0c-d8de-4390-afb3-d9c7c54181f0" xsi:nil="true"/>
    <Report_x0020_Type xmlns="11a6fe0c-d8de-4390-afb3-d9c7c54181f0" xsi:nil="true"/>
    <Field_x0020_Office xmlns="11a6fe0c-d8de-4390-afb3-d9c7c54181f0" xsi:nil="true"/>
    <Document_x0020_Type xmlns="985ec44e-1bab-4c0b-9df0-6ba128686fc9" xsi:nil="true"/>
    <UD_x0020_Added_x0020_On xmlns="11a6fe0c-d8de-4390-afb3-d9c7c54181f0" xsi:nil="true"/>
    <UD_x0020_Modified_x0020_By xmlns="11a6fe0c-d8de-4390-afb3-d9c7c54181f0" xsi:nil="true"/>
    <lcf76f155ced4ddcb4097134ff3c332f xmlns="8328ca42-2125-412e-803c-da962a6c2716">
      <Terms xmlns="http://schemas.microsoft.com/office/infopath/2007/PartnerControls"/>
    </lcf76f155ced4ddcb4097134ff3c332f>
    <UD_x0020_Modified_x0020_On xmlns="11a6fe0c-d8de-4390-afb3-d9c7c54181f0" xsi:nil="true"/>
    <Working_x0020_Group xmlns="11a6fe0c-d8de-4390-afb3-d9c7c54181f0" xsi:nil="true"/>
    <TaxCatchAll xmlns="985ec44e-1bab-4c0b-9df0-6ba128686fc9" xsi:nil="true"/>
    <Thematic_x0020_Area xmlns="11a6fe0c-d8de-4390-afb3-d9c7c54181f0" xsi:nil="true"/>
    <UD_x0020_Added_x0020_By xmlns="11a6fe0c-d8de-4390-afb3-d9c7c54181f0" xsi:nil="true"/>
    <Project_x0020_Name xmlns="11a6fe0c-d8de-4390-afb3-d9c7c54181f0" xsi:nil="true"/>
    <Session xmlns="11a6fe0c-d8de-4390-afb3-d9c7c54181f0" xsi:nil="true"/>
    <Meeting xmlns="11a6fe0c-d8de-4390-afb3-d9c7c54181f0" xsi:nil="true"/>
    <UD_x0020_Office_x0020_of_x0020_Origin xmlns="11a6fe0c-d8de-4390-afb3-d9c7c54181f0" xsi:nil="true"/>
    <Country xmlns="11a6fe0c-d8de-4390-afb3-d9c7c54181f0" xsi:nil="true"/>
    <Security_x0020_Level xmlns="985ec44e-1bab-4c0b-9df0-6ba128686fc9" xsi:nil="true"/>
    <UN_x0020_Official_x0020_Language xmlns="985ec44e-1bab-4c0b-9df0-6ba128686fc9" xsi:nil="true"/>
    <Treaty_x0020_Body xmlns="11a6fe0c-d8de-4390-afb3-d9c7c54181f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3F3498CE0ABCF44AFA9CE6E5EEF9E2B" ma:contentTypeVersion="37" ma:contentTypeDescription="Create a new document." ma:contentTypeScope="" ma:versionID="a627a59a40450c1b63fe2b17c6432c3f">
  <xsd:schema xmlns:xsd="http://www.w3.org/2001/XMLSchema" xmlns:xs="http://www.w3.org/2001/XMLSchema" xmlns:p="http://schemas.microsoft.com/office/2006/metadata/properties" xmlns:ns3="985ec44e-1bab-4c0b-9df0-6ba128686fc9" xmlns:ns4="11a6fe0c-d8de-4390-afb3-d9c7c54181f0" xmlns:ns5="8328ca42-2125-412e-803c-da962a6c2716" targetNamespace="http://schemas.microsoft.com/office/2006/metadata/properties" ma:root="true" ma:fieldsID="4e001e1e6b41f87d345fae84299fbf68" ns3:_="" ns4:_="" ns5:_="">
    <xsd:import namespace="985ec44e-1bab-4c0b-9df0-6ba128686fc9"/>
    <xsd:import namespace="11a6fe0c-d8de-4390-afb3-d9c7c54181f0"/>
    <xsd:import namespace="8328ca42-2125-412e-803c-da962a6c2716"/>
    <xsd:element name="properties">
      <xsd:complexType>
        <xsd:sequence>
          <xsd:element name="documentManagement">
            <xsd:complexType>
              <xsd:all>
                <xsd:element ref="ns3:UN_x0020_Official_x0020_Language" minOccurs="0"/>
                <xsd:element ref="ns3:Security_x0020_Level" minOccurs="0"/>
                <xsd:element ref="ns3:Document_x0020_Date" minOccurs="0"/>
                <xsd:element ref="ns3:Document_x0020_Type" minOccurs="0"/>
                <xsd:element ref="ns4:UD_x0020_Added_x0020_By" minOccurs="0"/>
                <xsd:element ref="ns4:UD_x0020_Added_x0020_On" minOccurs="0"/>
                <xsd:element ref="ns4:UD_x0020_Modified_x0020_By" minOccurs="0"/>
                <xsd:element ref="ns4:UD_x0020_Modified_x0020_On" minOccurs="0"/>
                <xsd:element ref="ns4:UD_x0020_Office_x0020_of_x0020_Origin" minOccurs="0"/>
                <xsd:element ref="ns4:Session" minOccurs="0"/>
                <xsd:element ref="ns4:Meeting" minOccurs="0"/>
                <xsd:element ref="ns4:Thematic_x0020_Area" minOccurs="0"/>
                <xsd:element ref="ns4:Country" minOccurs="0"/>
                <xsd:element ref="ns4:Donor" minOccurs="0"/>
                <xsd:element ref="ns4:Field_x0020_Office" minOccurs="0"/>
                <xsd:element ref="ns4:Project_x0020_Name" minOccurs="0"/>
                <xsd:element ref="ns4:Report_x0020_Type" minOccurs="0"/>
                <xsd:element ref="ns4:Treaty_x0020_Body" minOccurs="0"/>
                <xsd:element ref="ns4:Working_x0020_Group" minOccurs="0"/>
                <xsd:element ref="ns5:MediaServiceMetadata" minOccurs="0"/>
                <xsd:element ref="ns5:MediaServiceFastMetadata" minOccurs="0"/>
                <xsd:element ref="ns5:MediaServiceSearchProperties" minOccurs="0"/>
                <xsd:element ref="ns5:MediaServiceObjectDetectorVersions" minOccurs="0"/>
                <xsd:element ref="ns5:MediaServiceGenerationTime" minOccurs="0"/>
                <xsd:element ref="ns5:MediaServiceEventHashCode" minOccurs="0"/>
                <xsd:element ref="ns5:MediaLengthInSeconds" minOccurs="0"/>
                <xsd:element ref="ns5:MediaServiceDateTaken" minOccurs="0"/>
                <xsd:element ref="ns4:SharedWithUsers" minOccurs="0"/>
                <xsd:element ref="ns4:SharedWithDetails" minOccurs="0"/>
                <xsd:element ref="ns5:lcf76f155ced4ddcb4097134ff3c332f" minOccurs="0"/>
                <xsd:element ref="ns3:TaxCatchAll" minOccurs="0"/>
                <xsd:element ref="ns5:MediaServiceOCR"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UN_x0020_Official_x0020_Language" ma:index="9" nillable="true" ma:displayName="Language (UN's Official)" ma:format="Dropdown" ma:internalName="UN_x0020_Official_x0020_Language">
      <xsd:simpleType>
        <xsd:restriction base="dms:Choice">
          <xsd:enumeration value="Arabic"/>
          <xsd:enumeration value="Chinese"/>
          <xsd:enumeration value="English"/>
          <xsd:enumeration value="French"/>
          <xsd:enumeration value="Russian"/>
          <xsd:enumeration value="Spanish"/>
        </xsd:restriction>
      </xsd:simpleType>
    </xsd:element>
    <xsd:element name="Security_x0020_Level" ma:index="10" nillable="true" ma:displayName="Security Level" ma:format="RadioButtons" ma:internalName="Security_x0020_Level">
      <xsd:simpleType>
        <xsd:restriction base="dms:Choice">
          <xsd:enumeration value="Unclassified"/>
          <xsd:enumeration value="Confidential"/>
          <xsd:enumeration value="Strictly Confidential"/>
          <xsd:enumeration value="Classified"/>
        </xsd:restriction>
      </xsd:simpleType>
    </xsd:element>
    <xsd:element name="Document_x0020_Date" ma:index="11" nillable="true" ma:displayName="Document Date" ma:default="[today]" ma:description="The date when the file was drafted" ma:format="DateOnly" ma:internalName="Document_x0020_Date">
      <xsd:simpleType>
        <xsd:restriction base="dms:DateTime"/>
      </xsd:simpleType>
    </xsd:element>
    <xsd:element name="Document_x0020_Type" ma:index="12" nillable="true" ma:displayName="Document Type" ma:format="Dropdown" ma:internalName="Document_x0020_Typ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 ma:index="42" nillable="true" ma:displayName="Taxonomy Catch All Column" ma:hidden="true" ma:list="{5430d4b1-0018-4ea0-88e3-0972f21a686e}" ma:internalName="TaxCatchAll" ma:showField="CatchAllData" ma:web="11a6fe0c-d8de-4390-afb3-d9c7c54181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a6fe0c-d8de-4390-afb3-d9c7c54181f0" elementFormDefault="qualified">
    <xsd:import namespace="http://schemas.microsoft.com/office/2006/documentManagement/types"/>
    <xsd:import namespace="http://schemas.microsoft.com/office/infopath/2007/PartnerControls"/>
    <xsd:element name="UD_x0020_Added_x0020_By" ma:index="15" nillable="true" ma:displayName="UD Added By" ma:internalName="UD_x0020_Added_x0020_By">
      <xsd:simpleType>
        <xsd:restriction base="dms:Text">
          <xsd:maxLength value="255"/>
        </xsd:restriction>
      </xsd:simpleType>
    </xsd:element>
    <xsd:element name="UD_x0020_Added_x0020_On" ma:index="16" nillable="true" ma:displayName="UD Added On" ma:format="DateOnly" ma:internalName="UD_x0020_Added_x0020_On">
      <xsd:simpleType>
        <xsd:restriction base="dms:DateTime"/>
      </xsd:simpleType>
    </xsd:element>
    <xsd:element name="UD_x0020_Modified_x0020_By" ma:index="17" nillable="true" ma:displayName="UD Modified By" ma:internalName="UD_x0020_Modified_x0020_By">
      <xsd:simpleType>
        <xsd:restriction base="dms:Text">
          <xsd:maxLength value="255"/>
        </xsd:restriction>
      </xsd:simpleType>
    </xsd:element>
    <xsd:element name="UD_x0020_Modified_x0020_On" ma:index="18" nillable="true" ma:displayName="UD Modified On" ma:format="DateOnly" ma:internalName="UD_x0020_Modified_x0020_On">
      <xsd:simpleType>
        <xsd:restriction base="dms:DateTime"/>
      </xsd:simpleType>
    </xsd:element>
    <xsd:element name="UD_x0020_Office_x0020_of_x0020_Origin" ma:index="19" nillable="true" ma:displayName="UD Office of Origin" ma:internalName="UD_x0020_Office_x0020_of_x0020_Origin">
      <xsd:simpleType>
        <xsd:restriction base="dms:Text">
          <xsd:maxLength value="255"/>
        </xsd:restriction>
      </xsd:simpleType>
    </xsd:element>
    <xsd:element name="Session" ma:index="20" nillable="true" ma:displayName="Session" ma:internalName="Session">
      <xsd:simpleType>
        <xsd:restriction base="dms:Text">
          <xsd:maxLength value="255"/>
        </xsd:restriction>
      </xsd:simpleType>
    </xsd:element>
    <xsd:element name="Meeting" ma:index="21" nillable="true" ma:displayName="Meeting" ma:internalName="Meeting">
      <xsd:simpleType>
        <xsd:restriction base="dms:Text">
          <xsd:maxLength value="255"/>
        </xsd:restriction>
      </xsd:simpleType>
    </xsd:element>
    <xsd:element name="Thematic_x0020_Area" ma:index="22" nillable="true" ma:displayName="Thematic Area" ma:internalName="Thematic_x0020_Area">
      <xsd:simpleType>
        <xsd:restriction base="dms:Text">
          <xsd:maxLength value="255"/>
        </xsd:restriction>
      </xsd:simpleType>
    </xsd:element>
    <xsd:element name="Country" ma:index="23" nillable="true" ma:displayName="Country" ma:internalName="Country">
      <xsd:simpleType>
        <xsd:restriction base="dms:Text">
          <xsd:maxLength value="255"/>
        </xsd:restriction>
      </xsd:simpleType>
    </xsd:element>
    <xsd:element name="Donor" ma:index="24" nillable="true" ma:displayName="Donor" ma:internalName="Donor">
      <xsd:simpleType>
        <xsd:restriction base="dms:Text">
          <xsd:maxLength value="255"/>
        </xsd:restriction>
      </xsd:simpleType>
    </xsd:element>
    <xsd:element name="Field_x0020_Office" ma:index="25" nillable="true" ma:displayName="Field Office" ma:internalName="Field_x0020_Office">
      <xsd:simpleType>
        <xsd:restriction base="dms:Text">
          <xsd:maxLength value="255"/>
        </xsd:restriction>
      </xsd:simpleType>
    </xsd:element>
    <xsd:element name="Project_x0020_Name" ma:index="26" nillable="true" ma:displayName="Project Name" ma:internalName="Project_x0020_Name">
      <xsd:simpleType>
        <xsd:restriction base="dms:Text">
          <xsd:maxLength value="255"/>
        </xsd:restriction>
      </xsd:simpleType>
    </xsd:element>
    <xsd:element name="Report_x0020_Type" ma:index="27" nillable="true" ma:displayName="Report Type" ma:internalName="Report_x0020_Type">
      <xsd:simpleType>
        <xsd:restriction base="dms:Text">
          <xsd:maxLength value="255"/>
        </xsd:restriction>
      </xsd:simpleType>
    </xsd:element>
    <xsd:element name="Treaty_x0020_Body" ma:index="28" nillable="true" ma:displayName="Treaty Body" ma:internalName="Treaty_x0020_Body">
      <xsd:simpleType>
        <xsd:restriction base="dms:Text">
          <xsd:maxLength value="255"/>
        </xsd:restriction>
      </xsd:simpleType>
    </xsd:element>
    <xsd:element name="Working_x0020_Group" ma:index="29" nillable="true" ma:displayName="Working Group" ma:internalName="Working_x0020_Group">
      <xsd:simpleType>
        <xsd:restriction base="dms:Text">
          <xsd:maxLength value="255"/>
        </xsd:restriction>
      </xsd:simpleType>
    </xsd:element>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28ca42-2125-412e-803c-da962a6c2716"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DateTaken" ma:index="37" nillable="true" ma:displayName="MediaServiceDateTaken" ma:description="" ma:hidden="true" ma:indexed="true" ma:internalName="MediaServiceDateTaken" ma:readOnly="true">
      <xsd:simpleType>
        <xsd:restriction base="dms:Text"/>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43" nillable="true" ma:displayName="Extracted Text" ma:internalName="MediaServiceOCR" ma:readOnly="true">
      <xsd:simpleType>
        <xsd:restriction base="dms:Note">
          <xsd:maxLength value="255"/>
        </xsd:restriction>
      </xsd:simpleType>
    </xsd:element>
    <xsd:element name="MediaServiceLocation" ma:index="4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E082E6-AE1D-FD4D-977D-FC454BD0DEC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3F16405-300F-4CEC-8F3D-FF7D9DDD17D3}">
  <ds:schemaRefs>
    <ds:schemaRef ds:uri="http://schemas.microsoft.com/office/2006/metadata/properties"/>
    <ds:schemaRef ds:uri="http://schemas.microsoft.com/office/infopath/2007/PartnerControls"/>
    <ds:schemaRef ds:uri="985ec44e-1bab-4c0b-9df0-6ba128686fc9"/>
    <ds:schemaRef ds:uri="11a6fe0c-d8de-4390-afb3-d9c7c54181f0"/>
    <ds:schemaRef ds:uri="8328ca42-2125-412e-803c-da962a6c2716"/>
  </ds:schemaRefs>
</ds:datastoreItem>
</file>

<file path=customXml/itemProps4.xml><?xml version="1.0" encoding="utf-8"?>
<ds:datastoreItem xmlns:ds="http://schemas.openxmlformats.org/officeDocument/2006/customXml" ds:itemID="{728F9596-5EB8-4E31-A266-E0A4492B8436}">
  <ds:schemaRefs>
    <ds:schemaRef ds:uri="http://schemas.microsoft.com/sharepoint/v3/contenttype/forms"/>
  </ds:schemaRefs>
</ds:datastoreItem>
</file>

<file path=customXml/itemProps5.xml><?xml version="1.0" encoding="utf-8"?>
<ds:datastoreItem xmlns:ds="http://schemas.openxmlformats.org/officeDocument/2006/customXml" ds:itemID="{29B1E1E3-FA13-41AE-8BF0-3B0DB9C03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ec44e-1bab-4c0b-9df0-6ba128686fc9"/>
    <ds:schemaRef ds:uri="11a6fe0c-d8de-4390-afb3-d9c7c54181f0"/>
    <ds:schemaRef ds:uri="8328ca42-2125-412e-803c-da962a6c2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9547</Words>
  <Characters>54423</Characters>
  <Application>Microsoft Office Word</Application>
  <DocSecurity>4</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Albane PROPHETTE-PALLASCO</dc:creator>
  <cp:lastModifiedBy>Perrine Deja</cp:lastModifiedBy>
  <cp:revision>2</cp:revision>
  <dcterms:created xsi:type="dcterms:W3CDTF">2026-05-20T13:18:00Z</dcterms:created>
  <dcterms:modified xsi:type="dcterms:W3CDTF">2026-05-20T13:18:00Z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f3b06474c8e8056df4464815778e718d1a13a6c1bf70664637526d3792bd604b</vt:lpwstr>
  </property>
  <property fmtid="{D5CDD505-2E9C-101B-9397-08002B2CF9AE}" pid="3" name="ContentTypeId">
    <vt:lpwstr>0x010100F3F3498CE0ABCF44AFA9CE6E5EEF9E2B</vt:lpwstr>
  </property>
  <property fmtid="{D5CDD505-2E9C-101B-9397-08002B2CF9AE}" pid="4" name="MediaServiceImageTags">
    <vt:lpwstr/>
  </property>
</Properties>
</file>