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2A90B" w14:textId="7867D276" w:rsidR="56C68505" w:rsidRDefault="64202893" w:rsidP="00110527">
      <w:pPr>
        <w:spacing w:before="100" w:beforeAutospacing="1" w:after="240" w:line="240" w:lineRule="auto"/>
        <w:jc w:val="center"/>
        <w:rPr>
          <w:rFonts w:ascii="Arial" w:hAnsi="Arial" w:cs="Arial"/>
          <w:b/>
          <w:bCs/>
        </w:rPr>
      </w:pPr>
      <w:r w:rsidRPr="00AD7589">
        <w:rPr>
          <w:rFonts w:ascii="Arial" w:hAnsi="Arial" w:cs="Arial"/>
          <w:b/>
          <w:bCs/>
        </w:rPr>
        <w:t>The Glion Recommendations</w:t>
      </w:r>
      <w:r w:rsidR="007A3611" w:rsidRPr="00AD7589">
        <w:rPr>
          <w:rFonts w:ascii="Arial" w:hAnsi="Arial" w:cs="Arial"/>
          <w:b/>
          <w:bCs/>
        </w:rPr>
        <w:t xml:space="preserve"> </w:t>
      </w:r>
      <w:r w:rsidR="004727E1" w:rsidRPr="00AD7589">
        <w:rPr>
          <w:rFonts w:ascii="Arial" w:hAnsi="Arial" w:cs="Arial"/>
          <w:b/>
          <w:bCs/>
        </w:rPr>
        <w:t>on</w:t>
      </w:r>
      <w:r w:rsidR="007A3611" w:rsidRPr="00AD7589">
        <w:rPr>
          <w:rFonts w:ascii="Arial" w:hAnsi="Arial" w:cs="Arial"/>
          <w:b/>
          <w:bCs/>
        </w:rPr>
        <w:br/>
      </w:r>
      <w:r w:rsidRPr="00AD7589">
        <w:rPr>
          <w:rFonts w:ascii="Arial" w:hAnsi="Arial" w:cs="Arial"/>
          <w:b/>
          <w:bCs/>
        </w:rPr>
        <w:t>Implementing the Rabat Plan of Action in the Digital Age</w:t>
      </w:r>
    </w:p>
    <w:tbl>
      <w:tblPr>
        <w:tblStyle w:val="Tabellenraster"/>
        <w:tblW w:w="0" w:type="auto"/>
        <w:shd w:val="clear" w:color="auto" w:fill="F2F2F2" w:themeFill="background1" w:themeFillShade="F2"/>
        <w:tblLook w:val="04A0" w:firstRow="1" w:lastRow="0" w:firstColumn="1" w:lastColumn="0" w:noHBand="0" w:noVBand="1"/>
      </w:tblPr>
      <w:tblGrid>
        <w:gridCol w:w="9628"/>
      </w:tblGrid>
      <w:tr w:rsidR="00212840" w:rsidRPr="00406EF4" w14:paraId="644C2C8A" w14:textId="77777777" w:rsidTr="00406EF4">
        <w:tc>
          <w:tcPr>
            <w:tcW w:w="9628" w:type="dxa"/>
            <w:shd w:val="clear" w:color="auto" w:fill="F2F2F2" w:themeFill="background1" w:themeFillShade="F2"/>
          </w:tcPr>
          <w:p w14:paraId="6D7BC965" w14:textId="7232B9A8" w:rsidR="00212840" w:rsidRPr="00406EF4" w:rsidRDefault="00406EF4" w:rsidP="005B0EAA">
            <w:pPr>
              <w:spacing w:before="100" w:beforeAutospacing="1" w:after="120"/>
              <w:rPr>
                <w:rFonts w:ascii="Arial" w:hAnsi="Arial" w:cs="Arial"/>
                <w:b/>
                <w:bCs/>
                <w:sz w:val="22"/>
                <w:szCs w:val="22"/>
                <w:lang w:val="en-US"/>
              </w:rPr>
            </w:pPr>
            <w:r w:rsidRPr="00406EF4">
              <w:rPr>
                <w:rFonts w:ascii="Arial" w:hAnsi="Arial" w:cs="Arial"/>
                <w:b/>
                <w:bCs/>
                <w:sz w:val="22"/>
                <w:szCs w:val="22"/>
                <w:lang w:val="en-US"/>
              </w:rPr>
              <w:t xml:space="preserve">Executive </w:t>
            </w:r>
            <w:r w:rsidR="00212840" w:rsidRPr="00406EF4">
              <w:rPr>
                <w:rFonts w:ascii="Arial" w:hAnsi="Arial" w:cs="Arial"/>
                <w:b/>
                <w:bCs/>
                <w:sz w:val="22"/>
                <w:szCs w:val="22"/>
                <w:lang w:val="en-US"/>
              </w:rPr>
              <w:t>Summary</w:t>
            </w:r>
          </w:p>
          <w:p w14:paraId="7A81E571" w14:textId="05272123" w:rsidR="00212840" w:rsidRPr="004F033A" w:rsidRDefault="00406EF4" w:rsidP="00406EF4">
            <w:pPr>
              <w:spacing w:after="120"/>
              <w:rPr>
                <w:rFonts w:ascii="Arial" w:hAnsi="Arial" w:cs="Arial"/>
                <w:i/>
                <w:iCs/>
                <w:sz w:val="20"/>
                <w:szCs w:val="20"/>
                <w:lang w:val="en-US"/>
              </w:rPr>
            </w:pPr>
            <w:r w:rsidRPr="00406EF4">
              <w:rPr>
                <w:rFonts w:ascii="Arial" w:hAnsi="Arial" w:cs="Arial"/>
                <w:i/>
                <w:iCs/>
                <w:sz w:val="20"/>
                <w:szCs w:val="20"/>
                <w:lang w:val="en-US"/>
              </w:rPr>
              <w:t xml:space="preserve">[To be added once </w:t>
            </w:r>
            <w:r>
              <w:rPr>
                <w:rFonts w:ascii="Arial" w:hAnsi="Arial" w:cs="Arial"/>
                <w:i/>
                <w:iCs/>
                <w:sz w:val="20"/>
                <w:szCs w:val="20"/>
                <w:lang w:val="en-US"/>
              </w:rPr>
              <w:t>the document has been finalized.</w:t>
            </w:r>
            <w:r w:rsidRPr="00406EF4">
              <w:rPr>
                <w:rFonts w:ascii="Arial" w:hAnsi="Arial" w:cs="Arial"/>
                <w:i/>
                <w:iCs/>
                <w:sz w:val="20"/>
                <w:szCs w:val="20"/>
                <w:lang w:val="en-US"/>
              </w:rPr>
              <w:t>]</w:t>
            </w:r>
          </w:p>
        </w:tc>
      </w:tr>
    </w:tbl>
    <w:p w14:paraId="5C44C0AC" w14:textId="13D3D18B" w:rsidR="007261E8" w:rsidRPr="00FD4E22" w:rsidRDefault="00384E38" w:rsidP="00915850">
      <w:pPr>
        <w:spacing w:before="240" w:after="120" w:line="240" w:lineRule="auto"/>
        <w:rPr>
          <w:rFonts w:ascii="Arial" w:eastAsia="Arial" w:hAnsi="Arial" w:cs="Arial"/>
          <w:b/>
          <w:bCs/>
          <w:sz w:val="22"/>
          <w:szCs w:val="22"/>
        </w:rPr>
      </w:pPr>
      <w:r>
        <w:rPr>
          <w:rFonts w:ascii="Arial" w:eastAsia="Arial" w:hAnsi="Arial" w:cs="Arial"/>
          <w:b/>
          <w:bCs/>
          <w:sz w:val="22"/>
          <w:szCs w:val="22"/>
        </w:rPr>
        <w:t>A</w:t>
      </w:r>
      <w:r w:rsidR="00ED0B5D">
        <w:rPr>
          <w:rFonts w:ascii="Arial" w:eastAsia="Arial" w:hAnsi="Arial" w:cs="Arial"/>
          <w:b/>
          <w:bCs/>
          <w:sz w:val="22"/>
          <w:szCs w:val="22"/>
        </w:rPr>
        <w:t xml:space="preserve">. </w:t>
      </w:r>
      <w:r w:rsidR="79A8E251" w:rsidRPr="0005698B">
        <w:rPr>
          <w:rFonts w:ascii="Arial" w:eastAsia="Arial" w:hAnsi="Arial" w:cs="Arial"/>
          <w:b/>
          <w:bCs/>
          <w:sz w:val="22"/>
          <w:szCs w:val="22"/>
        </w:rPr>
        <w:t>Preface</w:t>
      </w:r>
    </w:p>
    <w:p w14:paraId="4AD6D024" w14:textId="30601E66" w:rsidR="000900E7" w:rsidRPr="00AD7589" w:rsidRDefault="000900E7" w:rsidP="00AD7589">
      <w:pPr>
        <w:pStyle w:val="Listenabsatz"/>
        <w:numPr>
          <w:ilvl w:val="0"/>
          <w:numId w:val="26"/>
        </w:numPr>
        <w:spacing w:before="120" w:after="120" w:line="240" w:lineRule="auto"/>
        <w:ind w:left="0" w:firstLine="0"/>
        <w:contextualSpacing w:val="0"/>
        <w:jc w:val="both"/>
        <w:rPr>
          <w:rFonts w:ascii="Arial" w:eastAsia="Arial" w:hAnsi="Arial" w:cs="Arial"/>
          <w:sz w:val="22"/>
          <w:szCs w:val="22"/>
        </w:rPr>
      </w:pPr>
      <w:r w:rsidRPr="00C93A94">
        <w:rPr>
          <w:rFonts w:ascii="Arial" w:eastAsia="Arial" w:hAnsi="Arial" w:cs="Arial"/>
          <w:sz w:val="22"/>
          <w:szCs w:val="22"/>
        </w:rPr>
        <w:t>The Rabat Plan of Actio</w:t>
      </w:r>
      <w:r w:rsidR="0052190B" w:rsidRPr="00C93A94">
        <w:rPr>
          <w:rFonts w:ascii="Arial" w:eastAsia="Arial" w:hAnsi="Arial" w:cs="Arial"/>
          <w:sz w:val="22"/>
          <w:szCs w:val="22"/>
        </w:rPr>
        <w:t>n</w:t>
      </w:r>
      <w:r w:rsidRPr="00C93A94">
        <w:rPr>
          <w:rFonts w:ascii="Arial" w:eastAsia="Arial" w:hAnsi="Arial" w:cs="Arial"/>
          <w:sz w:val="22"/>
          <w:szCs w:val="22"/>
        </w:rPr>
        <w:t xml:space="preserve">, adopted in 2012, </w:t>
      </w:r>
      <w:r w:rsidR="0052190B" w:rsidRPr="00C93A94">
        <w:rPr>
          <w:rFonts w:ascii="Arial" w:eastAsia="Arial" w:hAnsi="Arial" w:cs="Arial"/>
          <w:sz w:val="22"/>
          <w:szCs w:val="22"/>
        </w:rPr>
        <w:t xml:space="preserve">is a landmark document which </w:t>
      </w:r>
      <w:r w:rsidRPr="00C93A94">
        <w:rPr>
          <w:rFonts w:ascii="Arial" w:eastAsia="Arial" w:hAnsi="Arial" w:cs="Arial"/>
          <w:sz w:val="22"/>
          <w:szCs w:val="22"/>
        </w:rPr>
        <w:t>provides detailed and nuance</w:t>
      </w:r>
      <w:r w:rsidR="0052190B" w:rsidRPr="00C93A94">
        <w:rPr>
          <w:rFonts w:ascii="Arial" w:eastAsia="Arial" w:hAnsi="Arial" w:cs="Arial"/>
          <w:sz w:val="22"/>
          <w:szCs w:val="22"/>
        </w:rPr>
        <w:t>d</w:t>
      </w:r>
      <w:r w:rsidRPr="00C93A94">
        <w:rPr>
          <w:rFonts w:ascii="Arial" w:eastAsia="Arial" w:hAnsi="Arial" w:cs="Arial"/>
          <w:sz w:val="22"/>
          <w:szCs w:val="22"/>
        </w:rPr>
        <w:t xml:space="preserve"> guidance on addressing advocacy of national, racial or religious hatred that constitute</w:t>
      </w:r>
      <w:r w:rsidR="00AA4EA5">
        <w:rPr>
          <w:rFonts w:ascii="Arial" w:eastAsia="Arial" w:hAnsi="Arial" w:cs="Arial"/>
          <w:sz w:val="22"/>
          <w:szCs w:val="22"/>
        </w:rPr>
        <w:t>s</w:t>
      </w:r>
      <w:r w:rsidRPr="00C93A94">
        <w:rPr>
          <w:rFonts w:ascii="Arial" w:eastAsia="Arial" w:hAnsi="Arial" w:cs="Arial"/>
          <w:sz w:val="22"/>
          <w:szCs w:val="22"/>
        </w:rPr>
        <w:t xml:space="preserve"> incitement to discrimination, hostility or violence (hereinafter referred to as ‘incitement’), as </w:t>
      </w:r>
      <w:r w:rsidR="001A00FD">
        <w:rPr>
          <w:rFonts w:ascii="Arial" w:eastAsia="Arial" w:hAnsi="Arial" w:cs="Arial"/>
          <w:sz w:val="22"/>
          <w:szCs w:val="22"/>
        </w:rPr>
        <w:t>stipulated in</w:t>
      </w:r>
      <w:r w:rsidRPr="00C93A94">
        <w:rPr>
          <w:rFonts w:ascii="Arial" w:eastAsia="Arial" w:hAnsi="Arial" w:cs="Arial"/>
          <w:sz w:val="22"/>
          <w:szCs w:val="22"/>
        </w:rPr>
        <w:t xml:space="preserve"> Article 20(2) of the International Covenant on Civil and Political Rights (ICCPR).</w:t>
      </w:r>
      <w:r w:rsidR="00F11FA7" w:rsidRPr="00C93A94">
        <w:rPr>
          <w:rStyle w:val="Funotenzeichen"/>
          <w:rFonts w:ascii="Arial" w:eastAsia="Arial" w:hAnsi="Arial" w:cs="Arial"/>
          <w:sz w:val="22"/>
          <w:szCs w:val="22"/>
        </w:rPr>
        <w:footnoteReference w:id="1"/>
      </w:r>
      <w:r w:rsidR="000D5FF4" w:rsidRPr="00C93A94">
        <w:rPr>
          <w:rFonts w:ascii="Arial" w:eastAsia="Arial" w:hAnsi="Arial" w:cs="Arial"/>
          <w:sz w:val="22"/>
          <w:szCs w:val="22"/>
        </w:rPr>
        <w:t xml:space="preserve"> It </w:t>
      </w:r>
      <w:r w:rsidR="003E3D89" w:rsidRPr="00C93A94">
        <w:rPr>
          <w:rFonts w:ascii="Arial" w:eastAsia="Arial" w:hAnsi="Arial" w:cs="Arial"/>
          <w:sz w:val="22"/>
          <w:szCs w:val="22"/>
        </w:rPr>
        <w:t>was born out of extensive dialogue</w:t>
      </w:r>
      <w:r w:rsidR="00F94DA1" w:rsidRPr="00C93A94">
        <w:rPr>
          <w:rFonts w:ascii="Arial" w:eastAsia="Arial" w:hAnsi="Arial" w:cs="Arial"/>
          <w:sz w:val="22"/>
          <w:szCs w:val="22"/>
        </w:rPr>
        <w:t xml:space="preserve"> and takes a balanced and comprehensive</w:t>
      </w:r>
      <w:r w:rsidR="003E3D89" w:rsidRPr="00C93A94">
        <w:rPr>
          <w:rFonts w:ascii="Arial" w:eastAsia="Arial" w:hAnsi="Arial" w:cs="Arial"/>
          <w:sz w:val="22"/>
          <w:szCs w:val="22"/>
        </w:rPr>
        <w:t xml:space="preserve"> </w:t>
      </w:r>
      <w:r w:rsidR="00F94DA1" w:rsidRPr="00C93A94">
        <w:rPr>
          <w:rFonts w:ascii="Arial" w:eastAsia="Arial" w:hAnsi="Arial" w:cs="Arial"/>
          <w:sz w:val="22"/>
          <w:szCs w:val="22"/>
        </w:rPr>
        <w:t>approach</w:t>
      </w:r>
      <w:r w:rsidR="7301D3FC" w:rsidRPr="00C93A94">
        <w:rPr>
          <w:rFonts w:ascii="Arial" w:eastAsia="Arial" w:hAnsi="Arial" w:cs="Arial"/>
          <w:sz w:val="22"/>
          <w:szCs w:val="22"/>
        </w:rPr>
        <w:t xml:space="preserve"> to addressing incitement,</w:t>
      </w:r>
      <w:r w:rsidR="000D5FF4" w:rsidRPr="00C93A94">
        <w:rPr>
          <w:rFonts w:ascii="Arial" w:eastAsia="Arial" w:hAnsi="Arial" w:cs="Arial"/>
          <w:sz w:val="22"/>
          <w:szCs w:val="22"/>
        </w:rPr>
        <w:t xml:space="preserve"> driven by the understanding that the rights to freedom of expression, freedom of religion or belief, and equality and non-discrimination are mutually interdependent and reinforcing.</w:t>
      </w:r>
      <w:r w:rsidR="001A00FD" w:rsidRPr="001A00FD">
        <w:rPr>
          <w:rFonts w:ascii="Arial" w:eastAsia="Arial" w:hAnsi="Arial" w:cs="Arial"/>
          <w:sz w:val="22"/>
          <w:szCs w:val="22"/>
        </w:rPr>
        <w:t xml:space="preserve"> </w:t>
      </w:r>
      <w:r w:rsidR="001A00FD" w:rsidRPr="001F5E2F">
        <w:rPr>
          <w:rFonts w:ascii="Arial" w:eastAsia="Arial" w:hAnsi="Arial" w:cs="Arial"/>
          <w:sz w:val="22"/>
          <w:szCs w:val="22"/>
        </w:rPr>
        <w:t>Since the adoption of the Rabat Plan of Action in 2012, the rapid expansion of social media, combined with evolving content moderation standards and the dynamics of virality, has enabled hatred to be created, disseminated and amplified online in new and unprecedented ways. The increasing use of artificial intelligence and other emerging technologies has further enhanced the capacity to generate and spread hateful content.</w:t>
      </w:r>
    </w:p>
    <w:p w14:paraId="7514CB61" w14:textId="6572CFB5" w:rsidR="00924895" w:rsidRPr="00D93D8D" w:rsidRDefault="00924895" w:rsidP="00AD7589">
      <w:pPr>
        <w:pStyle w:val="Listenabsatz"/>
        <w:numPr>
          <w:ilvl w:val="0"/>
          <w:numId w:val="26"/>
        </w:numPr>
        <w:spacing w:before="120" w:after="120" w:line="240" w:lineRule="auto"/>
        <w:ind w:left="0" w:firstLine="0"/>
        <w:contextualSpacing w:val="0"/>
        <w:jc w:val="both"/>
        <w:rPr>
          <w:rFonts w:ascii="Arial" w:eastAsia="Arial" w:hAnsi="Arial" w:cs="Arial"/>
          <w:sz w:val="22"/>
          <w:szCs w:val="22"/>
        </w:rPr>
      </w:pPr>
      <w:r w:rsidRPr="00D93D8D">
        <w:rPr>
          <w:rFonts w:ascii="Arial" w:eastAsia="Arial" w:hAnsi="Arial" w:cs="Arial"/>
          <w:sz w:val="22"/>
          <w:szCs w:val="22"/>
        </w:rPr>
        <w:t xml:space="preserve">In April 2026, the Directorate of International Law of the Federal Department of Foreign Affairs of Switzerland, in cooperation with ARTICLE 19 and the Office of the </w:t>
      </w:r>
      <w:r w:rsidR="00E87640">
        <w:rPr>
          <w:rFonts w:ascii="Arial" w:eastAsia="Arial" w:hAnsi="Arial" w:cs="Arial"/>
          <w:sz w:val="22"/>
          <w:szCs w:val="22"/>
        </w:rPr>
        <w:t xml:space="preserve">United Nations </w:t>
      </w:r>
      <w:r w:rsidRPr="00D93D8D">
        <w:rPr>
          <w:rFonts w:ascii="Arial" w:eastAsia="Arial" w:hAnsi="Arial" w:cs="Arial"/>
          <w:sz w:val="22"/>
          <w:szCs w:val="22"/>
        </w:rPr>
        <w:t xml:space="preserve">High Commissioner for Human Rights (OHCHR), </w:t>
      </w:r>
      <w:r w:rsidR="00EA192C">
        <w:rPr>
          <w:rFonts w:ascii="Arial" w:eastAsia="Arial" w:hAnsi="Arial" w:cs="Arial"/>
          <w:sz w:val="22"/>
          <w:szCs w:val="22"/>
        </w:rPr>
        <w:t>organized</w:t>
      </w:r>
      <w:r w:rsidR="00EA192C" w:rsidRPr="00D93D8D">
        <w:rPr>
          <w:rFonts w:ascii="Arial" w:eastAsia="Arial" w:hAnsi="Arial" w:cs="Arial"/>
          <w:sz w:val="22"/>
          <w:szCs w:val="22"/>
        </w:rPr>
        <w:t xml:space="preserve"> </w:t>
      </w:r>
      <w:r w:rsidRPr="00D93D8D">
        <w:rPr>
          <w:rFonts w:ascii="Arial" w:eastAsia="Arial" w:hAnsi="Arial" w:cs="Arial"/>
          <w:sz w:val="22"/>
          <w:szCs w:val="22"/>
        </w:rPr>
        <w:t>an expert workshop in Glion, Switzerland</w:t>
      </w:r>
      <w:r w:rsidR="00AC6B9D" w:rsidRPr="00D93D8D">
        <w:rPr>
          <w:rFonts w:ascii="Arial" w:eastAsia="Arial" w:hAnsi="Arial" w:cs="Arial"/>
          <w:sz w:val="22"/>
          <w:szCs w:val="22"/>
        </w:rPr>
        <w:t>. The expert workshop brought</w:t>
      </w:r>
      <w:r w:rsidRPr="00D93D8D">
        <w:rPr>
          <w:rFonts w:ascii="Arial" w:eastAsia="Arial" w:hAnsi="Arial" w:cs="Arial"/>
          <w:sz w:val="22"/>
          <w:szCs w:val="22"/>
        </w:rPr>
        <w:t xml:space="preserve"> together representatives of governments, international organi</w:t>
      </w:r>
      <w:r w:rsidR="00782F4A">
        <w:rPr>
          <w:rFonts w:ascii="Arial" w:eastAsia="Arial" w:hAnsi="Arial" w:cs="Arial"/>
          <w:sz w:val="22"/>
          <w:szCs w:val="22"/>
        </w:rPr>
        <w:t>z</w:t>
      </w:r>
      <w:r w:rsidRPr="00D93D8D">
        <w:rPr>
          <w:rFonts w:ascii="Arial" w:eastAsia="Arial" w:hAnsi="Arial" w:cs="Arial"/>
          <w:sz w:val="22"/>
          <w:szCs w:val="22"/>
        </w:rPr>
        <w:t>ations, technology companies, civil society and academia to discuss and identify solutions to en</w:t>
      </w:r>
      <w:r w:rsidR="00EE3C73">
        <w:rPr>
          <w:rFonts w:ascii="Arial" w:eastAsia="Arial" w:hAnsi="Arial" w:cs="Arial"/>
          <w:sz w:val="22"/>
          <w:szCs w:val="22"/>
        </w:rPr>
        <w:t>sure</w:t>
      </w:r>
      <w:r w:rsidRPr="00D93D8D">
        <w:rPr>
          <w:rFonts w:ascii="Arial" w:eastAsia="Arial" w:hAnsi="Arial" w:cs="Arial"/>
          <w:sz w:val="22"/>
          <w:szCs w:val="22"/>
        </w:rPr>
        <w:t xml:space="preserve"> the consistent interpretation and practical implementation of the </w:t>
      </w:r>
      <w:r w:rsidR="00504F21" w:rsidRPr="00D93D8D">
        <w:rPr>
          <w:rFonts w:ascii="Arial" w:eastAsia="Arial" w:hAnsi="Arial" w:cs="Arial"/>
          <w:sz w:val="22"/>
          <w:szCs w:val="22"/>
        </w:rPr>
        <w:t>Rabat Plan of Action</w:t>
      </w:r>
      <w:r w:rsidR="00044F26" w:rsidRPr="00D93D8D">
        <w:rPr>
          <w:rFonts w:ascii="Arial" w:eastAsia="Arial" w:hAnsi="Arial" w:cs="Arial"/>
          <w:sz w:val="22"/>
          <w:szCs w:val="22"/>
        </w:rPr>
        <w:t xml:space="preserve"> </w:t>
      </w:r>
      <w:r w:rsidRPr="00D93D8D">
        <w:rPr>
          <w:rFonts w:ascii="Arial" w:eastAsia="Arial" w:hAnsi="Arial" w:cs="Arial"/>
          <w:sz w:val="22"/>
          <w:szCs w:val="22"/>
        </w:rPr>
        <w:t>in the digital age.</w:t>
      </w:r>
    </w:p>
    <w:p w14:paraId="4CFD601F" w14:textId="2FB004C4" w:rsidR="002C3B16" w:rsidRDefault="00924895" w:rsidP="00626130">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2F306EE3">
        <w:rPr>
          <w:rFonts w:ascii="Arial" w:eastAsia="Arial" w:hAnsi="Arial" w:cs="Arial"/>
          <w:sz w:val="22"/>
          <w:szCs w:val="22"/>
        </w:rPr>
        <w:t>Th</w:t>
      </w:r>
      <w:r w:rsidR="005A5AAB">
        <w:rPr>
          <w:rFonts w:ascii="Arial" w:eastAsia="Arial" w:hAnsi="Arial" w:cs="Arial"/>
          <w:sz w:val="22"/>
          <w:szCs w:val="22"/>
        </w:rPr>
        <w:t>is</w:t>
      </w:r>
      <w:r w:rsidRPr="2F306EE3">
        <w:rPr>
          <w:rFonts w:ascii="Arial" w:eastAsia="Arial" w:hAnsi="Arial" w:cs="Arial"/>
          <w:sz w:val="22"/>
          <w:szCs w:val="22"/>
        </w:rPr>
        <w:t xml:space="preserve"> document</w:t>
      </w:r>
      <w:r w:rsidR="00D340EF" w:rsidRPr="2F306EE3">
        <w:rPr>
          <w:rFonts w:ascii="Arial" w:eastAsia="Arial" w:hAnsi="Arial" w:cs="Arial"/>
          <w:sz w:val="22"/>
          <w:szCs w:val="22"/>
        </w:rPr>
        <w:t xml:space="preserve"> presents</w:t>
      </w:r>
      <w:r w:rsidR="00504F21" w:rsidRPr="2F306EE3">
        <w:rPr>
          <w:rFonts w:ascii="Arial" w:eastAsia="Arial" w:hAnsi="Arial" w:cs="Arial"/>
          <w:sz w:val="22"/>
          <w:szCs w:val="22"/>
        </w:rPr>
        <w:t xml:space="preserve"> </w:t>
      </w:r>
      <w:r w:rsidR="00F32407">
        <w:rPr>
          <w:rFonts w:ascii="Arial" w:eastAsia="Arial" w:hAnsi="Arial" w:cs="Arial"/>
          <w:sz w:val="22"/>
          <w:szCs w:val="22"/>
        </w:rPr>
        <w:t>observations</w:t>
      </w:r>
      <w:r w:rsidR="00F32407" w:rsidRPr="2F306EE3">
        <w:rPr>
          <w:rFonts w:ascii="Arial" w:eastAsia="Arial" w:hAnsi="Arial" w:cs="Arial"/>
          <w:sz w:val="22"/>
          <w:szCs w:val="22"/>
        </w:rPr>
        <w:t xml:space="preserve"> </w:t>
      </w:r>
      <w:r w:rsidR="00793A6F" w:rsidRPr="2F306EE3">
        <w:rPr>
          <w:rFonts w:ascii="Arial" w:eastAsia="Arial" w:hAnsi="Arial" w:cs="Arial"/>
          <w:sz w:val="22"/>
          <w:szCs w:val="22"/>
        </w:rPr>
        <w:t>that are informed by</w:t>
      </w:r>
      <w:r w:rsidR="00504F21" w:rsidRPr="2F306EE3">
        <w:rPr>
          <w:rFonts w:ascii="Arial" w:eastAsia="Arial" w:hAnsi="Arial" w:cs="Arial"/>
          <w:sz w:val="22"/>
          <w:szCs w:val="22"/>
        </w:rPr>
        <w:t xml:space="preserve"> the discussions during the expert workshop</w:t>
      </w:r>
      <w:r w:rsidR="00EF4AE8">
        <w:rPr>
          <w:rFonts w:ascii="Arial" w:eastAsia="Arial" w:hAnsi="Arial" w:cs="Arial"/>
          <w:sz w:val="22"/>
          <w:szCs w:val="22"/>
        </w:rPr>
        <w:t xml:space="preserve"> and by subse</w:t>
      </w:r>
      <w:r w:rsidR="000E6035">
        <w:rPr>
          <w:rFonts w:ascii="Arial" w:eastAsia="Arial" w:hAnsi="Arial" w:cs="Arial"/>
          <w:sz w:val="22"/>
          <w:szCs w:val="22"/>
        </w:rPr>
        <w:t>quent consultation</w:t>
      </w:r>
      <w:r w:rsidR="00504F21" w:rsidRPr="2F306EE3">
        <w:rPr>
          <w:rFonts w:ascii="Arial" w:eastAsia="Arial" w:hAnsi="Arial" w:cs="Arial"/>
          <w:sz w:val="22"/>
          <w:szCs w:val="22"/>
        </w:rPr>
        <w:t xml:space="preserve">. It also provides </w:t>
      </w:r>
      <w:r w:rsidRPr="2F306EE3">
        <w:rPr>
          <w:rFonts w:ascii="Arial" w:eastAsia="Arial" w:hAnsi="Arial" w:cs="Arial"/>
          <w:sz w:val="22"/>
          <w:szCs w:val="22"/>
        </w:rPr>
        <w:t xml:space="preserve">recommendations to </w:t>
      </w:r>
      <w:r w:rsidR="007B576D">
        <w:rPr>
          <w:rFonts w:ascii="Arial" w:eastAsia="Arial" w:hAnsi="Arial" w:cs="Arial"/>
          <w:sz w:val="22"/>
          <w:szCs w:val="22"/>
        </w:rPr>
        <w:t xml:space="preserve">States </w:t>
      </w:r>
      <w:r w:rsidRPr="2F306EE3">
        <w:rPr>
          <w:rFonts w:ascii="Arial" w:eastAsia="Arial" w:hAnsi="Arial" w:cs="Arial"/>
          <w:sz w:val="22"/>
          <w:szCs w:val="22"/>
        </w:rPr>
        <w:t xml:space="preserve">and </w:t>
      </w:r>
      <w:r w:rsidR="00020231">
        <w:rPr>
          <w:rFonts w:ascii="Arial" w:eastAsia="Arial" w:hAnsi="Arial" w:cs="Arial"/>
          <w:sz w:val="22"/>
          <w:szCs w:val="22"/>
        </w:rPr>
        <w:t>other</w:t>
      </w:r>
      <w:r w:rsidRPr="2F306EE3">
        <w:rPr>
          <w:rFonts w:ascii="Arial" w:eastAsia="Arial" w:hAnsi="Arial" w:cs="Arial"/>
          <w:sz w:val="22"/>
          <w:szCs w:val="22"/>
        </w:rPr>
        <w:t xml:space="preserve"> stakeholders – including technology companies, international and regional organi</w:t>
      </w:r>
      <w:r w:rsidR="00782F4A">
        <w:rPr>
          <w:rFonts w:ascii="Arial" w:eastAsia="Arial" w:hAnsi="Arial" w:cs="Arial"/>
          <w:sz w:val="22"/>
          <w:szCs w:val="22"/>
        </w:rPr>
        <w:t>z</w:t>
      </w:r>
      <w:r w:rsidRPr="2F306EE3">
        <w:rPr>
          <w:rFonts w:ascii="Arial" w:eastAsia="Arial" w:hAnsi="Arial" w:cs="Arial"/>
          <w:sz w:val="22"/>
          <w:szCs w:val="22"/>
        </w:rPr>
        <w:t xml:space="preserve">ations, civil society and faith-based </w:t>
      </w:r>
      <w:r w:rsidR="00CF3B6F">
        <w:rPr>
          <w:rFonts w:ascii="Arial" w:eastAsia="Arial" w:hAnsi="Arial" w:cs="Arial"/>
          <w:sz w:val="22"/>
          <w:szCs w:val="22"/>
        </w:rPr>
        <w:t>acto</w:t>
      </w:r>
      <w:r w:rsidRPr="2F306EE3">
        <w:rPr>
          <w:rFonts w:ascii="Arial" w:eastAsia="Arial" w:hAnsi="Arial" w:cs="Arial"/>
          <w:sz w:val="22"/>
          <w:szCs w:val="22"/>
        </w:rPr>
        <w:t>rs – to operationali</w:t>
      </w:r>
      <w:r w:rsidR="00B5220B">
        <w:rPr>
          <w:rFonts w:ascii="Arial" w:eastAsia="Arial" w:hAnsi="Arial" w:cs="Arial"/>
          <w:sz w:val="22"/>
          <w:szCs w:val="22"/>
        </w:rPr>
        <w:t>z</w:t>
      </w:r>
      <w:r w:rsidRPr="2F306EE3">
        <w:rPr>
          <w:rFonts w:ascii="Arial" w:eastAsia="Arial" w:hAnsi="Arial" w:cs="Arial"/>
          <w:sz w:val="22"/>
          <w:szCs w:val="22"/>
        </w:rPr>
        <w:t>e the</w:t>
      </w:r>
      <w:r w:rsidR="00457768" w:rsidRPr="2F306EE3">
        <w:rPr>
          <w:rFonts w:ascii="Arial" w:eastAsia="Arial" w:hAnsi="Arial" w:cs="Arial"/>
          <w:sz w:val="22"/>
          <w:szCs w:val="22"/>
        </w:rPr>
        <w:t xml:space="preserve"> </w:t>
      </w:r>
      <w:r w:rsidR="00967C1D" w:rsidRPr="2F306EE3">
        <w:rPr>
          <w:rFonts w:ascii="Arial" w:eastAsia="Arial" w:hAnsi="Arial" w:cs="Arial"/>
          <w:sz w:val="22"/>
          <w:szCs w:val="22"/>
        </w:rPr>
        <w:t xml:space="preserve">Rabat Plan of Action </w:t>
      </w:r>
      <w:r w:rsidRPr="2F306EE3">
        <w:rPr>
          <w:rFonts w:ascii="Arial" w:eastAsia="Arial" w:hAnsi="Arial" w:cs="Arial"/>
          <w:sz w:val="22"/>
          <w:szCs w:val="22"/>
        </w:rPr>
        <w:t xml:space="preserve">in the digital age. </w:t>
      </w:r>
    </w:p>
    <w:p w14:paraId="474221D0" w14:textId="725DC529" w:rsidR="00924895" w:rsidRPr="0005698B" w:rsidRDefault="00924895" w:rsidP="00B141C5">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2F306EE3">
        <w:rPr>
          <w:rFonts w:ascii="Arial" w:eastAsia="Arial" w:hAnsi="Arial" w:cs="Arial"/>
          <w:sz w:val="22"/>
          <w:szCs w:val="22"/>
        </w:rPr>
        <w:t xml:space="preserve">The recommendations build upon and should be read in conjunction with the </w:t>
      </w:r>
      <w:r w:rsidR="001452B9">
        <w:rPr>
          <w:rFonts w:ascii="Arial" w:eastAsia="Arial" w:hAnsi="Arial" w:cs="Arial"/>
          <w:sz w:val="22"/>
          <w:szCs w:val="22"/>
        </w:rPr>
        <w:t xml:space="preserve">Rabat Plan of Action </w:t>
      </w:r>
      <w:r w:rsidRPr="2F306EE3">
        <w:rPr>
          <w:rFonts w:ascii="Arial" w:eastAsia="Arial" w:hAnsi="Arial" w:cs="Arial"/>
          <w:sz w:val="22"/>
          <w:szCs w:val="22"/>
        </w:rPr>
        <w:t>and related initiatives</w:t>
      </w:r>
      <w:r w:rsidR="00E66B30">
        <w:rPr>
          <w:rFonts w:ascii="Arial" w:eastAsia="Arial" w:hAnsi="Arial" w:cs="Arial"/>
          <w:sz w:val="22"/>
          <w:szCs w:val="22"/>
        </w:rPr>
        <w:t>.</w:t>
      </w:r>
      <w:r w:rsidRPr="2F306EE3">
        <w:rPr>
          <w:rFonts w:ascii="Arial" w:eastAsia="Arial" w:hAnsi="Arial" w:cs="Arial"/>
          <w:sz w:val="22"/>
          <w:szCs w:val="22"/>
        </w:rPr>
        <w:t xml:space="preserve"> </w:t>
      </w:r>
      <w:r w:rsidR="00E66B30">
        <w:rPr>
          <w:rFonts w:ascii="Arial" w:eastAsia="Arial" w:hAnsi="Arial" w:cs="Arial"/>
          <w:sz w:val="22"/>
          <w:szCs w:val="22"/>
        </w:rPr>
        <w:t xml:space="preserve">The latter </w:t>
      </w:r>
      <w:r w:rsidRPr="2F306EE3">
        <w:rPr>
          <w:rFonts w:ascii="Arial" w:eastAsia="Arial" w:hAnsi="Arial" w:cs="Arial"/>
          <w:sz w:val="22"/>
          <w:szCs w:val="22"/>
        </w:rPr>
        <w:t>includ</w:t>
      </w:r>
      <w:r w:rsidR="00E66B30">
        <w:rPr>
          <w:rFonts w:ascii="Arial" w:eastAsia="Arial" w:hAnsi="Arial" w:cs="Arial"/>
          <w:sz w:val="22"/>
          <w:szCs w:val="22"/>
        </w:rPr>
        <w:t>e</w:t>
      </w:r>
      <w:r w:rsidRPr="2F306EE3">
        <w:rPr>
          <w:rFonts w:ascii="Arial" w:eastAsia="Arial" w:hAnsi="Arial" w:cs="Arial"/>
          <w:sz w:val="22"/>
          <w:szCs w:val="22"/>
        </w:rPr>
        <w:t xml:space="preserve"> </w:t>
      </w:r>
      <w:r w:rsidR="008E7A41" w:rsidRPr="164E7614">
        <w:rPr>
          <w:rFonts w:ascii="Arial" w:eastAsia="Arial" w:hAnsi="Arial" w:cs="Arial"/>
          <w:i/>
          <w:iCs/>
          <w:sz w:val="22"/>
          <w:szCs w:val="22"/>
        </w:rPr>
        <w:t xml:space="preserve">inter alia </w:t>
      </w:r>
      <w:r w:rsidR="002C3B16">
        <w:rPr>
          <w:rFonts w:ascii="Arial" w:eastAsia="Arial" w:hAnsi="Arial" w:cs="Arial"/>
          <w:sz w:val="22"/>
          <w:szCs w:val="22"/>
        </w:rPr>
        <w:t xml:space="preserve">Human Rights Council </w:t>
      </w:r>
      <w:r w:rsidRPr="2F306EE3">
        <w:rPr>
          <w:rFonts w:ascii="Arial" w:eastAsia="Arial" w:hAnsi="Arial" w:cs="Arial"/>
          <w:sz w:val="22"/>
          <w:szCs w:val="22"/>
        </w:rPr>
        <w:t>Resolution 16/18</w:t>
      </w:r>
      <w:r w:rsidR="002C3B16">
        <w:rPr>
          <w:rFonts w:ascii="Arial" w:eastAsia="Arial" w:hAnsi="Arial" w:cs="Arial"/>
          <w:sz w:val="22"/>
          <w:szCs w:val="22"/>
        </w:rPr>
        <w:t xml:space="preserve"> </w:t>
      </w:r>
      <w:r w:rsidR="001452B9">
        <w:rPr>
          <w:rFonts w:ascii="Arial" w:eastAsia="Arial" w:hAnsi="Arial" w:cs="Arial"/>
          <w:sz w:val="22"/>
          <w:szCs w:val="22"/>
        </w:rPr>
        <w:t xml:space="preserve">and the Istanbul Process </w:t>
      </w:r>
      <w:r w:rsidR="002C3B16">
        <w:rPr>
          <w:rFonts w:ascii="Arial" w:eastAsia="Arial" w:hAnsi="Arial" w:cs="Arial"/>
          <w:sz w:val="22"/>
          <w:szCs w:val="22"/>
        </w:rPr>
        <w:t>(</w:t>
      </w:r>
      <w:r w:rsidR="001452B9">
        <w:rPr>
          <w:rFonts w:ascii="Arial" w:eastAsia="Arial" w:hAnsi="Arial" w:cs="Arial"/>
          <w:sz w:val="22"/>
          <w:szCs w:val="22"/>
        </w:rPr>
        <w:t xml:space="preserve">since </w:t>
      </w:r>
      <w:r w:rsidR="002C3B16">
        <w:rPr>
          <w:rFonts w:ascii="Arial" w:eastAsia="Arial" w:hAnsi="Arial" w:cs="Arial"/>
          <w:sz w:val="22"/>
          <w:szCs w:val="22"/>
        </w:rPr>
        <w:t>2011),</w:t>
      </w:r>
      <w:r w:rsidR="002C3B16">
        <w:rPr>
          <w:rStyle w:val="Funotenzeichen"/>
          <w:rFonts w:ascii="Arial" w:eastAsia="Arial" w:hAnsi="Arial" w:cs="Arial"/>
          <w:sz w:val="22"/>
          <w:szCs w:val="22"/>
        </w:rPr>
        <w:footnoteReference w:id="2"/>
      </w:r>
      <w:r w:rsidR="002C3B16">
        <w:rPr>
          <w:rFonts w:ascii="Arial" w:eastAsia="Arial" w:hAnsi="Arial" w:cs="Arial"/>
          <w:sz w:val="22"/>
          <w:szCs w:val="22"/>
        </w:rPr>
        <w:t xml:space="preserve"> the Beirut Declaration and its 18 Commitments on Faith for Rights (2017),</w:t>
      </w:r>
      <w:r w:rsidR="002C3B16">
        <w:rPr>
          <w:rStyle w:val="Funotenzeichen"/>
          <w:rFonts w:ascii="Arial" w:eastAsia="Arial" w:hAnsi="Arial" w:cs="Arial"/>
          <w:sz w:val="22"/>
          <w:szCs w:val="22"/>
        </w:rPr>
        <w:footnoteReference w:id="3"/>
      </w:r>
      <w:r w:rsidR="002C3B16">
        <w:rPr>
          <w:rFonts w:ascii="Arial" w:eastAsia="Arial" w:hAnsi="Arial" w:cs="Arial"/>
          <w:sz w:val="22"/>
          <w:szCs w:val="22"/>
        </w:rPr>
        <w:t xml:space="preserve"> the Fez </w:t>
      </w:r>
      <w:r w:rsidR="002C3B16" w:rsidRPr="002C3B16">
        <w:rPr>
          <w:rFonts w:ascii="Arial" w:eastAsia="Arial" w:hAnsi="Arial" w:cs="Arial"/>
          <w:sz w:val="22"/>
          <w:szCs w:val="22"/>
        </w:rPr>
        <w:t>Plan</w:t>
      </w:r>
      <w:r w:rsidR="002C3B16">
        <w:rPr>
          <w:rFonts w:ascii="Arial" w:eastAsia="Arial" w:hAnsi="Arial" w:cs="Arial"/>
          <w:sz w:val="22"/>
          <w:szCs w:val="22"/>
        </w:rPr>
        <w:t xml:space="preserve"> </w:t>
      </w:r>
      <w:r w:rsidR="002C3B16" w:rsidRPr="002C3B16">
        <w:rPr>
          <w:rFonts w:ascii="Arial" w:eastAsia="Arial" w:hAnsi="Arial" w:cs="Arial"/>
          <w:sz w:val="22"/>
          <w:szCs w:val="22"/>
        </w:rPr>
        <w:t>of Action for Religious Leaders and Actors to Prevent</w:t>
      </w:r>
      <w:r w:rsidR="002C3B16">
        <w:rPr>
          <w:rFonts w:ascii="Arial" w:eastAsia="Arial" w:hAnsi="Arial" w:cs="Arial"/>
          <w:sz w:val="22"/>
          <w:szCs w:val="22"/>
        </w:rPr>
        <w:t xml:space="preserve"> </w:t>
      </w:r>
      <w:r w:rsidR="002C3B16" w:rsidRPr="002C3B16">
        <w:rPr>
          <w:rFonts w:ascii="Arial" w:eastAsia="Arial" w:hAnsi="Arial" w:cs="Arial"/>
          <w:sz w:val="22"/>
          <w:szCs w:val="22"/>
        </w:rPr>
        <w:t>Incitement to Violence that Could Lead to Atrocity</w:t>
      </w:r>
      <w:r w:rsidR="002C3B16">
        <w:rPr>
          <w:rFonts w:ascii="Arial" w:eastAsia="Arial" w:hAnsi="Arial" w:cs="Arial"/>
          <w:sz w:val="22"/>
          <w:szCs w:val="22"/>
        </w:rPr>
        <w:t xml:space="preserve"> </w:t>
      </w:r>
      <w:r w:rsidR="002C3B16" w:rsidRPr="002C3B16">
        <w:rPr>
          <w:rFonts w:ascii="Arial" w:eastAsia="Arial" w:hAnsi="Arial" w:cs="Arial"/>
          <w:sz w:val="22"/>
          <w:szCs w:val="22"/>
        </w:rPr>
        <w:t>Crimes</w:t>
      </w:r>
      <w:r w:rsidR="002C3B16">
        <w:rPr>
          <w:rFonts w:ascii="Arial" w:eastAsia="Arial" w:hAnsi="Arial" w:cs="Arial"/>
          <w:sz w:val="22"/>
          <w:szCs w:val="22"/>
        </w:rPr>
        <w:t xml:space="preserve"> (2017),</w:t>
      </w:r>
      <w:r w:rsidR="002C3B16">
        <w:rPr>
          <w:rStyle w:val="Funotenzeichen"/>
          <w:rFonts w:ascii="Arial" w:eastAsia="Arial" w:hAnsi="Arial" w:cs="Arial"/>
          <w:sz w:val="22"/>
          <w:szCs w:val="22"/>
        </w:rPr>
        <w:footnoteReference w:id="4"/>
      </w:r>
      <w:r w:rsidR="002C3B16">
        <w:rPr>
          <w:rFonts w:ascii="Arial" w:eastAsia="Arial" w:hAnsi="Arial" w:cs="Arial"/>
          <w:sz w:val="22"/>
          <w:szCs w:val="22"/>
        </w:rPr>
        <w:t xml:space="preserve"> the United Nations Strategy and Plan of Action on Hate Speech (2019),</w:t>
      </w:r>
      <w:r w:rsidR="002C3B16">
        <w:rPr>
          <w:rStyle w:val="Funotenzeichen"/>
          <w:rFonts w:ascii="Arial" w:eastAsia="Arial" w:hAnsi="Arial" w:cs="Arial"/>
          <w:sz w:val="22"/>
          <w:szCs w:val="22"/>
        </w:rPr>
        <w:footnoteReference w:id="5"/>
      </w:r>
      <w:r w:rsidRPr="2F306EE3">
        <w:rPr>
          <w:rFonts w:ascii="Arial" w:eastAsia="Arial" w:hAnsi="Arial" w:cs="Arial"/>
          <w:sz w:val="22"/>
          <w:szCs w:val="22"/>
        </w:rPr>
        <w:t xml:space="preserve"> </w:t>
      </w:r>
      <w:r w:rsidR="002C3B16">
        <w:rPr>
          <w:rFonts w:ascii="Arial" w:eastAsia="Arial" w:hAnsi="Arial" w:cs="Arial"/>
          <w:sz w:val="22"/>
          <w:szCs w:val="22"/>
        </w:rPr>
        <w:t>the Tirana Framework for Confronting Intolerance (2025),</w:t>
      </w:r>
      <w:r w:rsidR="002C3B16">
        <w:rPr>
          <w:rStyle w:val="Funotenzeichen"/>
          <w:rFonts w:ascii="Arial" w:eastAsia="Arial" w:hAnsi="Arial" w:cs="Arial"/>
          <w:sz w:val="22"/>
          <w:szCs w:val="22"/>
        </w:rPr>
        <w:footnoteReference w:id="6"/>
      </w:r>
      <w:r w:rsidR="002C3B16">
        <w:rPr>
          <w:rFonts w:ascii="Arial" w:eastAsia="Arial" w:hAnsi="Arial" w:cs="Arial"/>
          <w:sz w:val="22"/>
          <w:szCs w:val="22"/>
        </w:rPr>
        <w:t xml:space="preserve"> </w:t>
      </w:r>
      <w:r w:rsidR="001452B9">
        <w:rPr>
          <w:rFonts w:ascii="Arial" w:eastAsia="Arial" w:hAnsi="Arial" w:cs="Arial"/>
          <w:sz w:val="22"/>
          <w:szCs w:val="22"/>
        </w:rPr>
        <w:t>the Bangkok Declaration on Dharmic Perspectives on Faith for Rights (2025),</w:t>
      </w:r>
      <w:r w:rsidR="001452B9">
        <w:rPr>
          <w:rStyle w:val="Funotenzeichen"/>
          <w:rFonts w:ascii="Arial" w:eastAsia="Arial" w:hAnsi="Arial" w:cs="Arial"/>
          <w:sz w:val="22"/>
          <w:szCs w:val="22"/>
        </w:rPr>
        <w:footnoteReference w:id="7"/>
      </w:r>
      <w:r w:rsidR="001452B9">
        <w:rPr>
          <w:rFonts w:ascii="Arial" w:eastAsia="Arial" w:hAnsi="Arial" w:cs="Arial"/>
          <w:sz w:val="22"/>
          <w:szCs w:val="22"/>
        </w:rPr>
        <w:t xml:space="preserve"> </w:t>
      </w:r>
      <w:r w:rsidR="002C3B16">
        <w:rPr>
          <w:rFonts w:ascii="Arial" w:eastAsia="Arial" w:hAnsi="Arial" w:cs="Arial"/>
          <w:sz w:val="22"/>
          <w:szCs w:val="22"/>
        </w:rPr>
        <w:t xml:space="preserve">and </w:t>
      </w:r>
      <w:r w:rsidR="001452B9">
        <w:rPr>
          <w:rFonts w:ascii="Arial" w:eastAsia="Arial" w:hAnsi="Arial" w:cs="Arial"/>
          <w:sz w:val="22"/>
          <w:szCs w:val="22"/>
        </w:rPr>
        <w:t xml:space="preserve">the </w:t>
      </w:r>
      <w:r w:rsidR="001452B9" w:rsidRPr="001452B9">
        <w:rPr>
          <w:rFonts w:ascii="Arial" w:eastAsia="Arial" w:hAnsi="Arial" w:cs="Arial"/>
          <w:sz w:val="22"/>
          <w:szCs w:val="22"/>
        </w:rPr>
        <w:t>Oslo Consultations on Combating Religious Intolerance</w:t>
      </w:r>
      <w:r w:rsidR="001452B9">
        <w:rPr>
          <w:rFonts w:ascii="Arial" w:eastAsia="Arial" w:hAnsi="Arial" w:cs="Arial"/>
          <w:sz w:val="22"/>
          <w:szCs w:val="22"/>
        </w:rPr>
        <w:t xml:space="preserve"> (2026).</w:t>
      </w:r>
      <w:r w:rsidR="001452B9">
        <w:rPr>
          <w:rStyle w:val="Funotenzeichen"/>
          <w:rFonts w:ascii="Arial" w:eastAsia="Arial" w:hAnsi="Arial" w:cs="Arial"/>
          <w:sz w:val="22"/>
          <w:szCs w:val="22"/>
        </w:rPr>
        <w:footnoteReference w:id="8"/>
      </w:r>
    </w:p>
    <w:p w14:paraId="28A495EE" w14:textId="3A7F250F" w:rsidR="007261E8" w:rsidRPr="00FD4E22" w:rsidRDefault="00384E38" w:rsidP="00915850">
      <w:pPr>
        <w:spacing w:before="240" w:after="120" w:line="240" w:lineRule="auto"/>
        <w:rPr>
          <w:rFonts w:ascii="Arial" w:eastAsia="Arial" w:hAnsi="Arial" w:cs="Arial"/>
          <w:b/>
          <w:bCs/>
          <w:sz w:val="22"/>
          <w:szCs w:val="22"/>
        </w:rPr>
      </w:pPr>
      <w:r>
        <w:rPr>
          <w:rFonts w:ascii="Arial" w:eastAsia="Arial" w:hAnsi="Arial" w:cs="Arial"/>
          <w:b/>
          <w:bCs/>
          <w:sz w:val="22"/>
          <w:szCs w:val="22"/>
        </w:rPr>
        <w:t>B</w:t>
      </w:r>
      <w:r w:rsidR="00ED0B5D">
        <w:rPr>
          <w:rFonts w:ascii="Arial" w:eastAsia="Arial" w:hAnsi="Arial" w:cs="Arial"/>
          <w:b/>
          <w:bCs/>
          <w:sz w:val="22"/>
          <w:szCs w:val="22"/>
        </w:rPr>
        <w:t xml:space="preserve">. </w:t>
      </w:r>
      <w:r w:rsidR="008A6911" w:rsidRPr="0005698B">
        <w:rPr>
          <w:rFonts w:ascii="Arial" w:eastAsia="Arial" w:hAnsi="Arial" w:cs="Arial"/>
          <w:b/>
          <w:bCs/>
          <w:sz w:val="22"/>
          <w:szCs w:val="22"/>
        </w:rPr>
        <w:t xml:space="preserve">Context </w:t>
      </w:r>
    </w:p>
    <w:p w14:paraId="74A3FC73" w14:textId="5EB2002E" w:rsidR="0097152F" w:rsidRDefault="004F1CE6" w:rsidP="00D94FD3">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6775E8">
        <w:rPr>
          <w:rFonts w:ascii="Arial" w:eastAsia="Arial" w:hAnsi="Arial" w:cs="Arial"/>
          <w:sz w:val="22"/>
          <w:szCs w:val="22"/>
        </w:rPr>
        <w:t xml:space="preserve">The </w:t>
      </w:r>
      <w:r w:rsidR="002C04FD" w:rsidRPr="006775E8">
        <w:rPr>
          <w:rFonts w:ascii="Arial" w:eastAsia="Arial" w:hAnsi="Arial" w:cs="Arial"/>
          <w:sz w:val="22"/>
          <w:szCs w:val="22"/>
        </w:rPr>
        <w:t xml:space="preserve">Rabat Plan of Action </w:t>
      </w:r>
      <w:r w:rsidRPr="006775E8">
        <w:rPr>
          <w:rFonts w:ascii="Arial" w:eastAsia="Arial" w:hAnsi="Arial" w:cs="Arial"/>
          <w:sz w:val="22"/>
          <w:szCs w:val="22"/>
        </w:rPr>
        <w:t>was</w:t>
      </w:r>
      <w:r w:rsidR="002E6A76" w:rsidRPr="006775E8">
        <w:rPr>
          <w:rFonts w:ascii="Arial" w:eastAsia="Arial" w:hAnsi="Arial" w:cs="Arial"/>
          <w:sz w:val="22"/>
          <w:szCs w:val="22"/>
        </w:rPr>
        <w:t xml:space="preserve"> developed</w:t>
      </w:r>
      <w:r w:rsidRPr="006775E8">
        <w:rPr>
          <w:rFonts w:ascii="Arial" w:eastAsia="Arial" w:hAnsi="Arial" w:cs="Arial"/>
          <w:sz w:val="22"/>
          <w:szCs w:val="22"/>
        </w:rPr>
        <w:t xml:space="preserve"> to address the relationship between </w:t>
      </w:r>
      <w:r w:rsidR="00B45A04" w:rsidRPr="006775E8">
        <w:rPr>
          <w:rFonts w:ascii="Arial" w:eastAsia="Arial" w:hAnsi="Arial" w:cs="Arial"/>
          <w:sz w:val="22"/>
          <w:szCs w:val="22"/>
        </w:rPr>
        <w:t xml:space="preserve">the right to </w:t>
      </w:r>
      <w:r w:rsidRPr="006775E8">
        <w:rPr>
          <w:rFonts w:ascii="Arial" w:eastAsia="Arial" w:hAnsi="Arial" w:cs="Arial"/>
          <w:sz w:val="22"/>
          <w:szCs w:val="22"/>
        </w:rPr>
        <w:t>freedom of expression</w:t>
      </w:r>
      <w:r w:rsidR="003F0DCC" w:rsidRPr="006775E8">
        <w:rPr>
          <w:rFonts w:ascii="Arial" w:eastAsia="Arial" w:hAnsi="Arial" w:cs="Arial"/>
          <w:sz w:val="22"/>
          <w:szCs w:val="22"/>
        </w:rPr>
        <w:t>, as protected under Article 19 of the</w:t>
      </w:r>
      <w:r w:rsidR="00690396" w:rsidRPr="13104AE6">
        <w:rPr>
          <w:rFonts w:ascii="Arial" w:eastAsia="Arial" w:hAnsi="Arial" w:cs="Arial"/>
          <w:sz w:val="22"/>
          <w:szCs w:val="22"/>
        </w:rPr>
        <w:t xml:space="preserve"> ICCPR</w:t>
      </w:r>
      <w:r w:rsidR="00B45A04" w:rsidRPr="006775E8">
        <w:rPr>
          <w:rFonts w:ascii="Arial" w:eastAsia="Arial" w:hAnsi="Arial" w:cs="Arial"/>
          <w:sz w:val="22"/>
          <w:szCs w:val="22"/>
        </w:rPr>
        <w:t>,</w:t>
      </w:r>
      <w:r w:rsidR="003F0DCC" w:rsidRPr="006775E8">
        <w:rPr>
          <w:rFonts w:ascii="Arial" w:eastAsia="Arial" w:hAnsi="Arial" w:cs="Arial"/>
          <w:sz w:val="22"/>
          <w:szCs w:val="22"/>
        </w:rPr>
        <w:t xml:space="preserve"> </w:t>
      </w:r>
      <w:r w:rsidRPr="006775E8">
        <w:rPr>
          <w:rFonts w:ascii="Arial" w:eastAsia="Arial" w:hAnsi="Arial" w:cs="Arial"/>
          <w:sz w:val="22"/>
          <w:szCs w:val="22"/>
        </w:rPr>
        <w:t>and</w:t>
      </w:r>
      <w:r w:rsidR="00932E83" w:rsidRPr="006775E8">
        <w:rPr>
          <w:rFonts w:ascii="Arial" w:eastAsia="Arial" w:hAnsi="Arial" w:cs="Arial"/>
          <w:sz w:val="22"/>
          <w:szCs w:val="22"/>
        </w:rPr>
        <w:t xml:space="preserve"> </w:t>
      </w:r>
      <w:r w:rsidR="00931DAB" w:rsidRPr="006775E8">
        <w:rPr>
          <w:rFonts w:ascii="Arial" w:eastAsia="Arial" w:hAnsi="Arial" w:cs="Arial"/>
          <w:sz w:val="22"/>
          <w:szCs w:val="22"/>
        </w:rPr>
        <w:t xml:space="preserve">the prohibition of </w:t>
      </w:r>
      <w:r w:rsidR="00932E83" w:rsidRPr="006775E8">
        <w:rPr>
          <w:rFonts w:ascii="Arial" w:eastAsia="Arial" w:hAnsi="Arial" w:cs="Arial"/>
          <w:sz w:val="22"/>
          <w:szCs w:val="22"/>
        </w:rPr>
        <w:t>incitement</w:t>
      </w:r>
      <w:r w:rsidR="0014115E">
        <w:rPr>
          <w:rFonts w:ascii="Arial" w:eastAsia="Arial" w:hAnsi="Arial" w:cs="Arial"/>
          <w:sz w:val="22"/>
          <w:szCs w:val="22"/>
        </w:rPr>
        <w:t>,</w:t>
      </w:r>
      <w:r w:rsidR="00932E83" w:rsidRPr="006775E8">
        <w:rPr>
          <w:rFonts w:ascii="Arial" w:eastAsia="Arial" w:hAnsi="Arial" w:cs="Arial"/>
          <w:sz w:val="22"/>
          <w:szCs w:val="22"/>
        </w:rPr>
        <w:t xml:space="preserve"> </w:t>
      </w:r>
      <w:r w:rsidR="00690396" w:rsidRPr="006775E8">
        <w:rPr>
          <w:rFonts w:ascii="Arial" w:eastAsia="Arial" w:hAnsi="Arial" w:cs="Arial"/>
          <w:sz w:val="22"/>
          <w:szCs w:val="22"/>
        </w:rPr>
        <w:t>as stipulated in Article 20(2)</w:t>
      </w:r>
      <w:r w:rsidR="009D194B">
        <w:rPr>
          <w:rFonts w:ascii="Arial" w:eastAsia="Arial" w:hAnsi="Arial" w:cs="Arial"/>
          <w:sz w:val="22"/>
          <w:szCs w:val="22"/>
        </w:rPr>
        <w:t>.</w:t>
      </w:r>
      <w:r w:rsidR="00C9315A" w:rsidRPr="0005698B">
        <w:rPr>
          <w:rStyle w:val="Funotenzeichen"/>
          <w:rFonts w:ascii="Arial" w:eastAsia="Arial" w:hAnsi="Arial" w:cs="Arial"/>
          <w:sz w:val="22"/>
          <w:szCs w:val="22"/>
        </w:rPr>
        <w:footnoteReference w:id="9"/>
      </w:r>
      <w:r w:rsidRPr="006775E8">
        <w:rPr>
          <w:rFonts w:ascii="Arial" w:eastAsia="Arial" w:hAnsi="Arial" w:cs="Arial"/>
          <w:sz w:val="22"/>
          <w:szCs w:val="22"/>
        </w:rPr>
        <w:t xml:space="preserve"> </w:t>
      </w:r>
      <w:r w:rsidR="00182645" w:rsidRPr="006775E8">
        <w:rPr>
          <w:rFonts w:ascii="Arial" w:eastAsia="Arial" w:hAnsi="Arial" w:cs="Arial"/>
          <w:sz w:val="22"/>
          <w:szCs w:val="22"/>
        </w:rPr>
        <w:t xml:space="preserve">Under </w:t>
      </w:r>
      <w:r w:rsidR="00B45A04" w:rsidRPr="006775E8">
        <w:rPr>
          <w:rFonts w:ascii="Arial" w:eastAsia="Arial" w:hAnsi="Arial" w:cs="Arial"/>
          <w:sz w:val="22"/>
          <w:szCs w:val="22"/>
        </w:rPr>
        <w:t>A</w:t>
      </w:r>
      <w:r w:rsidR="00182645" w:rsidRPr="006775E8">
        <w:rPr>
          <w:rFonts w:ascii="Arial" w:eastAsia="Arial" w:hAnsi="Arial" w:cs="Arial"/>
          <w:sz w:val="22"/>
          <w:szCs w:val="22"/>
        </w:rPr>
        <w:t xml:space="preserve">rticle 20(2) of the ICCPR, States are </w:t>
      </w:r>
      <w:r w:rsidR="00AF1C1D" w:rsidRPr="006775E8">
        <w:rPr>
          <w:rFonts w:ascii="Arial" w:eastAsia="Arial" w:hAnsi="Arial" w:cs="Arial"/>
          <w:sz w:val="22"/>
          <w:szCs w:val="22"/>
        </w:rPr>
        <w:t>required</w:t>
      </w:r>
      <w:r w:rsidR="00182645" w:rsidRPr="006775E8">
        <w:rPr>
          <w:rFonts w:ascii="Arial" w:eastAsia="Arial" w:hAnsi="Arial" w:cs="Arial"/>
          <w:sz w:val="22"/>
          <w:szCs w:val="22"/>
        </w:rPr>
        <w:t xml:space="preserve"> to prohibit by law</w:t>
      </w:r>
      <w:r w:rsidR="00B45A04" w:rsidRPr="006775E8">
        <w:rPr>
          <w:rFonts w:ascii="Arial" w:eastAsia="Arial" w:hAnsi="Arial" w:cs="Arial"/>
          <w:sz w:val="22"/>
          <w:szCs w:val="22"/>
        </w:rPr>
        <w:t xml:space="preserve">, </w:t>
      </w:r>
      <w:r w:rsidR="008B7F74" w:rsidRPr="006775E8">
        <w:rPr>
          <w:rFonts w:ascii="Arial" w:eastAsia="Arial" w:hAnsi="Arial" w:cs="Arial"/>
          <w:sz w:val="22"/>
          <w:szCs w:val="22"/>
        </w:rPr>
        <w:t>including through criminal, civil</w:t>
      </w:r>
      <w:r w:rsidR="00B45A04" w:rsidRPr="006775E8">
        <w:rPr>
          <w:rFonts w:ascii="Arial" w:eastAsia="Arial" w:hAnsi="Arial" w:cs="Arial"/>
          <w:sz w:val="22"/>
          <w:szCs w:val="22"/>
        </w:rPr>
        <w:t xml:space="preserve"> </w:t>
      </w:r>
      <w:r w:rsidR="008B7F74" w:rsidRPr="006775E8">
        <w:rPr>
          <w:rFonts w:ascii="Arial" w:eastAsia="Arial" w:hAnsi="Arial" w:cs="Arial"/>
          <w:sz w:val="22"/>
          <w:szCs w:val="22"/>
        </w:rPr>
        <w:t>and administrative measures</w:t>
      </w:r>
      <w:r w:rsidR="00B45A04" w:rsidRPr="13104AE6" w:rsidDel="004F1CE6">
        <w:rPr>
          <w:rFonts w:ascii="Arial" w:eastAsia="Arial" w:hAnsi="Arial" w:cs="Arial"/>
          <w:sz w:val="22"/>
          <w:szCs w:val="22"/>
        </w:rPr>
        <w:t xml:space="preserve">, </w:t>
      </w:r>
      <w:r w:rsidR="00182645" w:rsidRPr="2F8B3BAC" w:rsidDel="004F1CE6">
        <w:rPr>
          <w:rFonts w:ascii="Arial" w:eastAsia="Arial" w:hAnsi="Arial" w:cs="Arial"/>
          <w:sz w:val="22"/>
          <w:szCs w:val="22"/>
        </w:rPr>
        <w:t>any advocacy of national, racial or religious hatred that constitutes incitement to discrimination, hostility or violence</w:t>
      </w:r>
      <w:r w:rsidR="00B45A04" w:rsidRPr="006775E8">
        <w:rPr>
          <w:rFonts w:ascii="Arial" w:eastAsia="Arial" w:hAnsi="Arial" w:cs="Arial"/>
          <w:sz w:val="22"/>
          <w:szCs w:val="22"/>
        </w:rPr>
        <w:t>.</w:t>
      </w:r>
      <w:r w:rsidR="00932E83" w:rsidRPr="006775E8">
        <w:rPr>
          <w:rFonts w:ascii="Arial" w:eastAsia="Arial" w:hAnsi="Arial" w:cs="Arial"/>
          <w:sz w:val="22"/>
          <w:szCs w:val="22"/>
        </w:rPr>
        <w:t xml:space="preserve"> </w:t>
      </w:r>
      <w:r w:rsidR="00CB18B2" w:rsidRPr="006775E8">
        <w:rPr>
          <w:rFonts w:ascii="Arial" w:eastAsia="Arial" w:hAnsi="Arial" w:cs="Arial"/>
          <w:sz w:val="22"/>
          <w:szCs w:val="22"/>
        </w:rPr>
        <w:t>Any restriction on</w:t>
      </w:r>
      <w:r w:rsidR="00B45A04" w:rsidRPr="13104AE6">
        <w:rPr>
          <w:rFonts w:ascii="Arial" w:eastAsia="Arial" w:hAnsi="Arial" w:cs="Arial"/>
          <w:sz w:val="22"/>
          <w:szCs w:val="22"/>
        </w:rPr>
        <w:t xml:space="preserve"> the right to freedom of</w:t>
      </w:r>
      <w:r w:rsidR="00CB18B2" w:rsidRPr="13104AE6">
        <w:rPr>
          <w:rFonts w:ascii="Arial" w:eastAsia="Arial" w:hAnsi="Arial" w:cs="Arial"/>
          <w:sz w:val="22"/>
          <w:szCs w:val="22"/>
        </w:rPr>
        <w:t xml:space="preserve"> expression, </w:t>
      </w:r>
      <w:proofErr w:type="gramStart"/>
      <w:r w:rsidR="00CB18B2" w:rsidRPr="13104AE6">
        <w:rPr>
          <w:rFonts w:ascii="Arial" w:eastAsia="Arial" w:hAnsi="Arial" w:cs="Arial"/>
          <w:sz w:val="22"/>
          <w:szCs w:val="22"/>
        </w:rPr>
        <w:t>whether or not</w:t>
      </w:r>
      <w:proofErr w:type="gramEnd"/>
      <w:r w:rsidR="00CB18B2" w:rsidRPr="13104AE6">
        <w:rPr>
          <w:rFonts w:ascii="Arial" w:eastAsia="Arial" w:hAnsi="Arial" w:cs="Arial"/>
          <w:sz w:val="22"/>
          <w:szCs w:val="22"/>
        </w:rPr>
        <w:t xml:space="preserve"> it reaches the threshold of incitement, must comply with the requirements for limitations set out in Article 19(3) of the ICCPR. </w:t>
      </w:r>
    </w:p>
    <w:p w14:paraId="547F517D" w14:textId="60CD2A81" w:rsidR="00CF7BA6" w:rsidRPr="003D4B79" w:rsidRDefault="520DA4CD" w:rsidP="00AD7589">
      <w:pPr>
        <w:pStyle w:val="Listenabsatz"/>
        <w:numPr>
          <w:ilvl w:val="0"/>
          <w:numId w:val="26"/>
        </w:numPr>
        <w:spacing w:after="0" w:line="240" w:lineRule="auto"/>
        <w:ind w:left="0" w:firstLine="0"/>
        <w:contextualSpacing w:val="0"/>
        <w:jc w:val="both"/>
        <w:rPr>
          <w:rFonts w:ascii="Arial" w:eastAsia="Arial" w:hAnsi="Arial" w:cs="Arial"/>
          <w:sz w:val="22"/>
          <w:szCs w:val="22"/>
        </w:rPr>
      </w:pPr>
      <w:r w:rsidRPr="2F8B3BAC">
        <w:rPr>
          <w:rFonts w:ascii="Arial" w:eastAsia="Arial" w:hAnsi="Arial" w:cs="Arial"/>
          <w:sz w:val="22"/>
          <w:szCs w:val="22"/>
        </w:rPr>
        <w:lastRenderedPageBreak/>
        <w:t xml:space="preserve">Incitement is only one category of expression that may fall within the broader concept of </w:t>
      </w:r>
      <w:r w:rsidR="002E4771">
        <w:rPr>
          <w:rFonts w:ascii="Arial" w:eastAsia="Arial" w:hAnsi="Arial" w:cs="Arial"/>
          <w:sz w:val="22"/>
          <w:szCs w:val="22"/>
        </w:rPr>
        <w:t>hate speech</w:t>
      </w:r>
      <w:r w:rsidRPr="2F8B3BAC">
        <w:rPr>
          <w:rFonts w:ascii="Arial" w:eastAsia="Arial" w:hAnsi="Arial" w:cs="Arial"/>
          <w:sz w:val="22"/>
          <w:szCs w:val="22"/>
        </w:rPr>
        <w:t xml:space="preserve">. </w:t>
      </w:r>
      <w:r w:rsidR="00713F8C">
        <w:rPr>
          <w:rFonts w:ascii="Arial" w:eastAsia="Arial" w:hAnsi="Arial" w:cs="Arial"/>
          <w:sz w:val="22"/>
          <w:szCs w:val="22"/>
        </w:rPr>
        <w:t>T</w:t>
      </w:r>
      <w:r w:rsidR="00CB18B2" w:rsidRPr="006775E8">
        <w:rPr>
          <w:rFonts w:ascii="Arial" w:eastAsia="Arial" w:hAnsi="Arial" w:cs="Arial"/>
          <w:sz w:val="22"/>
          <w:szCs w:val="22"/>
        </w:rPr>
        <w:t xml:space="preserve">he </w:t>
      </w:r>
      <w:r w:rsidR="00CD1E87">
        <w:rPr>
          <w:rFonts w:ascii="Arial" w:eastAsia="Arial" w:hAnsi="Arial" w:cs="Arial"/>
          <w:sz w:val="22"/>
          <w:szCs w:val="22"/>
        </w:rPr>
        <w:t xml:space="preserve">latter </w:t>
      </w:r>
      <w:r w:rsidR="00CB18B2" w:rsidRPr="006775E8">
        <w:rPr>
          <w:rFonts w:ascii="Arial" w:eastAsia="Arial" w:hAnsi="Arial" w:cs="Arial"/>
          <w:sz w:val="22"/>
          <w:szCs w:val="22"/>
        </w:rPr>
        <w:t>may include</w:t>
      </w:r>
      <w:r w:rsidR="00CF7BA6" w:rsidRPr="2F8B3BAC">
        <w:rPr>
          <w:rFonts w:ascii="Arial" w:eastAsia="Arial" w:hAnsi="Arial" w:cs="Arial"/>
          <w:sz w:val="22"/>
          <w:szCs w:val="22"/>
        </w:rPr>
        <w:t>:</w:t>
      </w:r>
    </w:p>
    <w:p w14:paraId="59173DC9" w14:textId="025F91A5" w:rsidR="00CF7BA6" w:rsidRPr="003D4B79" w:rsidRDefault="00E461D2" w:rsidP="00AD7589">
      <w:pPr>
        <w:pStyle w:val="Listenabsatz"/>
        <w:numPr>
          <w:ilvl w:val="0"/>
          <w:numId w:val="61"/>
        </w:numPr>
        <w:spacing w:after="120" w:line="240" w:lineRule="auto"/>
        <w:jc w:val="both"/>
        <w:rPr>
          <w:rFonts w:ascii="Arial" w:eastAsia="Arial" w:hAnsi="Arial" w:cs="Arial"/>
          <w:sz w:val="22"/>
          <w:szCs w:val="22"/>
        </w:rPr>
      </w:pPr>
      <w:r>
        <w:rPr>
          <w:rFonts w:ascii="Arial" w:eastAsia="Arial" w:hAnsi="Arial" w:cs="Arial"/>
          <w:sz w:val="22"/>
          <w:szCs w:val="22"/>
        </w:rPr>
        <w:t>H</w:t>
      </w:r>
      <w:r w:rsidR="002E4771">
        <w:rPr>
          <w:rFonts w:ascii="Arial" w:eastAsia="Arial" w:hAnsi="Arial" w:cs="Arial"/>
          <w:sz w:val="22"/>
          <w:szCs w:val="22"/>
        </w:rPr>
        <w:t>ate speech</w:t>
      </w:r>
      <w:r w:rsidR="00CF7BA6" w:rsidRPr="003D4B79">
        <w:rPr>
          <w:rFonts w:ascii="Arial" w:eastAsia="Arial" w:hAnsi="Arial" w:cs="Arial"/>
          <w:sz w:val="22"/>
          <w:szCs w:val="22"/>
        </w:rPr>
        <w:t xml:space="preserve"> that must be prohibited: States must prohibit certain forms of </w:t>
      </w:r>
      <w:r w:rsidR="002E4771">
        <w:rPr>
          <w:rFonts w:ascii="Arial" w:eastAsia="Arial" w:hAnsi="Arial" w:cs="Arial"/>
          <w:sz w:val="22"/>
          <w:szCs w:val="22"/>
        </w:rPr>
        <w:t>hate speech</w:t>
      </w:r>
      <w:r w:rsidR="00CF7BA6" w:rsidRPr="003D4B79">
        <w:rPr>
          <w:rFonts w:ascii="Arial" w:eastAsia="Arial" w:hAnsi="Arial" w:cs="Arial"/>
          <w:sz w:val="22"/>
          <w:szCs w:val="22"/>
        </w:rPr>
        <w:t>, including incitement under Article 20 (2) of the ICCPR, as well as other forms of expression under international criminal law, notably under the Genocide Convention and the Rome Statute of the International Criminal Court.</w:t>
      </w:r>
    </w:p>
    <w:p w14:paraId="5C04D82E" w14:textId="0A83D9C8" w:rsidR="00E461D2" w:rsidRDefault="00E461D2" w:rsidP="00E461D2">
      <w:pPr>
        <w:pStyle w:val="Listenabsatz"/>
        <w:numPr>
          <w:ilvl w:val="0"/>
          <w:numId w:val="61"/>
        </w:numPr>
        <w:spacing w:before="240" w:after="120" w:line="240" w:lineRule="auto"/>
        <w:jc w:val="both"/>
        <w:rPr>
          <w:rFonts w:ascii="Arial" w:eastAsia="Arial" w:hAnsi="Arial" w:cs="Arial"/>
          <w:sz w:val="22"/>
          <w:szCs w:val="22"/>
        </w:rPr>
      </w:pPr>
      <w:r>
        <w:rPr>
          <w:rFonts w:ascii="Arial" w:eastAsia="Arial" w:hAnsi="Arial" w:cs="Arial"/>
          <w:sz w:val="22"/>
          <w:szCs w:val="22"/>
        </w:rPr>
        <w:t>Ha</w:t>
      </w:r>
      <w:r w:rsidR="002E4771">
        <w:rPr>
          <w:rFonts w:ascii="Arial" w:eastAsia="Arial" w:hAnsi="Arial" w:cs="Arial"/>
          <w:sz w:val="22"/>
          <w:szCs w:val="22"/>
        </w:rPr>
        <w:t>te speech</w:t>
      </w:r>
      <w:r w:rsidR="00CF7BA6" w:rsidRPr="003D4B79">
        <w:rPr>
          <w:rFonts w:ascii="Arial" w:eastAsia="Arial" w:hAnsi="Arial" w:cs="Arial"/>
          <w:sz w:val="22"/>
          <w:szCs w:val="22"/>
        </w:rPr>
        <w:t xml:space="preserve"> that may be prohibited: States may prohibit other forms of </w:t>
      </w:r>
      <w:r w:rsidR="002E4771">
        <w:rPr>
          <w:rFonts w:ascii="Arial" w:eastAsia="Arial" w:hAnsi="Arial" w:cs="Arial"/>
          <w:sz w:val="22"/>
          <w:szCs w:val="22"/>
        </w:rPr>
        <w:t>hate speech</w:t>
      </w:r>
      <w:r w:rsidR="00CF7BA6" w:rsidRPr="003D4B79">
        <w:rPr>
          <w:rFonts w:ascii="Arial" w:eastAsia="Arial" w:hAnsi="Arial" w:cs="Arial"/>
          <w:sz w:val="22"/>
          <w:szCs w:val="22"/>
        </w:rPr>
        <w:t>, provided they comply with the requirements of legality, legitimacy, necessity and proportionality under Article 19(3) of the ICCPR.</w:t>
      </w:r>
    </w:p>
    <w:p w14:paraId="07586BCB" w14:textId="4A31BEE7" w:rsidR="00CF7BA6" w:rsidRPr="00AD7589" w:rsidRDefault="00E461D2" w:rsidP="00AD7589">
      <w:pPr>
        <w:pStyle w:val="Listenabsatz"/>
        <w:numPr>
          <w:ilvl w:val="0"/>
          <w:numId w:val="61"/>
        </w:numPr>
        <w:spacing w:before="240" w:after="120" w:line="240" w:lineRule="auto"/>
        <w:jc w:val="both"/>
        <w:rPr>
          <w:rFonts w:ascii="Arial" w:eastAsia="Arial" w:hAnsi="Arial" w:cs="Arial"/>
          <w:sz w:val="22"/>
          <w:szCs w:val="22"/>
        </w:rPr>
      </w:pPr>
      <w:r>
        <w:rPr>
          <w:rFonts w:ascii="Arial" w:eastAsia="Arial" w:hAnsi="Arial" w:cs="Arial"/>
          <w:sz w:val="22"/>
          <w:szCs w:val="22"/>
        </w:rPr>
        <w:t>Ha</w:t>
      </w:r>
      <w:r w:rsidR="002E4771" w:rsidRPr="00AD7589">
        <w:rPr>
          <w:rFonts w:ascii="Arial" w:eastAsia="Arial" w:hAnsi="Arial" w:cs="Arial"/>
          <w:sz w:val="22"/>
          <w:szCs w:val="22"/>
        </w:rPr>
        <w:t>te speech</w:t>
      </w:r>
      <w:r w:rsidR="00CF7BA6" w:rsidRPr="00AD7589">
        <w:rPr>
          <w:rFonts w:ascii="Arial" w:eastAsia="Arial" w:hAnsi="Arial" w:cs="Arial"/>
          <w:sz w:val="22"/>
          <w:szCs w:val="22"/>
        </w:rPr>
        <w:t xml:space="preserve"> that should not be restricted: States must refrain from restricting other forms of </w:t>
      </w:r>
      <w:r w:rsidR="002E4771" w:rsidRPr="00AD7589">
        <w:rPr>
          <w:rFonts w:ascii="Arial" w:eastAsia="Arial" w:hAnsi="Arial" w:cs="Arial"/>
          <w:sz w:val="22"/>
          <w:szCs w:val="22"/>
        </w:rPr>
        <w:t>hate speech</w:t>
      </w:r>
      <w:r w:rsidR="00CF7BA6" w:rsidRPr="00AD7589">
        <w:rPr>
          <w:rFonts w:ascii="Arial" w:eastAsia="Arial" w:hAnsi="Arial" w:cs="Arial"/>
          <w:sz w:val="22"/>
          <w:szCs w:val="22"/>
        </w:rPr>
        <w:t xml:space="preserve"> that may be considered harmful or offensive yet does not meet the thresholds described above and is protected from restriction under Article 19 of the ICCPR.</w:t>
      </w:r>
      <w:r w:rsidR="004049A4">
        <w:rPr>
          <w:rStyle w:val="Funotenzeichen"/>
          <w:rFonts w:ascii="Arial" w:eastAsia="Arial" w:hAnsi="Arial" w:cs="Arial"/>
          <w:sz w:val="22"/>
          <w:szCs w:val="22"/>
        </w:rPr>
        <w:footnoteReference w:id="10"/>
      </w:r>
    </w:p>
    <w:p w14:paraId="6DFECAC2" w14:textId="233EC6AB" w:rsidR="00913547" w:rsidRDefault="004B5FE3" w:rsidP="003D4B79">
      <w:pPr>
        <w:pStyle w:val="Listenabsatz"/>
        <w:numPr>
          <w:ilvl w:val="0"/>
          <w:numId w:val="26"/>
        </w:numPr>
        <w:spacing w:before="240" w:after="120" w:line="240" w:lineRule="auto"/>
        <w:ind w:left="0" w:firstLine="0"/>
        <w:contextualSpacing w:val="0"/>
        <w:jc w:val="both"/>
        <w:rPr>
          <w:rFonts w:ascii="Arial" w:eastAsia="Arial" w:hAnsi="Arial" w:cs="Arial"/>
          <w:sz w:val="22"/>
          <w:szCs w:val="22"/>
        </w:rPr>
      </w:pPr>
      <w:r w:rsidRPr="3335C274">
        <w:rPr>
          <w:rFonts w:ascii="Arial" w:eastAsia="Arial" w:hAnsi="Arial" w:cs="Arial"/>
          <w:sz w:val="22"/>
          <w:szCs w:val="22"/>
        </w:rPr>
        <w:t xml:space="preserve">The obligation to address </w:t>
      </w:r>
      <w:r w:rsidR="002E4771">
        <w:rPr>
          <w:rFonts w:ascii="Arial" w:eastAsia="Arial" w:hAnsi="Arial" w:cs="Arial"/>
          <w:sz w:val="22"/>
          <w:szCs w:val="22"/>
        </w:rPr>
        <w:t>hate speech</w:t>
      </w:r>
      <w:r w:rsidRPr="3335C274">
        <w:rPr>
          <w:rFonts w:ascii="Arial" w:eastAsia="Arial" w:hAnsi="Arial" w:cs="Arial"/>
          <w:sz w:val="22"/>
          <w:szCs w:val="22"/>
        </w:rPr>
        <w:t xml:space="preserve"> also derives from </w:t>
      </w:r>
      <w:r w:rsidR="0090659E">
        <w:rPr>
          <w:rFonts w:ascii="Arial" w:eastAsia="Arial" w:hAnsi="Arial" w:cs="Arial"/>
          <w:sz w:val="22"/>
          <w:szCs w:val="22"/>
        </w:rPr>
        <w:t xml:space="preserve">the </w:t>
      </w:r>
      <w:r w:rsidRPr="3335C274">
        <w:rPr>
          <w:rFonts w:ascii="Arial" w:eastAsia="Arial" w:hAnsi="Arial" w:cs="Arial"/>
          <w:sz w:val="22"/>
          <w:szCs w:val="22"/>
        </w:rPr>
        <w:t>obligation to guarantee equality in the enjoyment of human rights and the principle of non-</w:t>
      </w:r>
      <w:r w:rsidR="00215029" w:rsidRPr="3335C274">
        <w:rPr>
          <w:rFonts w:ascii="Arial" w:eastAsia="Arial" w:hAnsi="Arial" w:cs="Arial"/>
          <w:sz w:val="22"/>
          <w:szCs w:val="22"/>
        </w:rPr>
        <w:t>discrimination</w:t>
      </w:r>
      <w:r w:rsidRPr="3335C274">
        <w:rPr>
          <w:rFonts w:ascii="Arial" w:eastAsia="Arial" w:hAnsi="Arial" w:cs="Arial"/>
          <w:sz w:val="22"/>
          <w:szCs w:val="22"/>
        </w:rPr>
        <w:t>. States must adopt a legislative framework that adequately recognizes and protects the right to non-discrimination.</w:t>
      </w:r>
      <w:r w:rsidR="002F0589">
        <w:rPr>
          <w:rStyle w:val="Funotenzeichen"/>
          <w:rFonts w:ascii="Arial" w:eastAsia="Arial" w:hAnsi="Arial" w:cs="Arial"/>
          <w:sz w:val="22"/>
          <w:szCs w:val="22"/>
        </w:rPr>
        <w:footnoteReference w:id="11"/>
      </w:r>
      <w:r w:rsidRPr="3335C274">
        <w:rPr>
          <w:rFonts w:ascii="Arial" w:eastAsia="Arial" w:hAnsi="Arial" w:cs="Arial"/>
          <w:sz w:val="22"/>
          <w:szCs w:val="22"/>
        </w:rPr>
        <w:t xml:space="preserve"> </w:t>
      </w:r>
      <w:r w:rsidR="006A5606" w:rsidRPr="3335C274">
        <w:rPr>
          <w:rFonts w:ascii="Arial" w:eastAsia="Arial" w:hAnsi="Arial" w:cs="Arial"/>
          <w:sz w:val="22"/>
          <w:szCs w:val="22"/>
        </w:rPr>
        <w:t>I</w:t>
      </w:r>
      <w:r w:rsidR="00CD0D61" w:rsidRPr="3335C274">
        <w:rPr>
          <w:rFonts w:ascii="Arial" w:eastAsia="Arial" w:hAnsi="Arial" w:cs="Arial"/>
          <w:sz w:val="22"/>
          <w:szCs w:val="22"/>
        </w:rPr>
        <w:t xml:space="preserve">nternational and national adjudicators have increasingly applied the law of the ban on discrimination. in cases concerning </w:t>
      </w:r>
      <w:r w:rsidR="002E4771">
        <w:rPr>
          <w:rFonts w:ascii="Arial" w:eastAsia="Arial" w:hAnsi="Arial" w:cs="Arial"/>
          <w:sz w:val="22"/>
          <w:szCs w:val="22"/>
        </w:rPr>
        <w:t>hate speech</w:t>
      </w:r>
      <w:r w:rsidR="00CD0D61" w:rsidRPr="3335C274">
        <w:rPr>
          <w:rFonts w:ascii="Arial" w:eastAsia="Arial" w:hAnsi="Arial" w:cs="Arial"/>
          <w:sz w:val="22"/>
          <w:szCs w:val="22"/>
        </w:rPr>
        <w:t xml:space="preserve">. </w:t>
      </w:r>
    </w:p>
    <w:p w14:paraId="726EC904" w14:textId="1776111E" w:rsidR="00D7187E" w:rsidRDefault="00253543" w:rsidP="00FD4E22">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05698B">
        <w:rPr>
          <w:rFonts w:ascii="Arial" w:eastAsia="Arial" w:hAnsi="Arial" w:cs="Arial"/>
          <w:sz w:val="22"/>
          <w:szCs w:val="22"/>
        </w:rPr>
        <w:t xml:space="preserve">The </w:t>
      </w:r>
      <w:r w:rsidR="00967C1D" w:rsidRPr="2F306EE3">
        <w:rPr>
          <w:rFonts w:ascii="Arial" w:eastAsia="Arial" w:hAnsi="Arial" w:cs="Arial"/>
          <w:sz w:val="22"/>
          <w:szCs w:val="22"/>
        </w:rPr>
        <w:t xml:space="preserve">Rabat Plan of Action </w:t>
      </w:r>
      <w:r w:rsidR="005D58D9" w:rsidRPr="0005698B">
        <w:rPr>
          <w:rFonts w:ascii="Arial" w:eastAsia="Arial" w:hAnsi="Arial" w:cs="Arial"/>
          <w:sz w:val="22"/>
          <w:szCs w:val="22"/>
        </w:rPr>
        <w:t xml:space="preserve">sets out </w:t>
      </w:r>
      <w:r w:rsidR="006E61E8" w:rsidRPr="0005698B">
        <w:rPr>
          <w:rFonts w:ascii="Arial" w:eastAsia="Arial" w:hAnsi="Arial" w:cs="Arial"/>
          <w:sz w:val="22"/>
          <w:szCs w:val="22"/>
        </w:rPr>
        <w:t xml:space="preserve">conclusions and recommendations aimed at better guiding stakeholders, including the national legislator and judiciary, in implementing the international obligation </w:t>
      </w:r>
      <w:r w:rsidR="005D58D9" w:rsidRPr="0005698B">
        <w:rPr>
          <w:rFonts w:ascii="Arial" w:eastAsia="Arial" w:hAnsi="Arial" w:cs="Arial"/>
          <w:sz w:val="22"/>
          <w:szCs w:val="22"/>
        </w:rPr>
        <w:t>to prohibit</w:t>
      </w:r>
      <w:r w:rsidR="006E61E8" w:rsidRPr="0005698B">
        <w:rPr>
          <w:rFonts w:ascii="Arial" w:eastAsia="Arial" w:hAnsi="Arial" w:cs="Arial"/>
          <w:sz w:val="22"/>
          <w:szCs w:val="22"/>
        </w:rPr>
        <w:t xml:space="preserve"> incitement.</w:t>
      </w:r>
      <w:r w:rsidR="00017D71" w:rsidRPr="0005698B">
        <w:rPr>
          <w:rStyle w:val="Funotenzeichen"/>
          <w:rFonts w:ascii="Arial" w:eastAsia="Arial" w:hAnsi="Arial" w:cs="Arial"/>
          <w:sz w:val="22"/>
          <w:szCs w:val="22"/>
        </w:rPr>
        <w:footnoteReference w:id="12"/>
      </w:r>
      <w:r w:rsidR="004F1CE6" w:rsidRPr="0005698B">
        <w:rPr>
          <w:rFonts w:ascii="Arial" w:eastAsia="Arial" w:hAnsi="Arial" w:cs="Arial"/>
          <w:sz w:val="22"/>
          <w:szCs w:val="22"/>
        </w:rPr>
        <w:t xml:space="preserve"> </w:t>
      </w:r>
      <w:r w:rsidRPr="0005698B">
        <w:rPr>
          <w:rFonts w:ascii="Arial" w:eastAsia="Arial" w:hAnsi="Arial" w:cs="Arial"/>
          <w:sz w:val="22"/>
          <w:szCs w:val="22"/>
        </w:rPr>
        <w:t xml:space="preserve">One of </w:t>
      </w:r>
      <w:r w:rsidR="00A05D79" w:rsidRPr="0005698B">
        <w:rPr>
          <w:rFonts w:ascii="Arial" w:eastAsia="Arial" w:hAnsi="Arial" w:cs="Arial"/>
          <w:sz w:val="22"/>
          <w:szCs w:val="22"/>
        </w:rPr>
        <w:t xml:space="preserve">its </w:t>
      </w:r>
      <w:r w:rsidR="00D200C5">
        <w:rPr>
          <w:rFonts w:ascii="Arial" w:eastAsia="Arial" w:hAnsi="Arial" w:cs="Arial"/>
          <w:sz w:val="22"/>
          <w:szCs w:val="22"/>
        </w:rPr>
        <w:t xml:space="preserve">key </w:t>
      </w:r>
      <w:r w:rsidR="00A05D79" w:rsidRPr="0005698B">
        <w:rPr>
          <w:rFonts w:ascii="Arial" w:eastAsia="Arial" w:hAnsi="Arial" w:cs="Arial"/>
          <w:sz w:val="22"/>
          <w:szCs w:val="22"/>
        </w:rPr>
        <w:t>contributions</w:t>
      </w:r>
      <w:r w:rsidRPr="0005698B">
        <w:rPr>
          <w:rFonts w:ascii="Arial" w:eastAsia="Arial" w:hAnsi="Arial" w:cs="Arial"/>
          <w:sz w:val="22"/>
          <w:szCs w:val="22"/>
        </w:rPr>
        <w:t xml:space="preserve"> is the threshold test it proposes to determine the severity necessary to criminali</w:t>
      </w:r>
      <w:r w:rsidR="00B03506">
        <w:rPr>
          <w:rFonts w:ascii="Arial" w:eastAsia="Arial" w:hAnsi="Arial" w:cs="Arial"/>
          <w:sz w:val="22"/>
          <w:szCs w:val="22"/>
        </w:rPr>
        <w:t>z</w:t>
      </w:r>
      <w:r w:rsidRPr="0005698B">
        <w:rPr>
          <w:rFonts w:ascii="Arial" w:eastAsia="Arial" w:hAnsi="Arial" w:cs="Arial"/>
          <w:sz w:val="22"/>
          <w:szCs w:val="22"/>
        </w:rPr>
        <w:t>e incitement</w:t>
      </w:r>
      <w:r w:rsidR="00B45A04">
        <w:rPr>
          <w:rFonts w:ascii="Arial" w:eastAsia="Arial" w:hAnsi="Arial" w:cs="Arial"/>
          <w:sz w:val="22"/>
          <w:szCs w:val="22"/>
        </w:rPr>
        <w:t xml:space="preserve">, </w:t>
      </w:r>
      <w:r w:rsidR="00050902" w:rsidRPr="0005698B">
        <w:rPr>
          <w:rFonts w:ascii="Arial" w:eastAsia="Arial" w:hAnsi="Arial" w:cs="Arial"/>
          <w:sz w:val="22"/>
          <w:szCs w:val="22"/>
        </w:rPr>
        <w:t>a measure which should be seen as last resort and applied only in strictly justifiable situations.</w:t>
      </w:r>
      <w:r w:rsidR="00A65DC0" w:rsidRPr="0005698B">
        <w:rPr>
          <w:rStyle w:val="Funotenzeichen"/>
          <w:rFonts w:ascii="Arial" w:eastAsia="Arial" w:hAnsi="Arial" w:cs="Arial"/>
          <w:sz w:val="22"/>
          <w:szCs w:val="22"/>
        </w:rPr>
        <w:footnoteReference w:id="13"/>
      </w:r>
      <w:r w:rsidR="009A24E4" w:rsidRPr="0005698B">
        <w:rPr>
          <w:rFonts w:ascii="Arial" w:eastAsia="Arial" w:hAnsi="Arial" w:cs="Arial"/>
          <w:sz w:val="22"/>
          <w:szCs w:val="22"/>
        </w:rPr>
        <w:t xml:space="preserve"> </w:t>
      </w:r>
      <w:r w:rsidR="005B1738" w:rsidRPr="0005698B">
        <w:rPr>
          <w:rFonts w:ascii="Arial" w:eastAsia="Arial" w:hAnsi="Arial" w:cs="Arial"/>
          <w:sz w:val="22"/>
          <w:szCs w:val="22"/>
        </w:rPr>
        <w:t xml:space="preserve">The </w:t>
      </w:r>
      <w:r w:rsidR="00AA155F" w:rsidRPr="0005698B">
        <w:rPr>
          <w:rFonts w:ascii="Arial" w:eastAsia="Arial" w:hAnsi="Arial" w:cs="Arial"/>
          <w:sz w:val="22"/>
          <w:szCs w:val="22"/>
        </w:rPr>
        <w:t>threshold test takes into account</w:t>
      </w:r>
      <w:r w:rsidR="004F0B22">
        <w:rPr>
          <w:rFonts w:ascii="Arial" w:eastAsia="Arial" w:hAnsi="Arial" w:cs="Arial"/>
          <w:sz w:val="22"/>
          <w:szCs w:val="22"/>
        </w:rPr>
        <w:t>:</w:t>
      </w:r>
      <w:r w:rsidR="00AA155F" w:rsidRPr="0005698B">
        <w:rPr>
          <w:rFonts w:ascii="Arial" w:eastAsia="Arial" w:hAnsi="Arial" w:cs="Arial"/>
          <w:sz w:val="22"/>
          <w:szCs w:val="22"/>
        </w:rPr>
        <w:t xml:space="preserve"> (1) the social and political context, (2) status of the speaker, (3) intent to incite</w:t>
      </w:r>
      <w:r w:rsidR="006B58B6" w:rsidRPr="006B58B6">
        <w:t xml:space="preserve"> </w:t>
      </w:r>
      <w:r w:rsidR="006B58B6" w:rsidRPr="006B58B6">
        <w:rPr>
          <w:rFonts w:ascii="Arial" w:eastAsia="Arial" w:hAnsi="Arial" w:cs="Arial"/>
          <w:sz w:val="22"/>
          <w:szCs w:val="22"/>
        </w:rPr>
        <w:t>the audience against a target group, (4) content and form of the speech, (5) extent of its dissemination, and (6) likelihood of harm</w:t>
      </w:r>
      <w:r w:rsidR="004D4B4A">
        <w:rPr>
          <w:rFonts w:ascii="Arial" w:eastAsia="Arial" w:hAnsi="Arial" w:cs="Arial"/>
          <w:sz w:val="22"/>
          <w:szCs w:val="22"/>
        </w:rPr>
        <w:t xml:space="preserve">. </w:t>
      </w:r>
    </w:p>
    <w:p w14:paraId="739445E5" w14:textId="17089530" w:rsidR="0076603D" w:rsidRPr="00D7187E" w:rsidRDefault="004D4B4A" w:rsidP="00D7187E">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56BA03BB">
        <w:rPr>
          <w:rFonts w:ascii="Arial" w:eastAsia="Arial" w:hAnsi="Arial" w:cs="Arial"/>
          <w:sz w:val="22"/>
          <w:szCs w:val="22"/>
        </w:rPr>
        <w:t xml:space="preserve">This </w:t>
      </w:r>
      <w:r w:rsidR="00C929D2" w:rsidRPr="56BA03BB">
        <w:rPr>
          <w:rFonts w:ascii="Arial" w:eastAsia="Arial" w:hAnsi="Arial" w:cs="Arial"/>
          <w:sz w:val="22"/>
          <w:szCs w:val="22"/>
        </w:rPr>
        <w:t xml:space="preserve">six-part </w:t>
      </w:r>
      <w:r w:rsidR="00E335FF" w:rsidRPr="56BA03BB">
        <w:rPr>
          <w:rFonts w:ascii="Arial" w:eastAsia="Arial" w:hAnsi="Arial" w:cs="Arial"/>
          <w:sz w:val="22"/>
          <w:szCs w:val="22"/>
        </w:rPr>
        <w:t xml:space="preserve">threshold </w:t>
      </w:r>
      <w:r w:rsidRPr="56BA03BB">
        <w:rPr>
          <w:rFonts w:ascii="Arial" w:eastAsia="Arial" w:hAnsi="Arial" w:cs="Arial"/>
          <w:sz w:val="22"/>
          <w:szCs w:val="22"/>
        </w:rPr>
        <w:t>test</w:t>
      </w:r>
      <w:r w:rsidR="001D1F82" w:rsidRPr="56BA03BB">
        <w:rPr>
          <w:rFonts w:ascii="Arial" w:eastAsia="Arial" w:hAnsi="Arial" w:cs="Arial"/>
          <w:sz w:val="22"/>
          <w:szCs w:val="22"/>
        </w:rPr>
        <w:t xml:space="preserve"> was designed to </w:t>
      </w:r>
      <w:r w:rsidR="00A16C08" w:rsidRPr="56BA03BB">
        <w:rPr>
          <w:rFonts w:ascii="Arial" w:eastAsia="Arial" w:hAnsi="Arial" w:cs="Arial"/>
          <w:sz w:val="22"/>
          <w:szCs w:val="22"/>
        </w:rPr>
        <w:t>provide guidance as when the criminal law might be applied in matters related to expression.</w:t>
      </w:r>
      <w:r w:rsidR="00D7187E" w:rsidRPr="56BA03BB">
        <w:rPr>
          <w:rFonts w:ascii="Arial" w:eastAsia="Arial" w:hAnsi="Arial" w:cs="Arial"/>
          <w:sz w:val="22"/>
          <w:szCs w:val="22"/>
        </w:rPr>
        <w:t xml:space="preserve"> </w:t>
      </w:r>
      <w:r w:rsidR="00F150D5" w:rsidRPr="56BA03BB">
        <w:rPr>
          <w:rFonts w:ascii="Arial" w:eastAsia="Arial" w:hAnsi="Arial" w:cs="Arial"/>
          <w:sz w:val="22"/>
          <w:szCs w:val="22"/>
        </w:rPr>
        <w:t>T</w:t>
      </w:r>
      <w:r w:rsidR="00203523" w:rsidRPr="56BA03BB">
        <w:rPr>
          <w:rFonts w:ascii="Arial" w:eastAsia="Arial" w:hAnsi="Arial" w:cs="Arial"/>
          <w:sz w:val="22"/>
          <w:szCs w:val="22"/>
        </w:rPr>
        <w:t>he application of the criminal law in many cases implies the threat of deprivation of liberty</w:t>
      </w:r>
      <w:r w:rsidR="0051707A" w:rsidRPr="56BA03BB">
        <w:rPr>
          <w:rFonts w:ascii="Arial" w:eastAsia="Arial" w:hAnsi="Arial" w:cs="Arial"/>
          <w:sz w:val="22"/>
          <w:szCs w:val="22"/>
        </w:rPr>
        <w:t xml:space="preserve">, a stringent measure </w:t>
      </w:r>
      <w:r w:rsidR="00DF51E2" w:rsidRPr="56BA03BB">
        <w:rPr>
          <w:rFonts w:ascii="Arial" w:eastAsia="Arial" w:hAnsi="Arial" w:cs="Arial"/>
          <w:sz w:val="22"/>
          <w:szCs w:val="22"/>
        </w:rPr>
        <w:t>which</w:t>
      </w:r>
      <w:r w:rsidR="7BE90F63" w:rsidRPr="56BA03BB">
        <w:rPr>
          <w:rFonts w:ascii="Arial" w:eastAsia="Arial" w:hAnsi="Arial" w:cs="Arial"/>
          <w:sz w:val="22"/>
          <w:szCs w:val="22"/>
        </w:rPr>
        <w:t xml:space="preserve"> can chill public </w:t>
      </w:r>
      <w:r w:rsidR="004B5FE3">
        <w:rPr>
          <w:rFonts w:ascii="Arial" w:eastAsia="Arial" w:hAnsi="Arial" w:cs="Arial"/>
          <w:sz w:val="22"/>
          <w:szCs w:val="22"/>
        </w:rPr>
        <w:t>discourse</w:t>
      </w:r>
      <w:r w:rsidR="00203523" w:rsidRPr="56BA03BB">
        <w:rPr>
          <w:rFonts w:ascii="Arial" w:eastAsia="Arial" w:hAnsi="Arial" w:cs="Arial"/>
          <w:sz w:val="22"/>
          <w:szCs w:val="22"/>
        </w:rPr>
        <w:t>.</w:t>
      </w:r>
      <w:r w:rsidR="005E390C" w:rsidRPr="56BA03BB">
        <w:rPr>
          <w:rFonts w:ascii="Arial" w:eastAsia="Arial" w:hAnsi="Arial" w:cs="Arial"/>
          <w:sz w:val="22"/>
          <w:szCs w:val="22"/>
        </w:rPr>
        <w:t xml:space="preserve"> There are </w:t>
      </w:r>
      <w:r w:rsidR="005E390C" w:rsidRPr="00875F5D">
        <w:rPr>
          <w:rFonts w:ascii="Arial" w:eastAsia="Arial" w:hAnsi="Arial" w:cs="Arial"/>
          <w:spacing w:val="-2"/>
          <w:sz w:val="22"/>
          <w:szCs w:val="22"/>
        </w:rPr>
        <w:t>documented cases of abuse of these provisions to suppress legitimate dissent</w:t>
      </w:r>
      <w:r w:rsidR="00F043BD" w:rsidRPr="00875F5D">
        <w:rPr>
          <w:rFonts w:ascii="Arial" w:eastAsia="Arial" w:hAnsi="Arial" w:cs="Arial"/>
          <w:spacing w:val="-2"/>
          <w:sz w:val="22"/>
          <w:szCs w:val="22"/>
        </w:rPr>
        <w:t xml:space="preserve"> and disfavo</w:t>
      </w:r>
      <w:r w:rsidR="00543BCE" w:rsidRPr="00875F5D">
        <w:rPr>
          <w:rFonts w:ascii="Arial" w:eastAsia="Arial" w:hAnsi="Arial" w:cs="Arial"/>
          <w:spacing w:val="-2"/>
          <w:sz w:val="22"/>
          <w:szCs w:val="22"/>
        </w:rPr>
        <w:t>u</w:t>
      </w:r>
      <w:r w:rsidR="00F043BD" w:rsidRPr="00875F5D">
        <w:rPr>
          <w:rFonts w:ascii="Arial" w:eastAsia="Arial" w:hAnsi="Arial" w:cs="Arial"/>
          <w:spacing w:val="-2"/>
          <w:sz w:val="22"/>
          <w:szCs w:val="22"/>
        </w:rPr>
        <w:t>red voices</w:t>
      </w:r>
      <w:r w:rsidR="00F043BD" w:rsidRPr="56BA03BB">
        <w:rPr>
          <w:rFonts w:ascii="Arial" w:eastAsia="Arial" w:hAnsi="Arial" w:cs="Arial"/>
          <w:sz w:val="22"/>
          <w:szCs w:val="22"/>
        </w:rPr>
        <w:t>.</w:t>
      </w:r>
      <w:r w:rsidR="00203523" w:rsidRPr="56BA03BB">
        <w:rPr>
          <w:rFonts w:ascii="Arial" w:eastAsia="Arial" w:hAnsi="Arial" w:cs="Arial"/>
          <w:sz w:val="22"/>
          <w:szCs w:val="22"/>
        </w:rPr>
        <w:t xml:space="preserve"> </w:t>
      </w:r>
    </w:p>
    <w:p w14:paraId="47DD5982" w14:textId="733F5FD0" w:rsidR="00A16820" w:rsidRPr="0004024A" w:rsidRDefault="00AB6046" w:rsidP="00A16820">
      <w:pPr>
        <w:pStyle w:val="Listenabsatz"/>
        <w:numPr>
          <w:ilvl w:val="0"/>
          <w:numId w:val="26"/>
        </w:numPr>
        <w:spacing w:after="120" w:line="240" w:lineRule="auto"/>
        <w:ind w:left="0" w:firstLine="0"/>
        <w:contextualSpacing w:val="0"/>
        <w:jc w:val="both"/>
        <w:rPr>
          <w:rFonts w:ascii="Arial" w:eastAsia="Arial" w:hAnsi="Arial" w:cs="Arial"/>
          <w:sz w:val="22"/>
          <w:szCs w:val="22"/>
        </w:rPr>
      </w:pPr>
      <w:r>
        <w:rPr>
          <w:rFonts w:ascii="Arial" w:eastAsia="Arial" w:hAnsi="Arial" w:cs="Arial"/>
          <w:sz w:val="22"/>
          <w:szCs w:val="22"/>
        </w:rPr>
        <w:t xml:space="preserve">The </w:t>
      </w:r>
      <w:r w:rsidR="007670C7" w:rsidRPr="2F8B3BAC">
        <w:rPr>
          <w:rFonts w:ascii="Arial" w:eastAsia="Arial" w:hAnsi="Arial" w:cs="Arial"/>
          <w:sz w:val="22"/>
          <w:szCs w:val="22"/>
        </w:rPr>
        <w:t xml:space="preserve">use of </w:t>
      </w:r>
      <w:r>
        <w:rPr>
          <w:rFonts w:ascii="Arial" w:eastAsia="Arial" w:hAnsi="Arial" w:cs="Arial"/>
          <w:sz w:val="22"/>
          <w:szCs w:val="22"/>
        </w:rPr>
        <w:t xml:space="preserve">criminal law </w:t>
      </w:r>
      <w:r w:rsidR="007670C7" w:rsidRPr="2F8B3BAC">
        <w:rPr>
          <w:rFonts w:ascii="Arial" w:eastAsia="Arial" w:hAnsi="Arial" w:cs="Arial"/>
          <w:sz w:val="22"/>
          <w:szCs w:val="22"/>
        </w:rPr>
        <w:t xml:space="preserve">should </w:t>
      </w:r>
      <w:r w:rsidR="7C14FD10" w:rsidRPr="2F8B3BAC">
        <w:rPr>
          <w:rFonts w:ascii="Arial" w:eastAsia="Arial" w:hAnsi="Arial" w:cs="Arial"/>
          <w:sz w:val="22"/>
          <w:szCs w:val="22"/>
        </w:rPr>
        <w:t xml:space="preserve">therefore </w:t>
      </w:r>
      <w:r w:rsidR="007670C7" w:rsidRPr="2F8B3BAC">
        <w:rPr>
          <w:rFonts w:ascii="Arial" w:eastAsia="Arial" w:hAnsi="Arial" w:cs="Arial"/>
          <w:sz w:val="22"/>
          <w:szCs w:val="22"/>
        </w:rPr>
        <w:t xml:space="preserve">be considered an exceptional measure of last resort </w:t>
      </w:r>
      <w:r w:rsidR="006A603E">
        <w:rPr>
          <w:rFonts w:ascii="Arial" w:eastAsia="Arial" w:hAnsi="Arial" w:cs="Arial"/>
          <w:sz w:val="22"/>
          <w:szCs w:val="22"/>
        </w:rPr>
        <w:t>while</w:t>
      </w:r>
      <w:r w:rsidR="006A603E" w:rsidRPr="2F8B3BAC">
        <w:rPr>
          <w:rFonts w:ascii="Arial" w:eastAsia="Arial" w:hAnsi="Arial" w:cs="Arial"/>
          <w:sz w:val="22"/>
          <w:szCs w:val="22"/>
        </w:rPr>
        <w:t xml:space="preserve"> </w:t>
      </w:r>
      <w:r w:rsidR="00364791" w:rsidRPr="2F8B3BAC">
        <w:rPr>
          <w:rFonts w:ascii="Arial" w:eastAsia="Arial" w:hAnsi="Arial" w:cs="Arial"/>
          <w:sz w:val="22"/>
          <w:szCs w:val="22"/>
        </w:rPr>
        <w:t xml:space="preserve">civil or administrative sanctions or remedies should be considered and prioritised in </w:t>
      </w:r>
      <w:r>
        <w:rPr>
          <w:rFonts w:ascii="Arial" w:eastAsia="Arial" w:hAnsi="Arial" w:cs="Arial"/>
          <w:sz w:val="22"/>
          <w:szCs w:val="22"/>
        </w:rPr>
        <w:t>address</w:t>
      </w:r>
      <w:r w:rsidR="00364791" w:rsidRPr="2F8B3BAC">
        <w:rPr>
          <w:rFonts w:ascii="Arial" w:eastAsia="Arial" w:hAnsi="Arial" w:cs="Arial"/>
          <w:sz w:val="22"/>
          <w:szCs w:val="22"/>
        </w:rPr>
        <w:t>ing</w:t>
      </w:r>
      <w:r>
        <w:rPr>
          <w:rFonts w:ascii="Arial" w:eastAsia="Arial" w:hAnsi="Arial" w:cs="Arial"/>
          <w:sz w:val="22"/>
          <w:szCs w:val="22"/>
        </w:rPr>
        <w:t xml:space="preserve"> </w:t>
      </w:r>
      <w:r w:rsidR="002E4771">
        <w:rPr>
          <w:rFonts w:ascii="Arial" w:eastAsia="Arial" w:hAnsi="Arial" w:cs="Arial"/>
          <w:sz w:val="22"/>
          <w:szCs w:val="22"/>
        </w:rPr>
        <w:t>hate speech</w:t>
      </w:r>
      <w:r w:rsidR="00E9294B" w:rsidRPr="2F8B3BAC">
        <w:rPr>
          <w:rFonts w:ascii="Arial" w:eastAsia="Arial" w:hAnsi="Arial" w:cs="Arial"/>
          <w:sz w:val="22"/>
          <w:szCs w:val="22"/>
        </w:rPr>
        <w:t>.</w:t>
      </w:r>
      <w:r w:rsidR="00E65AE1">
        <w:rPr>
          <w:rFonts w:ascii="Arial" w:eastAsia="Arial" w:hAnsi="Arial" w:cs="Arial"/>
          <w:sz w:val="22"/>
          <w:szCs w:val="22"/>
        </w:rPr>
        <w:t xml:space="preserve"> </w:t>
      </w:r>
      <w:r w:rsidR="00543BCE" w:rsidRPr="0004024A">
        <w:rPr>
          <w:rFonts w:ascii="Arial" w:eastAsia="Arial" w:hAnsi="Arial" w:cs="Arial"/>
          <w:sz w:val="22"/>
          <w:szCs w:val="22"/>
        </w:rPr>
        <w:t>T</w:t>
      </w:r>
      <w:r w:rsidR="00AA520A" w:rsidRPr="0004024A">
        <w:rPr>
          <w:rFonts w:ascii="Arial" w:eastAsia="Arial" w:hAnsi="Arial" w:cs="Arial"/>
          <w:sz w:val="22"/>
          <w:szCs w:val="22"/>
        </w:rPr>
        <w:t xml:space="preserve">he </w:t>
      </w:r>
      <w:r w:rsidR="00967C1D" w:rsidRPr="0004024A">
        <w:rPr>
          <w:rFonts w:ascii="Arial" w:eastAsia="Arial" w:hAnsi="Arial" w:cs="Arial"/>
          <w:sz w:val="22"/>
          <w:szCs w:val="22"/>
        </w:rPr>
        <w:t>Rabat Plan of Action</w:t>
      </w:r>
      <w:r w:rsidR="00E9294B" w:rsidRPr="2F8B3BAC">
        <w:rPr>
          <w:rFonts w:ascii="Arial" w:eastAsia="Arial" w:hAnsi="Arial" w:cs="Arial"/>
          <w:sz w:val="22"/>
          <w:szCs w:val="22"/>
        </w:rPr>
        <w:t xml:space="preserve"> also</w:t>
      </w:r>
      <w:r w:rsidR="00967C1D" w:rsidRPr="0004024A">
        <w:rPr>
          <w:rFonts w:ascii="Arial" w:eastAsia="Arial" w:hAnsi="Arial" w:cs="Arial"/>
          <w:sz w:val="22"/>
          <w:szCs w:val="22"/>
        </w:rPr>
        <w:t xml:space="preserve"> </w:t>
      </w:r>
      <w:r w:rsidR="00B41000" w:rsidRPr="0004024A">
        <w:rPr>
          <w:rFonts w:ascii="Arial" w:eastAsia="Arial" w:hAnsi="Arial" w:cs="Arial"/>
          <w:sz w:val="22"/>
          <w:szCs w:val="22"/>
        </w:rPr>
        <w:t>emphasi</w:t>
      </w:r>
      <w:r w:rsidR="00F15C4B">
        <w:rPr>
          <w:rFonts w:ascii="Arial" w:eastAsia="Arial" w:hAnsi="Arial" w:cs="Arial"/>
          <w:sz w:val="22"/>
          <w:szCs w:val="22"/>
        </w:rPr>
        <w:t>z</w:t>
      </w:r>
      <w:r w:rsidR="00B41000" w:rsidRPr="0004024A">
        <w:rPr>
          <w:rFonts w:ascii="Arial" w:eastAsia="Arial" w:hAnsi="Arial" w:cs="Arial"/>
          <w:sz w:val="22"/>
          <w:szCs w:val="22"/>
        </w:rPr>
        <w:t>es</w:t>
      </w:r>
      <w:r w:rsidR="00AA520A" w:rsidRPr="0004024A">
        <w:rPr>
          <w:rFonts w:ascii="Arial" w:eastAsia="Arial" w:hAnsi="Arial" w:cs="Arial"/>
          <w:sz w:val="22"/>
          <w:szCs w:val="22"/>
        </w:rPr>
        <w:t xml:space="preserve"> that </w:t>
      </w:r>
      <w:r w:rsidR="00AD2402" w:rsidRPr="0004024A">
        <w:rPr>
          <w:rFonts w:ascii="Arial" w:eastAsia="Arial" w:hAnsi="Arial" w:cs="Arial"/>
          <w:sz w:val="22"/>
          <w:szCs w:val="22"/>
        </w:rPr>
        <w:t xml:space="preserve">legal responses are “only part of a larger toolbox to respond to the challenges of </w:t>
      </w:r>
      <w:r w:rsidR="002E4771">
        <w:rPr>
          <w:rFonts w:ascii="Arial" w:eastAsia="Arial" w:hAnsi="Arial" w:cs="Arial"/>
          <w:sz w:val="22"/>
          <w:szCs w:val="22"/>
        </w:rPr>
        <w:t>hate speech</w:t>
      </w:r>
      <w:r w:rsidR="00AD2402" w:rsidRPr="0004024A">
        <w:rPr>
          <w:rFonts w:ascii="Arial" w:eastAsia="Arial" w:hAnsi="Arial" w:cs="Arial"/>
          <w:sz w:val="22"/>
          <w:szCs w:val="22"/>
        </w:rPr>
        <w:t>”</w:t>
      </w:r>
      <w:r w:rsidR="00414647">
        <w:rPr>
          <w:rFonts w:ascii="Arial" w:eastAsia="Arial" w:hAnsi="Arial" w:cs="Arial"/>
          <w:sz w:val="22"/>
          <w:szCs w:val="22"/>
        </w:rPr>
        <w:t xml:space="preserve"> and it </w:t>
      </w:r>
      <w:r w:rsidR="001A10B4" w:rsidRPr="0004024A">
        <w:rPr>
          <w:rFonts w:ascii="Arial" w:eastAsia="Arial" w:hAnsi="Arial" w:cs="Arial"/>
          <w:sz w:val="22"/>
          <w:szCs w:val="22"/>
        </w:rPr>
        <w:t>recommends measur</w:t>
      </w:r>
      <w:r w:rsidR="00054591" w:rsidRPr="0004024A">
        <w:rPr>
          <w:rFonts w:ascii="Arial" w:eastAsia="Arial" w:hAnsi="Arial" w:cs="Arial"/>
          <w:sz w:val="22"/>
          <w:szCs w:val="22"/>
        </w:rPr>
        <w:t>es “geared towards a plurality of policies and measures nurturing social consciousness, tolerance and understanding change and public discussion”</w:t>
      </w:r>
      <w:r w:rsidR="001A10B4" w:rsidRPr="0004024A">
        <w:rPr>
          <w:rFonts w:ascii="Arial" w:eastAsia="Arial" w:hAnsi="Arial" w:cs="Arial"/>
          <w:sz w:val="22"/>
          <w:szCs w:val="22"/>
        </w:rPr>
        <w:t xml:space="preserve"> as fundamental</w:t>
      </w:r>
      <w:r w:rsidR="00543BCE" w:rsidRPr="0004024A">
        <w:rPr>
          <w:rFonts w:ascii="Arial" w:eastAsia="Arial" w:hAnsi="Arial" w:cs="Arial"/>
          <w:sz w:val="22"/>
          <w:szCs w:val="22"/>
        </w:rPr>
        <w:t xml:space="preserve"> to complement legal measures</w:t>
      </w:r>
      <w:r w:rsidR="00054591" w:rsidRPr="0004024A">
        <w:rPr>
          <w:rFonts w:ascii="Arial" w:eastAsia="Arial" w:hAnsi="Arial" w:cs="Arial"/>
          <w:sz w:val="22"/>
          <w:szCs w:val="22"/>
        </w:rPr>
        <w:t>.</w:t>
      </w:r>
      <w:r w:rsidR="00054591" w:rsidRPr="0005698B">
        <w:rPr>
          <w:rStyle w:val="Funotenzeichen"/>
          <w:rFonts w:ascii="Arial" w:eastAsia="Arial" w:hAnsi="Arial" w:cs="Arial"/>
          <w:sz w:val="22"/>
          <w:szCs w:val="22"/>
        </w:rPr>
        <w:footnoteReference w:id="14"/>
      </w:r>
      <w:r w:rsidR="00AA520A" w:rsidRPr="0004024A">
        <w:rPr>
          <w:rFonts w:ascii="Arial" w:eastAsia="Arial" w:hAnsi="Arial" w:cs="Arial"/>
          <w:sz w:val="22"/>
          <w:szCs w:val="22"/>
        </w:rPr>
        <w:t xml:space="preserve"> </w:t>
      </w:r>
    </w:p>
    <w:p w14:paraId="5CACEEAC" w14:textId="74B39842" w:rsidR="003E78B6" w:rsidRPr="009A776D" w:rsidRDefault="522ED002" w:rsidP="009A776D">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2F8B3BAC">
        <w:rPr>
          <w:rFonts w:ascii="Arial" w:eastAsia="Arial" w:hAnsi="Arial" w:cs="Arial"/>
          <w:sz w:val="22"/>
          <w:szCs w:val="22"/>
        </w:rPr>
        <w:t>Since the adoption of the Rabat Plan of Action in 2012, t</w:t>
      </w:r>
      <w:r w:rsidR="004D303B" w:rsidRPr="009A776D">
        <w:rPr>
          <w:rFonts w:ascii="Arial" w:eastAsia="Arial" w:hAnsi="Arial" w:cs="Arial"/>
          <w:sz w:val="22"/>
          <w:szCs w:val="22"/>
        </w:rPr>
        <w:t>he digital age has brought new opportunities for exercising the right to freedom of expression. Increased connectivity</w:t>
      </w:r>
      <w:r w:rsidR="00B85198" w:rsidRPr="0005698B">
        <w:rPr>
          <w:rStyle w:val="Funotenzeichen"/>
          <w:rFonts w:ascii="Arial" w:eastAsia="Arial" w:hAnsi="Arial" w:cs="Arial"/>
          <w:sz w:val="22"/>
          <w:szCs w:val="22"/>
        </w:rPr>
        <w:footnoteReference w:id="15"/>
      </w:r>
      <w:r w:rsidR="004D303B" w:rsidRPr="009A776D">
        <w:rPr>
          <w:rFonts w:ascii="Arial" w:eastAsia="Arial" w:hAnsi="Arial" w:cs="Arial"/>
          <w:sz w:val="22"/>
          <w:szCs w:val="22"/>
        </w:rPr>
        <w:t xml:space="preserve"> has lowered traditional barriers for religious groups and minorities to exercise their right to freedom of expression, enabling them to connect, organise, and participate in public discourse. </w:t>
      </w:r>
      <w:r w:rsidR="00533661" w:rsidRPr="009A776D">
        <w:rPr>
          <w:rFonts w:ascii="Arial" w:eastAsia="Arial" w:hAnsi="Arial" w:cs="Arial"/>
          <w:sz w:val="22"/>
          <w:szCs w:val="22"/>
        </w:rPr>
        <w:t>However, digital technologies have also transformed the scale, speed and reach of hateful expression, enabling content that may amount to incitement to be disseminated and amplified rapidly across borders and jurisdictions.</w:t>
      </w:r>
      <w:r w:rsidR="00BA7A95" w:rsidRPr="009A776D">
        <w:rPr>
          <w:rFonts w:ascii="Arial" w:eastAsia="Arial" w:hAnsi="Arial" w:cs="Arial"/>
          <w:sz w:val="22"/>
          <w:szCs w:val="22"/>
        </w:rPr>
        <w:t xml:space="preserve"> In addition, online </w:t>
      </w:r>
      <w:r w:rsidR="002E4771">
        <w:rPr>
          <w:rFonts w:ascii="Arial" w:eastAsia="Arial" w:hAnsi="Arial" w:cs="Arial"/>
          <w:sz w:val="22"/>
          <w:szCs w:val="22"/>
        </w:rPr>
        <w:t>hate speech</w:t>
      </w:r>
      <w:r w:rsidR="002E1BA3">
        <w:rPr>
          <w:rFonts w:ascii="Arial" w:eastAsia="Arial" w:hAnsi="Arial" w:cs="Arial"/>
          <w:sz w:val="22"/>
          <w:szCs w:val="22"/>
        </w:rPr>
        <w:t xml:space="preserve"> </w:t>
      </w:r>
      <w:r w:rsidR="00BA7A95" w:rsidRPr="009A776D">
        <w:rPr>
          <w:rFonts w:ascii="Arial" w:eastAsia="Arial" w:hAnsi="Arial" w:cs="Arial"/>
          <w:sz w:val="22"/>
          <w:szCs w:val="22"/>
        </w:rPr>
        <w:t>has become increasingly sophisticated in form and presentation, in some case relying on coded messaging and “dog whistle”.</w:t>
      </w:r>
    </w:p>
    <w:p w14:paraId="239AE473" w14:textId="7A361190" w:rsidR="007238E9" w:rsidRPr="0005698B" w:rsidRDefault="00AB1790" w:rsidP="00FD4E22">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05698B">
        <w:rPr>
          <w:rFonts w:ascii="Arial" w:eastAsia="Arial" w:hAnsi="Arial" w:cs="Arial"/>
          <w:sz w:val="22"/>
          <w:szCs w:val="22"/>
        </w:rPr>
        <w:t xml:space="preserve">Since 2012, technology companies have also emerged as central actors in debates around online </w:t>
      </w:r>
      <w:r w:rsidR="002E4771">
        <w:rPr>
          <w:rFonts w:ascii="Arial" w:eastAsia="Arial" w:hAnsi="Arial" w:cs="Arial"/>
          <w:sz w:val="22"/>
          <w:szCs w:val="22"/>
        </w:rPr>
        <w:t>hate speech</w:t>
      </w:r>
      <w:r w:rsidR="00870BE1" w:rsidRPr="0005698B">
        <w:rPr>
          <w:rFonts w:ascii="Arial" w:eastAsia="Arial" w:hAnsi="Arial" w:cs="Arial"/>
          <w:sz w:val="22"/>
          <w:szCs w:val="22"/>
        </w:rPr>
        <w:t xml:space="preserve">. </w:t>
      </w:r>
      <w:r w:rsidR="007238E9" w:rsidRPr="0005698B">
        <w:rPr>
          <w:rFonts w:ascii="Arial" w:eastAsia="Arial" w:hAnsi="Arial" w:cs="Arial"/>
          <w:sz w:val="22"/>
          <w:szCs w:val="22"/>
        </w:rPr>
        <w:t xml:space="preserve">In their early years, social media platforms were widely regarded as a force for </w:t>
      </w:r>
      <w:r w:rsidR="00AC1B43" w:rsidRPr="00AC1B43">
        <w:rPr>
          <w:rFonts w:ascii="Arial" w:eastAsia="Arial" w:hAnsi="Arial" w:cs="Arial"/>
          <w:sz w:val="22"/>
          <w:szCs w:val="22"/>
        </w:rPr>
        <w:t xml:space="preserve">democratising communication, expanding opportunities for free expression and facilitating connections </w:t>
      </w:r>
      <w:r w:rsidR="007238E9" w:rsidRPr="0005698B">
        <w:rPr>
          <w:rFonts w:ascii="Arial" w:eastAsia="Arial" w:hAnsi="Arial" w:cs="Arial"/>
          <w:sz w:val="22"/>
          <w:szCs w:val="22"/>
        </w:rPr>
        <w:t>between people.</w:t>
      </w:r>
      <w:r w:rsidR="006B398A">
        <w:rPr>
          <w:rFonts w:ascii="Arial" w:eastAsia="Arial" w:hAnsi="Arial" w:cs="Arial"/>
          <w:sz w:val="22"/>
          <w:szCs w:val="22"/>
        </w:rPr>
        <w:t xml:space="preserve"> </w:t>
      </w:r>
      <w:r w:rsidR="00BF1035">
        <w:rPr>
          <w:rFonts w:ascii="Arial" w:eastAsia="Arial" w:hAnsi="Arial" w:cs="Arial"/>
          <w:sz w:val="22"/>
          <w:szCs w:val="22"/>
        </w:rPr>
        <w:t xml:space="preserve">Yet </w:t>
      </w:r>
      <w:r w:rsidR="007238E9" w:rsidRPr="0005698B">
        <w:rPr>
          <w:rFonts w:ascii="Arial" w:eastAsia="Arial" w:hAnsi="Arial" w:cs="Arial"/>
          <w:sz w:val="22"/>
          <w:szCs w:val="22"/>
        </w:rPr>
        <w:t xml:space="preserve">it is </w:t>
      </w:r>
      <w:r w:rsidR="00BF1035">
        <w:rPr>
          <w:rFonts w:ascii="Arial" w:eastAsia="Arial" w:hAnsi="Arial" w:cs="Arial"/>
          <w:sz w:val="22"/>
          <w:szCs w:val="22"/>
        </w:rPr>
        <w:t xml:space="preserve">currently </w:t>
      </w:r>
      <w:r w:rsidR="007238E9" w:rsidRPr="0005698B">
        <w:rPr>
          <w:rFonts w:ascii="Arial" w:eastAsia="Arial" w:hAnsi="Arial" w:cs="Arial"/>
          <w:sz w:val="22"/>
          <w:szCs w:val="22"/>
        </w:rPr>
        <w:t>recogni</w:t>
      </w:r>
      <w:r w:rsidR="005633EC">
        <w:rPr>
          <w:rFonts w:ascii="Arial" w:eastAsia="Arial" w:hAnsi="Arial" w:cs="Arial"/>
          <w:sz w:val="22"/>
          <w:szCs w:val="22"/>
        </w:rPr>
        <w:t>z</w:t>
      </w:r>
      <w:r w:rsidR="007238E9" w:rsidRPr="0005698B">
        <w:rPr>
          <w:rFonts w:ascii="Arial" w:eastAsia="Arial" w:hAnsi="Arial" w:cs="Arial"/>
          <w:sz w:val="22"/>
          <w:szCs w:val="22"/>
        </w:rPr>
        <w:t xml:space="preserve">ed that a small number of large technology companies exercise substantial control over what many people </w:t>
      </w:r>
      <w:proofErr w:type="gramStart"/>
      <w:r w:rsidR="007238E9" w:rsidRPr="0005698B">
        <w:rPr>
          <w:rFonts w:ascii="Arial" w:eastAsia="Arial" w:hAnsi="Arial" w:cs="Arial"/>
          <w:sz w:val="22"/>
          <w:szCs w:val="22"/>
        </w:rPr>
        <w:t>are able to</w:t>
      </w:r>
      <w:proofErr w:type="gramEnd"/>
      <w:r w:rsidR="007238E9" w:rsidRPr="0005698B">
        <w:rPr>
          <w:rFonts w:ascii="Arial" w:eastAsia="Arial" w:hAnsi="Arial" w:cs="Arial"/>
          <w:sz w:val="22"/>
          <w:szCs w:val="22"/>
        </w:rPr>
        <w:t xml:space="preserve"> see and say online. These companies have also faced criticism for business models that prioriti</w:t>
      </w:r>
      <w:r w:rsidR="005633EC">
        <w:rPr>
          <w:rFonts w:ascii="Arial" w:eastAsia="Arial" w:hAnsi="Arial" w:cs="Arial"/>
          <w:sz w:val="22"/>
          <w:szCs w:val="22"/>
        </w:rPr>
        <w:t>z</w:t>
      </w:r>
      <w:r w:rsidR="007238E9" w:rsidRPr="0005698B">
        <w:rPr>
          <w:rFonts w:ascii="Arial" w:eastAsia="Arial" w:hAnsi="Arial" w:cs="Arial"/>
          <w:sz w:val="22"/>
          <w:szCs w:val="22"/>
        </w:rPr>
        <w:t>e user engagement and moneti</w:t>
      </w:r>
      <w:r w:rsidR="005633EC">
        <w:rPr>
          <w:rFonts w:ascii="Arial" w:eastAsia="Arial" w:hAnsi="Arial" w:cs="Arial"/>
          <w:sz w:val="22"/>
          <w:szCs w:val="22"/>
        </w:rPr>
        <w:t>z</w:t>
      </w:r>
      <w:r w:rsidR="007238E9" w:rsidRPr="0005698B">
        <w:rPr>
          <w:rFonts w:ascii="Arial" w:eastAsia="Arial" w:hAnsi="Arial" w:cs="Arial"/>
          <w:sz w:val="22"/>
          <w:szCs w:val="22"/>
        </w:rPr>
        <w:t>e emotional reactions, as well as for failing to respond effectively to harmful content.</w:t>
      </w:r>
    </w:p>
    <w:p w14:paraId="4FE35502" w14:textId="074CB156" w:rsidR="003809A9" w:rsidRPr="0005698B" w:rsidRDefault="007238E9" w:rsidP="00FD4E22">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05698B">
        <w:rPr>
          <w:rFonts w:ascii="Arial" w:eastAsia="Arial" w:hAnsi="Arial" w:cs="Arial"/>
          <w:sz w:val="22"/>
          <w:szCs w:val="22"/>
        </w:rPr>
        <w:lastRenderedPageBreak/>
        <w:t>As technology continues to evolve rapidly, concerns are no</w:t>
      </w:r>
      <w:r w:rsidR="00306D3C">
        <w:rPr>
          <w:rFonts w:ascii="Arial" w:eastAsia="Arial" w:hAnsi="Arial" w:cs="Arial"/>
          <w:sz w:val="22"/>
          <w:szCs w:val="22"/>
        </w:rPr>
        <w:t>t</w:t>
      </w:r>
      <w:r w:rsidRPr="0005698B">
        <w:rPr>
          <w:rFonts w:ascii="Arial" w:eastAsia="Arial" w:hAnsi="Arial" w:cs="Arial"/>
          <w:sz w:val="22"/>
          <w:szCs w:val="22"/>
        </w:rPr>
        <w:t xml:space="preserve"> limited to social media companies alone. Companies developing and operating generative </w:t>
      </w:r>
      <w:r w:rsidR="00B45A04">
        <w:rPr>
          <w:rFonts w:ascii="Arial" w:eastAsia="Arial" w:hAnsi="Arial" w:cs="Arial"/>
          <w:sz w:val="22"/>
          <w:szCs w:val="22"/>
        </w:rPr>
        <w:t>artificial intelligence</w:t>
      </w:r>
      <w:r w:rsidRPr="0005698B">
        <w:rPr>
          <w:rFonts w:ascii="Arial" w:eastAsia="Arial" w:hAnsi="Arial" w:cs="Arial"/>
          <w:sz w:val="22"/>
          <w:szCs w:val="22"/>
        </w:rPr>
        <w:t xml:space="preserve"> systems and chatbots have also become increasingly relevant actors in the creation, dissemination, </w:t>
      </w:r>
      <w:r w:rsidR="00B45A04">
        <w:rPr>
          <w:rFonts w:ascii="Arial" w:eastAsia="Arial" w:hAnsi="Arial" w:cs="Arial"/>
          <w:sz w:val="22"/>
          <w:szCs w:val="22"/>
        </w:rPr>
        <w:t xml:space="preserve">amplification </w:t>
      </w:r>
      <w:r w:rsidRPr="0005698B">
        <w:rPr>
          <w:rFonts w:ascii="Arial" w:eastAsia="Arial" w:hAnsi="Arial" w:cs="Arial"/>
          <w:sz w:val="22"/>
          <w:szCs w:val="22"/>
        </w:rPr>
        <w:t>and consumption of online content.</w:t>
      </w:r>
      <w:r w:rsidR="00AE64CF">
        <w:rPr>
          <w:rFonts w:ascii="Arial" w:eastAsia="Arial" w:hAnsi="Arial" w:cs="Arial"/>
          <w:sz w:val="22"/>
          <w:szCs w:val="22"/>
        </w:rPr>
        <w:t xml:space="preserve"> </w:t>
      </w:r>
    </w:p>
    <w:p w14:paraId="33610380" w14:textId="03EA2CC2" w:rsidR="00C52CF1" w:rsidRPr="001120B0" w:rsidRDefault="00845082" w:rsidP="001120B0">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05698B">
        <w:rPr>
          <w:rFonts w:ascii="Arial" w:eastAsia="Arial" w:hAnsi="Arial" w:cs="Arial"/>
          <w:sz w:val="22"/>
          <w:szCs w:val="22"/>
        </w:rPr>
        <w:t>As a result</w:t>
      </w:r>
      <w:r w:rsidR="003E78B6" w:rsidRPr="0005698B">
        <w:rPr>
          <w:rFonts w:ascii="Arial" w:eastAsia="Arial" w:hAnsi="Arial" w:cs="Arial"/>
          <w:sz w:val="22"/>
          <w:szCs w:val="22"/>
        </w:rPr>
        <w:t>, the</w:t>
      </w:r>
      <w:r w:rsidRPr="0005698B">
        <w:rPr>
          <w:rFonts w:ascii="Arial" w:eastAsia="Arial" w:hAnsi="Arial" w:cs="Arial"/>
          <w:sz w:val="22"/>
          <w:szCs w:val="22"/>
        </w:rPr>
        <w:t xml:space="preserve"> regulation and </w:t>
      </w:r>
      <w:r w:rsidR="003E78B6" w:rsidRPr="0005698B">
        <w:rPr>
          <w:rFonts w:ascii="Arial" w:eastAsia="Arial" w:hAnsi="Arial" w:cs="Arial"/>
          <w:sz w:val="22"/>
          <w:szCs w:val="22"/>
        </w:rPr>
        <w:t xml:space="preserve">restriction of different types of </w:t>
      </w:r>
      <w:r w:rsidR="002E4771">
        <w:rPr>
          <w:rFonts w:ascii="Arial" w:eastAsia="Arial" w:hAnsi="Arial" w:cs="Arial"/>
          <w:sz w:val="22"/>
          <w:szCs w:val="22"/>
        </w:rPr>
        <w:t>hate speech</w:t>
      </w:r>
      <w:r w:rsidRPr="0005698B">
        <w:rPr>
          <w:rFonts w:ascii="Arial" w:eastAsia="Arial" w:hAnsi="Arial" w:cs="Arial"/>
          <w:sz w:val="22"/>
          <w:szCs w:val="22"/>
        </w:rPr>
        <w:t xml:space="preserve"> has become increasingly complex</w:t>
      </w:r>
      <w:r w:rsidR="003E78B6" w:rsidRPr="0005698B">
        <w:rPr>
          <w:rFonts w:ascii="Arial" w:eastAsia="Arial" w:hAnsi="Arial" w:cs="Arial"/>
          <w:sz w:val="22"/>
          <w:szCs w:val="22"/>
        </w:rPr>
        <w:t>.</w:t>
      </w:r>
      <w:r w:rsidR="00411AA6" w:rsidRPr="0005698B">
        <w:rPr>
          <w:rFonts w:ascii="Arial" w:eastAsia="Arial" w:hAnsi="Arial" w:cs="Arial"/>
          <w:sz w:val="22"/>
          <w:szCs w:val="22"/>
        </w:rPr>
        <w:t xml:space="preserve"> </w:t>
      </w:r>
      <w:r w:rsidR="000638F0" w:rsidRPr="0005698B">
        <w:rPr>
          <w:rFonts w:ascii="Arial" w:eastAsia="Arial" w:hAnsi="Arial" w:cs="Arial"/>
          <w:sz w:val="22"/>
          <w:szCs w:val="22"/>
        </w:rPr>
        <w:t xml:space="preserve">Regulatory measures directed not at individual users but at the companies hosting or distributing content can have significant implications for </w:t>
      </w:r>
      <w:r w:rsidR="00B45A04">
        <w:rPr>
          <w:rFonts w:ascii="Arial" w:eastAsia="Arial" w:hAnsi="Arial" w:cs="Arial"/>
          <w:sz w:val="22"/>
          <w:szCs w:val="22"/>
        </w:rPr>
        <w:t xml:space="preserve">the right to </w:t>
      </w:r>
      <w:r w:rsidR="000638F0" w:rsidRPr="0005698B">
        <w:rPr>
          <w:rFonts w:ascii="Arial" w:eastAsia="Arial" w:hAnsi="Arial" w:cs="Arial"/>
          <w:sz w:val="22"/>
          <w:szCs w:val="22"/>
        </w:rPr>
        <w:t>freedom of expression</w:t>
      </w:r>
      <w:r w:rsidR="00F72866" w:rsidRPr="0005698B">
        <w:rPr>
          <w:rFonts w:ascii="Arial" w:eastAsia="Arial" w:hAnsi="Arial" w:cs="Arial"/>
          <w:sz w:val="22"/>
          <w:szCs w:val="22"/>
        </w:rPr>
        <w:t xml:space="preserve">. </w:t>
      </w:r>
      <w:r w:rsidR="006055A2" w:rsidRPr="0005698B">
        <w:rPr>
          <w:rFonts w:ascii="Arial" w:eastAsia="Arial" w:hAnsi="Arial" w:cs="Arial"/>
          <w:sz w:val="22"/>
          <w:szCs w:val="22"/>
        </w:rPr>
        <w:t>At the same time, regulatory and policy responses have often oscillated between insufficient enforcement against inciting content and demanding, or at least incentivi</w:t>
      </w:r>
      <w:r w:rsidR="00BA1488">
        <w:rPr>
          <w:rFonts w:ascii="Arial" w:eastAsia="Arial" w:hAnsi="Arial" w:cs="Arial"/>
          <w:sz w:val="22"/>
          <w:szCs w:val="22"/>
        </w:rPr>
        <w:t>z</w:t>
      </w:r>
      <w:r w:rsidR="006055A2" w:rsidRPr="0005698B">
        <w:rPr>
          <w:rFonts w:ascii="Arial" w:eastAsia="Arial" w:hAnsi="Arial" w:cs="Arial"/>
          <w:sz w:val="22"/>
          <w:szCs w:val="22"/>
        </w:rPr>
        <w:t>ing</w:t>
      </w:r>
      <w:r w:rsidR="00B45A04">
        <w:rPr>
          <w:rFonts w:ascii="Arial" w:eastAsia="Arial" w:hAnsi="Arial" w:cs="Arial"/>
          <w:sz w:val="22"/>
          <w:szCs w:val="22"/>
        </w:rPr>
        <w:t xml:space="preserve">, </w:t>
      </w:r>
      <w:r w:rsidR="006055A2" w:rsidRPr="0005698B">
        <w:rPr>
          <w:rFonts w:ascii="Arial" w:eastAsia="Arial" w:hAnsi="Arial" w:cs="Arial"/>
          <w:sz w:val="22"/>
          <w:szCs w:val="22"/>
        </w:rPr>
        <w:t>expansive content moderation practices</w:t>
      </w:r>
      <w:r w:rsidR="00486262" w:rsidRPr="0005698B">
        <w:rPr>
          <w:rFonts w:ascii="Arial" w:eastAsia="Arial" w:hAnsi="Arial" w:cs="Arial"/>
          <w:sz w:val="22"/>
          <w:szCs w:val="22"/>
        </w:rPr>
        <w:t xml:space="preserve"> by social media companies</w:t>
      </w:r>
      <w:r w:rsidR="006055A2" w:rsidRPr="0005698B">
        <w:rPr>
          <w:rFonts w:ascii="Arial" w:eastAsia="Arial" w:hAnsi="Arial" w:cs="Arial"/>
          <w:sz w:val="22"/>
          <w:szCs w:val="22"/>
        </w:rPr>
        <w:t xml:space="preserve"> that risk over-removal </w:t>
      </w:r>
      <w:r w:rsidR="00B45A04">
        <w:rPr>
          <w:rFonts w:ascii="Arial" w:eastAsia="Arial" w:hAnsi="Arial" w:cs="Arial"/>
          <w:sz w:val="22"/>
          <w:szCs w:val="22"/>
        </w:rPr>
        <w:t>o</w:t>
      </w:r>
      <w:r w:rsidR="00B45A04" w:rsidRPr="0005698B">
        <w:rPr>
          <w:rFonts w:ascii="Arial" w:eastAsia="Arial" w:hAnsi="Arial" w:cs="Arial"/>
          <w:sz w:val="22"/>
          <w:szCs w:val="22"/>
        </w:rPr>
        <w:t>f</w:t>
      </w:r>
      <w:r w:rsidR="000638F0" w:rsidRPr="0005698B">
        <w:rPr>
          <w:rFonts w:ascii="Arial" w:eastAsia="Arial" w:hAnsi="Arial" w:cs="Arial"/>
          <w:sz w:val="22"/>
          <w:szCs w:val="22"/>
        </w:rPr>
        <w:t xml:space="preserve"> protected</w:t>
      </w:r>
      <w:r w:rsidR="006055A2" w:rsidRPr="0005698B">
        <w:rPr>
          <w:rFonts w:ascii="Arial" w:eastAsia="Arial" w:hAnsi="Arial" w:cs="Arial"/>
          <w:sz w:val="22"/>
          <w:szCs w:val="22"/>
        </w:rPr>
        <w:t xml:space="preserve"> expression.</w:t>
      </w:r>
      <w:r w:rsidR="00267A48">
        <w:rPr>
          <w:rFonts w:ascii="Arial" w:eastAsia="Arial" w:hAnsi="Arial" w:cs="Arial"/>
          <w:sz w:val="22"/>
          <w:szCs w:val="22"/>
        </w:rPr>
        <w:t xml:space="preserve"> </w:t>
      </w:r>
      <w:r w:rsidR="00614D7D" w:rsidRPr="3335C274">
        <w:rPr>
          <w:rFonts w:ascii="Arial" w:eastAsia="Arial" w:hAnsi="Arial" w:cs="Arial"/>
          <w:sz w:val="22"/>
          <w:szCs w:val="22"/>
        </w:rPr>
        <w:t xml:space="preserve">This further highlights the need for </w:t>
      </w:r>
      <w:r w:rsidR="007B0E66" w:rsidRPr="3335C274">
        <w:rPr>
          <w:rFonts w:ascii="Arial" w:eastAsia="Arial" w:hAnsi="Arial" w:cs="Arial"/>
          <w:sz w:val="22"/>
          <w:szCs w:val="22"/>
        </w:rPr>
        <w:t>examin</w:t>
      </w:r>
      <w:r w:rsidR="004D2D31" w:rsidRPr="3335C274">
        <w:rPr>
          <w:rFonts w:ascii="Arial" w:eastAsia="Arial" w:hAnsi="Arial" w:cs="Arial"/>
          <w:sz w:val="22"/>
          <w:szCs w:val="22"/>
        </w:rPr>
        <w:t>ing</w:t>
      </w:r>
      <w:r w:rsidR="00614D7D" w:rsidRPr="3335C274">
        <w:rPr>
          <w:rFonts w:ascii="Arial" w:eastAsia="Arial" w:hAnsi="Arial" w:cs="Arial"/>
          <w:sz w:val="22"/>
          <w:szCs w:val="22"/>
        </w:rPr>
        <w:t xml:space="preserve"> the </w:t>
      </w:r>
      <w:r w:rsidR="00967C1D" w:rsidRPr="3335C274">
        <w:rPr>
          <w:rFonts w:ascii="Arial" w:eastAsia="Arial" w:hAnsi="Arial" w:cs="Arial"/>
          <w:sz w:val="22"/>
          <w:szCs w:val="22"/>
        </w:rPr>
        <w:t xml:space="preserve">Rabat Plan of Action </w:t>
      </w:r>
      <w:r w:rsidR="00614D7D" w:rsidRPr="3335C274">
        <w:rPr>
          <w:rFonts w:ascii="Arial" w:eastAsia="Arial" w:hAnsi="Arial" w:cs="Arial"/>
          <w:sz w:val="22"/>
          <w:szCs w:val="22"/>
        </w:rPr>
        <w:t xml:space="preserve">in a way that remains consistent with </w:t>
      </w:r>
      <w:r w:rsidR="007B0E66" w:rsidRPr="3335C274">
        <w:rPr>
          <w:rFonts w:ascii="Arial" w:eastAsia="Arial" w:hAnsi="Arial" w:cs="Arial"/>
          <w:sz w:val="22"/>
          <w:szCs w:val="22"/>
        </w:rPr>
        <w:t>international human rights law</w:t>
      </w:r>
      <w:r w:rsidR="00614D7D" w:rsidRPr="3335C274">
        <w:rPr>
          <w:rFonts w:ascii="Arial" w:eastAsia="Arial" w:hAnsi="Arial" w:cs="Arial"/>
          <w:sz w:val="22"/>
          <w:szCs w:val="22"/>
        </w:rPr>
        <w:t xml:space="preserve"> while also accounting for the practical role and responsibilities of tech</w:t>
      </w:r>
      <w:r w:rsidR="00B45A04" w:rsidRPr="3335C274">
        <w:rPr>
          <w:rFonts w:ascii="Arial" w:eastAsia="Arial" w:hAnsi="Arial" w:cs="Arial"/>
          <w:sz w:val="22"/>
          <w:szCs w:val="22"/>
        </w:rPr>
        <w:t>nology</w:t>
      </w:r>
      <w:r w:rsidR="00614D7D" w:rsidRPr="3335C274">
        <w:rPr>
          <w:rFonts w:ascii="Arial" w:eastAsia="Arial" w:hAnsi="Arial" w:cs="Arial"/>
          <w:sz w:val="22"/>
          <w:szCs w:val="22"/>
        </w:rPr>
        <w:t xml:space="preserve"> companies.</w:t>
      </w:r>
      <w:r w:rsidR="001120B0" w:rsidRPr="3335C274">
        <w:rPr>
          <w:rFonts w:ascii="Arial" w:eastAsia="Arial" w:hAnsi="Arial" w:cs="Arial"/>
          <w:sz w:val="22"/>
          <w:szCs w:val="22"/>
        </w:rPr>
        <w:t xml:space="preserve"> </w:t>
      </w:r>
    </w:p>
    <w:p w14:paraId="3ED67640" w14:textId="47EECA75" w:rsidR="0048299E" w:rsidRPr="00115606" w:rsidRDefault="0029142A" w:rsidP="00FD4E22">
      <w:pPr>
        <w:pStyle w:val="Listenabsatz"/>
        <w:numPr>
          <w:ilvl w:val="0"/>
          <w:numId w:val="26"/>
        </w:numPr>
        <w:spacing w:after="120" w:line="240" w:lineRule="auto"/>
        <w:ind w:left="0" w:firstLine="0"/>
        <w:contextualSpacing w:val="0"/>
        <w:jc w:val="both"/>
        <w:rPr>
          <w:rFonts w:ascii="Arial" w:eastAsia="Arial" w:hAnsi="Arial" w:cs="Arial"/>
          <w:sz w:val="22"/>
          <w:szCs w:val="22"/>
        </w:rPr>
      </w:pPr>
      <w:r>
        <w:rPr>
          <w:rFonts w:ascii="Arial" w:eastAsia="Arial" w:hAnsi="Arial" w:cs="Arial"/>
          <w:sz w:val="22"/>
          <w:szCs w:val="22"/>
        </w:rPr>
        <w:t xml:space="preserve">While there are certain factors that may make the proliferation of online </w:t>
      </w:r>
      <w:r w:rsidR="002E4771">
        <w:rPr>
          <w:rFonts w:ascii="Arial" w:eastAsia="Arial" w:hAnsi="Arial" w:cs="Arial"/>
          <w:sz w:val="22"/>
          <w:szCs w:val="22"/>
        </w:rPr>
        <w:t>hate speech</w:t>
      </w:r>
      <w:r>
        <w:rPr>
          <w:rFonts w:ascii="Arial" w:eastAsia="Arial" w:hAnsi="Arial" w:cs="Arial"/>
          <w:sz w:val="22"/>
          <w:szCs w:val="22"/>
        </w:rPr>
        <w:t xml:space="preserve"> more widespread, it is important not to lose sight of the underlying conditions that allow such content to resonate. </w:t>
      </w:r>
      <w:r w:rsidR="008C0FCA" w:rsidRPr="00115606">
        <w:rPr>
          <w:rFonts w:ascii="Arial" w:eastAsia="Arial" w:hAnsi="Arial" w:cs="Arial"/>
          <w:sz w:val="22"/>
          <w:szCs w:val="22"/>
        </w:rPr>
        <w:t xml:space="preserve">Economic insecurity, rising inequality and periods of social disruption </w:t>
      </w:r>
      <w:r w:rsidR="003E3D98" w:rsidRPr="00115606">
        <w:rPr>
          <w:rFonts w:ascii="Arial" w:eastAsia="Arial" w:hAnsi="Arial" w:cs="Arial"/>
          <w:sz w:val="22"/>
          <w:szCs w:val="22"/>
        </w:rPr>
        <w:t>(</w:t>
      </w:r>
      <w:r w:rsidR="00FA7A54">
        <w:rPr>
          <w:rFonts w:ascii="Arial" w:eastAsia="Arial" w:hAnsi="Arial" w:cs="Arial"/>
          <w:sz w:val="22"/>
          <w:szCs w:val="22"/>
        </w:rPr>
        <w:t>e.g.</w:t>
      </w:r>
      <w:r w:rsidR="007A3907" w:rsidRPr="00115606">
        <w:rPr>
          <w:rFonts w:ascii="Arial" w:eastAsia="Arial" w:hAnsi="Arial" w:cs="Arial"/>
          <w:sz w:val="22"/>
          <w:szCs w:val="22"/>
        </w:rPr>
        <w:t xml:space="preserve"> </w:t>
      </w:r>
      <w:r w:rsidR="7B28D5C1" w:rsidRPr="00115606">
        <w:rPr>
          <w:rFonts w:ascii="Arial" w:eastAsia="Arial" w:hAnsi="Arial" w:cs="Arial"/>
          <w:sz w:val="22"/>
          <w:szCs w:val="22"/>
        </w:rPr>
        <w:t xml:space="preserve">during a </w:t>
      </w:r>
      <w:r w:rsidR="003E3D98" w:rsidRPr="00115606">
        <w:rPr>
          <w:rFonts w:ascii="Arial" w:eastAsia="Arial" w:hAnsi="Arial" w:cs="Arial"/>
          <w:sz w:val="22"/>
          <w:szCs w:val="22"/>
        </w:rPr>
        <w:t>pandemic or</w:t>
      </w:r>
      <w:r w:rsidR="2F39C73E" w:rsidRPr="00115606">
        <w:rPr>
          <w:rFonts w:ascii="Arial" w:eastAsia="Arial" w:hAnsi="Arial" w:cs="Arial"/>
          <w:sz w:val="22"/>
          <w:szCs w:val="22"/>
        </w:rPr>
        <w:t xml:space="preserve"> an armed</w:t>
      </w:r>
      <w:r w:rsidR="003E3D98" w:rsidRPr="00115606">
        <w:rPr>
          <w:rFonts w:ascii="Arial" w:eastAsia="Arial" w:hAnsi="Arial" w:cs="Arial"/>
          <w:sz w:val="22"/>
          <w:szCs w:val="22"/>
        </w:rPr>
        <w:t xml:space="preserve"> conflict) have </w:t>
      </w:r>
      <w:r w:rsidR="008C0FCA" w:rsidRPr="00115606">
        <w:rPr>
          <w:rFonts w:ascii="Arial" w:eastAsia="Arial" w:hAnsi="Arial" w:cs="Arial"/>
          <w:sz w:val="22"/>
          <w:szCs w:val="22"/>
        </w:rPr>
        <w:t>contribute</w:t>
      </w:r>
      <w:r w:rsidR="003E3D98" w:rsidRPr="00115606">
        <w:rPr>
          <w:rFonts w:ascii="Arial" w:eastAsia="Arial" w:hAnsi="Arial" w:cs="Arial"/>
          <w:sz w:val="22"/>
          <w:szCs w:val="22"/>
        </w:rPr>
        <w:t>d</w:t>
      </w:r>
      <w:r w:rsidR="008C0FCA" w:rsidRPr="00115606">
        <w:rPr>
          <w:rFonts w:ascii="Arial" w:eastAsia="Arial" w:hAnsi="Arial" w:cs="Arial"/>
          <w:sz w:val="22"/>
          <w:szCs w:val="22"/>
        </w:rPr>
        <w:t xml:space="preserve"> to a weakening of trust in institutions and </w:t>
      </w:r>
      <w:r w:rsidR="003E3D98" w:rsidRPr="00115606">
        <w:rPr>
          <w:rFonts w:ascii="Arial" w:eastAsia="Arial" w:hAnsi="Arial" w:cs="Arial"/>
          <w:sz w:val="22"/>
          <w:szCs w:val="22"/>
        </w:rPr>
        <w:t>democratic processes</w:t>
      </w:r>
      <w:r w:rsidR="008C0FCA" w:rsidRPr="00115606">
        <w:rPr>
          <w:rFonts w:ascii="Arial" w:eastAsia="Arial" w:hAnsi="Arial" w:cs="Arial"/>
          <w:sz w:val="22"/>
          <w:szCs w:val="22"/>
        </w:rPr>
        <w:t>. In such contexts, simplified and polari</w:t>
      </w:r>
      <w:r w:rsidR="00413DC8" w:rsidRPr="00115606">
        <w:rPr>
          <w:rFonts w:ascii="Arial" w:eastAsia="Arial" w:hAnsi="Arial" w:cs="Arial"/>
          <w:sz w:val="22"/>
          <w:szCs w:val="22"/>
        </w:rPr>
        <w:t>z</w:t>
      </w:r>
      <w:r w:rsidR="008C0FCA" w:rsidRPr="00115606">
        <w:rPr>
          <w:rFonts w:ascii="Arial" w:eastAsia="Arial" w:hAnsi="Arial" w:cs="Arial"/>
          <w:sz w:val="22"/>
          <w:szCs w:val="22"/>
        </w:rPr>
        <w:t>ing narratives</w:t>
      </w:r>
      <w:r w:rsidR="003E3D98" w:rsidRPr="00115606">
        <w:rPr>
          <w:rFonts w:ascii="Arial" w:eastAsia="Arial" w:hAnsi="Arial" w:cs="Arial"/>
          <w:sz w:val="22"/>
          <w:szCs w:val="22"/>
        </w:rPr>
        <w:t xml:space="preserve"> that blame </w:t>
      </w:r>
      <w:proofErr w:type="gramStart"/>
      <w:r w:rsidR="789B1D52" w:rsidRPr="00115606">
        <w:rPr>
          <w:rFonts w:ascii="Arial" w:eastAsia="Arial" w:hAnsi="Arial" w:cs="Arial"/>
          <w:sz w:val="22"/>
          <w:szCs w:val="22"/>
        </w:rPr>
        <w:t>particular communities</w:t>
      </w:r>
      <w:proofErr w:type="gramEnd"/>
      <w:r w:rsidR="003E3D98" w:rsidRPr="00115606">
        <w:rPr>
          <w:rFonts w:ascii="Arial" w:eastAsia="Arial" w:hAnsi="Arial" w:cs="Arial"/>
          <w:sz w:val="22"/>
          <w:szCs w:val="22"/>
        </w:rPr>
        <w:t xml:space="preserve"> or outsiders for complex problems </w:t>
      </w:r>
      <w:r w:rsidR="008C0FCA" w:rsidRPr="00115606">
        <w:rPr>
          <w:rFonts w:ascii="Arial" w:eastAsia="Arial" w:hAnsi="Arial" w:cs="Arial"/>
          <w:sz w:val="22"/>
          <w:szCs w:val="22"/>
        </w:rPr>
        <w:t>are more likely to resonate</w:t>
      </w:r>
      <w:r w:rsidR="003E3D98" w:rsidRPr="00115606">
        <w:rPr>
          <w:rFonts w:ascii="Arial" w:eastAsia="Arial" w:hAnsi="Arial" w:cs="Arial"/>
          <w:sz w:val="22"/>
          <w:szCs w:val="22"/>
        </w:rPr>
        <w:t xml:space="preserve"> in society</w:t>
      </w:r>
      <w:r w:rsidR="008C0FCA" w:rsidRPr="00115606">
        <w:rPr>
          <w:rFonts w:ascii="Arial" w:eastAsia="Arial" w:hAnsi="Arial" w:cs="Arial"/>
          <w:sz w:val="22"/>
          <w:szCs w:val="22"/>
        </w:rPr>
        <w:t xml:space="preserve">. </w:t>
      </w:r>
      <w:r w:rsidR="00757697">
        <w:rPr>
          <w:rFonts w:ascii="Arial" w:eastAsia="Arial" w:hAnsi="Arial" w:cs="Arial"/>
          <w:sz w:val="22"/>
          <w:szCs w:val="22"/>
        </w:rPr>
        <w:t>O</w:t>
      </w:r>
      <w:r w:rsidR="003E3D98" w:rsidRPr="00115606">
        <w:rPr>
          <w:rFonts w:ascii="Arial" w:eastAsia="Arial" w:hAnsi="Arial" w:cs="Arial"/>
          <w:sz w:val="22"/>
          <w:szCs w:val="22"/>
        </w:rPr>
        <w:t xml:space="preserve">nline </w:t>
      </w:r>
      <w:r w:rsidR="002E4771">
        <w:rPr>
          <w:rFonts w:ascii="Arial" w:eastAsia="Arial" w:hAnsi="Arial" w:cs="Arial"/>
          <w:sz w:val="22"/>
          <w:szCs w:val="22"/>
        </w:rPr>
        <w:t>hate speech</w:t>
      </w:r>
      <w:r w:rsidR="003E3D98" w:rsidRPr="00115606">
        <w:rPr>
          <w:rFonts w:ascii="Arial" w:eastAsia="Arial" w:hAnsi="Arial" w:cs="Arial"/>
          <w:sz w:val="22"/>
          <w:szCs w:val="22"/>
        </w:rPr>
        <w:t xml:space="preserve"> reflects pressures already present in society</w:t>
      </w:r>
      <w:r w:rsidR="00085035" w:rsidRPr="00115606">
        <w:rPr>
          <w:rFonts w:ascii="Arial" w:eastAsia="Arial" w:hAnsi="Arial" w:cs="Arial"/>
          <w:sz w:val="22"/>
          <w:szCs w:val="22"/>
        </w:rPr>
        <w:t xml:space="preserve"> and </w:t>
      </w:r>
      <w:r w:rsidR="003E3D98" w:rsidRPr="00115606">
        <w:rPr>
          <w:rFonts w:ascii="Arial" w:eastAsia="Arial" w:hAnsi="Arial" w:cs="Arial"/>
          <w:sz w:val="22"/>
          <w:szCs w:val="22"/>
        </w:rPr>
        <w:t>is a symptom</w:t>
      </w:r>
      <w:r w:rsidR="00085035" w:rsidRPr="00115606">
        <w:rPr>
          <w:rFonts w:ascii="Arial" w:eastAsia="Arial" w:hAnsi="Arial" w:cs="Arial"/>
          <w:sz w:val="22"/>
          <w:szCs w:val="22"/>
        </w:rPr>
        <w:t>, rather than a cause,</w:t>
      </w:r>
      <w:r w:rsidR="003E3D98" w:rsidRPr="00115606">
        <w:rPr>
          <w:rFonts w:ascii="Arial" w:eastAsia="Arial" w:hAnsi="Arial" w:cs="Arial"/>
          <w:sz w:val="22"/>
          <w:szCs w:val="22"/>
        </w:rPr>
        <w:t xml:space="preserve"> of a broader breakdown in social cohesion and trust</w:t>
      </w:r>
      <w:r w:rsidR="007A3907" w:rsidRPr="00115606">
        <w:rPr>
          <w:rFonts w:ascii="Arial" w:eastAsia="Arial" w:hAnsi="Arial" w:cs="Arial"/>
          <w:sz w:val="22"/>
          <w:szCs w:val="22"/>
        </w:rPr>
        <w:t xml:space="preserve"> </w:t>
      </w:r>
      <w:r w:rsidR="003E3D98" w:rsidRPr="00115606">
        <w:rPr>
          <w:rFonts w:ascii="Arial" w:eastAsia="Arial" w:hAnsi="Arial" w:cs="Arial"/>
          <w:sz w:val="22"/>
          <w:szCs w:val="22"/>
        </w:rPr>
        <w:t xml:space="preserve">which digital platforms then intensify and make more visible. </w:t>
      </w:r>
      <w:r w:rsidR="00F7698B">
        <w:rPr>
          <w:rFonts w:ascii="Arial" w:eastAsia="Arial" w:hAnsi="Arial" w:cs="Arial"/>
          <w:sz w:val="22"/>
          <w:szCs w:val="22"/>
        </w:rPr>
        <w:t>T</w:t>
      </w:r>
      <w:r w:rsidR="0048299E" w:rsidRPr="00115606">
        <w:rPr>
          <w:rFonts w:ascii="Arial" w:eastAsia="Arial" w:hAnsi="Arial" w:cs="Arial"/>
          <w:sz w:val="22"/>
          <w:szCs w:val="22"/>
        </w:rPr>
        <w:t xml:space="preserve">he challenges posed by online incitement and </w:t>
      </w:r>
      <w:r w:rsidR="00C71EB3" w:rsidRPr="00115606">
        <w:rPr>
          <w:rFonts w:ascii="Arial" w:eastAsia="Arial" w:hAnsi="Arial" w:cs="Arial"/>
          <w:sz w:val="22"/>
          <w:szCs w:val="22"/>
        </w:rPr>
        <w:t>oth</w:t>
      </w:r>
      <w:r w:rsidR="0048299E" w:rsidRPr="00115606">
        <w:rPr>
          <w:rFonts w:ascii="Arial" w:eastAsia="Arial" w:hAnsi="Arial" w:cs="Arial"/>
          <w:sz w:val="22"/>
          <w:szCs w:val="22"/>
        </w:rPr>
        <w:t xml:space="preserve">er forms of </w:t>
      </w:r>
      <w:r w:rsidR="002E4771">
        <w:rPr>
          <w:rFonts w:ascii="Arial" w:eastAsia="Arial" w:hAnsi="Arial" w:cs="Arial"/>
          <w:sz w:val="22"/>
          <w:szCs w:val="22"/>
        </w:rPr>
        <w:t>hate speech</w:t>
      </w:r>
      <w:r w:rsidR="0048299E" w:rsidRPr="00115606">
        <w:rPr>
          <w:rFonts w:ascii="Arial" w:eastAsia="Arial" w:hAnsi="Arial" w:cs="Arial"/>
          <w:sz w:val="22"/>
          <w:szCs w:val="22"/>
        </w:rPr>
        <w:t xml:space="preserve"> also reflect wider structural problems within the digital information ecosystem, including algorithmic amplification, limited transparency and concentration of communicative power in a small number of private actors.</w:t>
      </w:r>
    </w:p>
    <w:p w14:paraId="4065C7E0" w14:textId="490E3384" w:rsidR="007261E8" w:rsidRPr="00FD4E22" w:rsidRDefault="00384E38" w:rsidP="00915850">
      <w:pPr>
        <w:spacing w:before="240" w:after="240" w:line="240" w:lineRule="auto"/>
        <w:rPr>
          <w:rFonts w:ascii="Arial" w:eastAsia="Arial" w:hAnsi="Arial" w:cs="Arial"/>
          <w:b/>
          <w:bCs/>
          <w:sz w:val="22"/>
          <w:szCs w:val="22"/>
        </w:rPr>
      </w:pPr>
      <w:r>
        <w:rPr>
          <w:rFonts w:ascii="Arial" w:eastAsia="Arial" w:hAnsi="Arial" w:cs="Arial"/>
          <w:b/>
          <w:bCs/>
          <w:sz w:val="22"/>
          <w:szCs w:val="22"/>
        </w:rPr>
        <w:t>C</w:t>
      </w:r>
      <w:r w:rsidR="00ED0B5D">
        <w:rPr>
          <w:rFonts w:ascii="Arial" w:eastAsia="Arial" w:hAnsi="Arial" w:cs="Arial"/>
          <w:b/>
          <w:bCs/>
          <w:sz w:val="22"/>
          <w:szCs w:val="22"/>
        </w:rPr>
        <w:t xml:space="preserve">. </w:t>
      </w:r>
      <w:r w:rsidR="00F32407">
        <w:rPr>
          <w:rFonts w:ascii="Arial" w:eastAsia="Arial" w:hAnsi="Arial" w:cs="Arial"/>
          <w:b/>
          <w:bCs/>
          <w:sz w:val="22"/>
          <w:szCs w:val="22"/>
        </w:rPr>
        <w:t>Observations</w:t>
      </w:r>
      <w:r w:rsidR="00F32407" w:rsidRPr="00FD4E22">
        <w:rPr>
          <w:rFonts w:ascii="Arial" w:eastAsia="Arial" w:hAnsi="Arial" w:cs="Arial"/>
          <w:b/>
          <w:bCs/>
          <w:sz w:val="22"/>
          <w:szCs w:val="22"/>
        </w:rPr>
        <w:t xml:space="preserve"> </w:t>
      </w:r>
      <w:r w:rsidR="00EE131B" w:rsidRPr="00FD4E22">
        <w:rPr>
          <w:rFonts w:ascii="Arial" w:eastAsia="Arial" w:hAnsi="Arial" w:cs="Arial"/>
          <w:b/>
          <w:bCs/>
          <w:sz w:val="22"/>
          <w:szCs w:val="22"/>
        </w:rPr>
        <w:t>from the Glion Expert Workshop</w:t>
      </w:r>
    </w:p>
    <w:p w14:paraId="73B12358" w14:textId="42BD84AD" w:rsidR="004D5201" w:rsidRPr="00915850" w:rsidRDefault="00384E38" w:rsidP="00FD4E22">
      <w:pPr>
        <w:spacing w:before="120" w:after="120" w:line="240" w:lineRule="auto"/>
        <w:rPr>
          <w:rFonts w:ascii="Arial" w:eastAsia="Arial" w:hAnsi="Arial" w:cs="Arial"/>
          <w:b/>
          <w:bCs/>
          <w:i/>
          <w:iCs/>
          <w:sz w:val="22"/>
          <w:szCs w:val="22"/>
        </w:rPr>
      </w:pPr>
      <w:r w:rsidRPr="00915850">
        <w:rPr>
          <w:rFonts w:ascii="Arial" w:eastAsia="Arial" w:hAnsi="Arial" w:cs="Arial"/>
          <w:b/>
          <w:bCs/>
          <w:i/>
          <w:iCs/>
          <w:sz w:val="22"/>
          <w:szCs w:val="22"/>
        </w:rPr>
        <w:t xml:space="preserve">I. </w:t>
      </w:r>
      <w:r w:rsidR="00FC52F6">
        <w:rPr>
          <w:rFonts w:ascii="Arial" w:eastAsia="Arial" w:hAnsi="Arial" w:cs="Arial"/>
          <w:b/>
          <w:bCs/>
          <w:i/>
          <w:iCs/>
          <w:sz w:val="22"/>
          <w:szCs w:val="22"/>
        </w:rPr>
        <w:t>Role</w:t>
      </w:r>
      <w:r w:rsidR="0002695A">
        <w:rPr>
          <w:rFonts w:ascii="Arial" w:eastAsia="Arial" w:hAnsi="Arial" w:cs="Arial"/>
          <w:b/>
          <w:bCs/>
          <w:i/>
          <w:iCs/>
          <w:sz w:val="22"/>
          <w:szCs w:val="22"/>
        </w:rPr>
        <w:t>s</w:t>
      </w:r>
      <w:r w:rsidR="00FC52F6">
        <w:rPr>
          <w:rFonts w:ascii="Arial" w:eastAsia="Arial" w:hAnsi="Arial" w:cs="Arial"/>
          <w:b/>
          <w:bCs/>
          <w:i/>
          <w:iCs/>
          <w:sz w:val="22"/>
          <w:szCs w:val="22"/>
        </w:rPr>
        <w:t xml:space="preserve"> of </w:t>
      </w:r>
      <w:r w:rsidR="004D5201" w:rsidRPr="00915850">
        <w:rPr>
          <w:rFonts w:ascii="Arial" w:eastAsia="Arial" w:hAnsi="Arial" w:cs="Arial"/>
          <w:b/>
          <w:bCs/>
          <w:i/>
          <w:iCs/>
          <w:sz w:val="22"/>
          <w:szCs w:val="22"/>
        </w:rPr>
        <w:t xml:space="preserve">States </w:t>
      </w:r>
    </w:p>
    <w:p w14:paraId="43A97B09" w14:textId="36FC94C8" w:rsidR="00187DB2" w:rsidRPr="0005698B" w:rsidRDefault="00F0627D" w:rsidP="00FD4E22">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05698B">
        <w:rPr>
          <w:rFonts w:ascii="Arial" w:eastAsia="Arial" w:hAnsi="Arial" w:cs="Arial"/>
          <w:sz w:val="22"/>
          <w:szCs w:val="22"/>
        </w:rPr>
        <w:t>Although</w:t>
      </w:r>
      <w:r w:rsidR="001B3C24" w:rsidRPr="0005698B">
        <w:rPr>
          <w:rFonts w:ascii="Arial" w:eastAsia="Arial" w:hAnsi="Arial" w:cs="Arial"/>
          <w:sz w:val="22"/>
          <w:szCs w:val="22"/>
        </w:rPr>
        <w:t xml:space="preserve"> there is rightfully increased attention on</w:t>
      </w:r>
      <w:r w:rsidRPr="0005698B">
        <w:rPr>
          <w:rFonts w:ascii="Arial" w:eastAsia="Arial" w:hAnsi="Arial" w:cs="Arial"/>
          <w:sz w:val="22"/>
          <w:szCs w:val="22"/>
        </w:rPr>
        <w:t xml:space="preserve"> tech companies’ </w:t>
      </w:r>
      <w:r w:rsidR="001B3C24" w:rsidRPr="0005698B">
        <w:rPr>
          <w:rFonts w:ascii="Arial" w:eastAsia="Arial" w:hAnsi="Arial" w:cs="Arial"/>
          <w:sz w:val="22"/>
          <w:szCs w:val="22"/>
        </w:rPr>
        <w:t xml:space="preserve">ever-growing </w:t>
      </w:r>
      <w:r w:rsidRPr="0005698B">
        <w:rPr>
          <w:rFonts w:ascii="Arial" w:eastAsia="Arial" w:hAnsi="Arial" w:cs="Arial"/>
          <w:sz w:val="22"/>
          <w:szCs w:val="22"/>
        </w:rPr>
        <w:t xml:space="preserve">influence on </w:t>
      </w:r>
      <w:r w:rsidR="001B3C24" w:rsidRPr="0005698B">
        <w:rPr>
          <w:rFonts w:ascii="Arial" w:eastAsia="Arial" w:hAnsi="Arial" w:cs="Arial"/>
          <w:sz w:val="22"/>
          <w:szCs w:val="22"/>
        </w:rPr>
        <w:t xml:space="preserve">the creation, dissemination and consumption </w:t>
      </w:r>
      <w:r w:rsidRPr="0005698B">
        <w:rPr>
          <w:rFonts w:ascii="Arial" w:eastAsia="Arial" w:hAnsi="Arial" w:cs="Arial"/>
          <w:sz w:val="22"/>
          <w:szCs w:val="22"/>
        </w:rPr>
        <w:t xml:space="preserve">online </w:t>
      </w:r>
      <w:r w:rsidR="002E4771">
        <w:rPr>
          <w:rFonts w:ascii="Arial" w:eastAsia="Arial" w:hAnsi="Arial" w:cs="Arial"/>
          <w:sz w:val="22"/>
          <w:szCs w:val="22"/>
        </w:rPr>
        <w:t>hate speech</w:t>
      </w:r>
      <w:r w:rsidRPr="0005698B">
        <w:rPr>
          <w:rFonts w:ascii="Arial" w:eastAsia="Arial" w:hAnsi="Arial" w:cs="Arial"/>
          <w:sz w:val="22"/>
          <w:szCs w:val="22"/>
        </w:rPr>
        <w:t xml:space="preserve">, </w:t>
      </w:r>
      <w:r w:rsidR="00C11837" w:rsidRPr="0005698B">
        <w:rPr>
          <w:rFonts w:ascii="Arial" w:eastAsia="Arial" w:hAnsi="Arial" w:cs="Arial"/>
          <w:sz w:val="22"/>
          <w:szCs w:val="22"/>
        </w:rPr>
        <w:t xml:space="preserve">States </w:t>
      </w:r>
      <w:r w:rsidR="00900C82">
        <w:rPr>
          <w:rFonts w:ascii="Arial" w:eastAsia="Arial" w:hAnsi="Arial" w:cs="Arial"/>
          <w:sz w:val="22"/>
          <w:szCs w:val="22"/>
        </w:rPr>
        <w:t>are</w:t>
      </w:r>
      <w:r w:rsidR="00C11837" w:rsidRPr="0005698B">
        <w:rPr>
          <w:rFonts w:ascii="Arial" w:eastAsia="Arial" w:hAnsi="Arial" w:cs="Arial"/>
          <w:sz w:val="22"/>
          <w:szCs w:val="22"/>
        </w:rPr>
        <w:t xml:space="preserve"> the primary duty bearers under international human rights law</w:t>
      </w:r>
      <w:r w:rsidR="00F02251" w:rsidRPr="0005698B">
        <w:rPr>
          <w:rFonts w:ascii="Arial" w:eastAsia="Arial" w:hAnsi="Arial" w:cs="Arial"/>
          <w:sz w:val="22"/>
          <w:szCs w:val="22"/>
        </w:rPr>
        <w:t xml:space="preserve">. </w:t>
      </w:r>
      <w:r w:rsidR="00187DB2" w:rsidRPr="0005698B">
        <w:rPr>
          <w:rFonts w:ascii="Arial" w:eastAsia="Arial" w:hAnsi="Arial" w:cs="Arial"/>
          <w:sz w:val="22"/>
          <w:szCs w:val="22"/>
        </w:rPr>
        <w:t xml:space="preserve">Online </w:t>
      </w:r>
      <w:r w:rsidR="002E4771">
        <w:rPr>
          <w:rFonts w:ascii="Arial" w:eastAsia="Arial" w:hAnsi="Arial" w:cs="Arial"/>
          <w:sz w:val="22"/>
          <w:szCs w:val="22"/>
        </w:rPr>
        <w:t>hate speech</w:t>
      </w:r>
      <w:r w:rsidR="00187DB2" w:rsidRPr="0005698B">
        <w:rPr>
          <w:rFonts w:ascii="Arial" w:eastAsia="Arial" w:hAnsi="Arial" w:cs="Arial"/>
          <w:sz w:val="22"/>
          <w:szCs w:val="22"/>
        </w:rPr>
        <w:t xml:space="preserve"> can impact a range of rights</w:t>
      </w:r>
      <w:r w:rsidR="007C2472" w:rsidRPr="007C2472">
        <w:rPr>
          <w:rFonts w:ascii="Arial" w:eastAsia="Arial" w:hAnsi="Arial" w:cs="Arial"/>
          <w:sz w:val="22"/>
          <w:szCs w:val="22"/>
        </w:rPr>
        <w:t xml:space="preserve"> </w:t>
      </w:r>
      <w:r w:rsidR="007C2472">
        <w:rPr>
          <w:rFonts w:ascii="Arial" w:eastAsia="Arial" w:hAnsi="Arial" w:cs="Arial"/>
          <w:sz w:val="22"/>
          <w:szCs w:val="22"/>
        </w:rPr>
        <w:t>established under the core international human rights treaties</w:t>
      </w:r>
      <w:r w:rsidR="00187DB2" w:rsidRPr="0005698B">
        <w:rPr>
          <w:rFonts w:ascii="Arial" w:eastAsia="Arial" w:hAnsi="Arial" w:cs="Arial"/>
          <w:sz w:val="22"/>
          <w:szCs w:val="22"/>
        </w:rPr>
        <w:t xml:space="preserve">, including freedom of expression </w:t>
      </w:r>
      <w:r w:rsidR="003C4805">
        <w:rPr>
          <w:rFonts w:ascii="Arial" w:eastAsia="Arial" w:hAnsi="Arial" w:cs="Arial"/>
          <w:sz w:val="22"/>
          <w:szCs w:val="22"/>
        </w:rPr>
        <w:t>as well as</w:t>
      </w:r>
      <w:r w:rsidR="003C4805" w:rsidRPr="0005698B">
        <w:rPr>
          <w:rFonts w:ascii="Arial" w:eastAsia="Arial" w:hAnsi="Arial" w:cs="Arial"/>
          <w:sz w:val="22"/>
          <w:szCs w:val="22"/>
        </w:rPr>
        <w:t xml:space="preserve"> </w:t>
      </w:r>
      <w:r w:rsidR="00187DB2" w:rsidRPr="0005698B">
        <w:rPr>
          <w:rFonts w:ascii="Arial" w:eastAsia="Arial" w:hAnsi="Arial" w:cs="Arial"/>
          <w:sz w:val="22"/>
          <w:szCs w:val="22"/>
        </w:rPr>
        <w:t>the right to equality and non-discrimination</w:t>
      </w:r>
      <w:r w:rsidR="007A3907">
        <w:rPr>
          <w:rFonts w:ascii="Arial" w:eastAsia="Arial" w:hAnsi="Arial" w:cs="Arial"/>
          <w:sz w:val="22"/>
          <w:szCs w:val="22"/>
        </w:rPr>
        <w:t xml:space="preserve">. </w:t>
      </w:r>
      <w:r w:rsidR="00D94648">
        <w:rPr>
          <w:rFonts w:ascii="Arial" w:eastAsia="Arial" w:hAnsi="Arial" w:cs="Arial"/>
          <w:sz w:val="22"/>
          <w:szCs w:val="22"/>
        </w:rPr>
        <w:t>International law</w:t>
      </w:r>
      <w:r w:rsidR="00187DB2" w:rsidRPr="0005698B">
        <w:rPr>
          <w:rFonts w:ascii="Arial" w:eastAsia="Arial" w:hAnsi="Arial" w:cs="Arial"/>
          <w:sz w:val="22"/>
          <w:szCs w:val="22"/>
        </w:rPr>
        <w:t xml:space="preserve"> places positive obligations on States to safeguard</w:t>
      </w:r>
      <w:r w:rsidR="00384471" w:rsidRPr="0005698B">
        <w:rPr>
          <w:rFonts w:ascii="Arial" w:eastAsia="Arial" w:hAnsi="Arial" w:cs="Arial"/>
          <w:sz w:val="22"/>
          <w:szCs w:val="22"/>
        </w:rPr>
        <w:t xml:space="preserve"> these rights, protect them from disproportionate interference by private actors and remedy any violations. </w:t>
      </w:r>
    </w:p>
    <w:p w14:paraId="4B8EBA8F" w14:textId="269E77E6" w:rsidR="00C525D3" w:rsidRDefault="00D952F6" w:rsidP="009A776D">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9A776D">
        <w:rPr>
          <w:rFonts w:ascii="Arial" w:eastAsia="Arial" w:hAnsi="Arial" w:cs="Arial"/>
          <w:sz w:val="22"/>
          <w:szCs w:val="22"/>
        </w:rPr>
        <w:t xml:space="preserve">This starts by </w:t>
      </w:r>
      <w:r w:rsidR="00E1038D" w:rsidRPr="009A776D">
        <w:rPr>
          <w:rFonts w:ascii="Arial" w:eastAsia="Arial" w:hAnsi="Arial" w:cs="Arial"/>
          <w:sz w:val="22"/>
          <w:szCs w:val="22"/>
        </w:rPr>
        <w:t>adopting a</w:t>
      </w:r>
      <w:r w:rsidR="00E5762F" w:rsidRPr="2F8B3BAC">
        <w:rPr>
          <w:rFonts w:ascii="Arial" w:eastAsia="Arial" w:hAnsi="Arial" w:cs="Arial"/>
          <w:sz w:val="22"/>
          <w:szCs w:val="22"/>
        </w:rPr>
        <w:t>n appropriate</w:t>
      </w:r>
      <w:r w:rsidR="00E1038D" w:rsidRPr="009A776D">
        <w:rPr>
          <w:rFonts w:ascii="Arial" w:eastAsia="Arial" w:hAnsi="Arial" w:cs="Arial"/>
          <w:sz w:val="22"/>
          <w:szCs w:val="22"/>
        </w:rPr>
        <w:t xml:space="preserve"> legislative framework that adequately recogni</w:t>
      </w:r>
      <w:r w:rsidR="00EA0305">
        <w:rPr>
          <w:rFonts w:ascii="Arial" w:eastAsia="Arial" w:hAnsi="Arial" w:cs="Arial"/>
          <w:sz w:val="22"/>
          <w:szCs w:val="22"/>
        </w:rPr>
        <w:t>z</w:t>
      </w:r>
      <w:r w:rsidR="00E1038D" w:rsidRPr="009A776D">
        <w:rPr>
          <w:rFonts w:ascii="Arial" w:eastAsia="Arial" w:hAnsi="Arial" w:cs="Arial"/>
          <w:sz w:val="22"/>
          <w:szCs w:val="22"/>
        </w:rPr>
        <w:t>es and protects the right to non-discrimination.</w:t>
      </w:r>
      <w:r w:rsidR="00E1038D">
        <w:rPr>
          <w:rStyle w:val="Funotenzeichen"/>
          <w:rFonts w:ascii="Arial" w:eastAsia="Arial" w:hAnsi="Arial" w:cs="Arial"/>
          <w:sz w:val="22"/>
          <w:szCs w:val="22"/>
        </w:rPr>
        <w:footnoteReference w:id="16"/>
      </w:r>
      <w:r w:rsidR="00E1038D" w:rsidRPr="009A776D">
        <w:rPr>
          <w:rFonts w:ascii="Arial" w:eastAsia="Arial" w:hAnsi="Arial" w:cs="Arial"/>
          <w:sz w:val="22"/>
          <w:szCs w:val="22"/>
        </w:rPr>
        <w:t xml:space="preserve"> </w:t>
      </w:r>
      <w:r w:rsidR="00E943DB">
        <w:rPr>
          <w:rFonts w:ascii="Arial" w:eastAsia="Arial" w:hAnsi="Arial" w:cs="Arial"/>
          <w:sz w:val="22"/>
          <w:szCs w:val="22"/>
        </w:rPr>
        <w:t xml:space="preserve">Furthermore, </w:t>
      </w:r>
      <w:r w:rsidR="00AC2118" w:rsidRPr="009A776D">
        <w:rPr>
          <w:rFonts w:ascii="Arial" w:eastAsia="Arial" w:hAnsi="Arial" w:cs="Arial"/>
          <w:sz w:val="22"/>
          <w:szCs w:val="22"/>
        </w:rPr>
        <w:t xml:space="preserve">online </w:t>
      </w:r>
      <w:r w:rsidR="002E4771">
        <w:rPr>
          <w:rFonts w:ascii="Arial" w:eastAsia="Arial" w:hAnsi="Arial" w:cs="Arial"/>
          <w:sz w:val="22"/>
          <w:szCs w:val="22"/>
        </w:rPr>
        <w:t>hate speech</w:t>
      </w:r>
      <w:r w:rsidR="00AC2118" w:rsidRPr="009A776D">
        <w:rPr>
          <w:rFonts w:ascii="Arial" w:eastAsia="Arial" w:hAnsi="Arial" w:cs="Arial"/>
          <w:sz w:val="22"/>
          <w:szCs w:val="22"/>
        </w:rPr>
        <w:t xml:space="preserve"> should be understood as a visible expression of deeper social and political tensions, discrimination of individuals and communities at risk of discrimination and exclusion and broader weaknesses and tensions within the contemporary information ecosystem</w:t>
      </w:r>
      <w:r w:rsidR="004C568F">
        <w:rPr>
          <w:rFonts w:ascii="Arial" w:eastAsia="Arial" w:hAnsi="Arial" w:cs="Arial"/>
          <w:sz w:val="22"/>
          <w:szCs w:val="22"/>
        </w:rPr>
        <w:t>. M</w:t>
      </w:r>
      <w:r w:rsidR="00165DA7" w:rsidRPr="009A776D">
        <w:rPr>
          <w:rFonts w:ascii="Arial" w:eastAsia="Arial" w:hAnsi="Arial" w:cs="Arial"/>
          <w:sz w:val="22"/>
          <w:szCs w:val="22"/>
        </w:rPr>
        <w:t xml:space="preserve">easures to protect groups, including religious groups, from online </w:t>
      </w:r>
      <w:r w:rsidR="002E4771">
        <w:rPr>
          <w:rFonts w:ascii="Arial" w:eastAsia="Arial" w:hAnsi="Arial" w:cs="Arial"/>
          <w:sz w:val="22"/>
          <w:szCs w:val="22"/>
        </w:rPr>
        <w:t>hate speech</w:t>
      </w:r>
      <w:r w:rsidR="00165DA7" w:rsidRPr="009A776D">
        <w:rPr>
          <w:rFonts w:ascii="Arial" w:eastAsia="Arial" w:hAnsi="Arial" w:cs="Arial"/>
          <w:sz w:val="22"/>
          <w:szCs w:val="22"/>
        </w:rPr>
        <w:t xml:space="preserve"> should </w:t>
      </w:r>
      <w:r w:rsidR="00F279DA">
        <w:rPr>
          <w:rFonts w:ascii="Arial" w:eastAsia="Arial" w:hAnsi="Arial" w:cs="Arial"/>
          <w:sz w:val="22"/>
          <w:szCs w:val="22"/>
        </w:rPr>
        <w:t>include</w:t>
      </w:r>
      <w:r w:rsidR="00165DA7" w:rsidRPr="009A776D">
        <w:rPr>
          <w:rFonts w:ascii="Arial" w:eastAsia="Arial" w:hAnsi="Arial" w:cs="Arial"/>
          <w:sz w:val="22"/>
          <w:szCs w:val="22"/>
        </w:rPr>
        <w:t xml:space="preserve"> preventive and educational measures aimed at creating an enabling environment </w:t>
      </w:r>
      <w:r w:rsidR="0097310F">
        <w:rPr>
          <w:rFonts w:ascii="Arial" w:eastAsia="Arial" w:hAnsi="Arial" w:cs="Arial"/>
          <w:sz w:val="22"/>
          <w:szCs w:val="22"/>
        </w:rPr>
        <w:t>which</w:t>
      </w:r>
      <w:r w:rsidR="0097310F" w:rsidRPr="009A776D">
        <w:rPr>
          <w:rFonts w:ascii="Arial" w:eastAsia="Arial" w:hAnsi="Arial" w:cs="Arial"/>
          <w:sz w:val="22"/>
          <w:szCs w:val="22"/>
        </w:rPr>
        <w:t xml:space="preserve"> </w:t>
      </w:r>
      <w:r w:rsidR="00165DA7" w:rsidRPr="009A776D">
        <w:rPr>
          <w:rFonts w:ascii="Arial" w:eastAsia="Arial" w:hAnsi="Arial" w:cs="Arial"/>
          <w:sz w:val="22"/>
          <w:szCs w:val="22"/>
        </w:rPr>
        <w:t xml:space="preserve">tackles </w:t>
      </w:r>
      <w:r w:rsidR="00D156E2" w:rsidRPr="009A776D">
        <w:rPr>
          <w:rFonts w:ascii="Arial" w:eastAsia="Arial" w:hAnsi="Arial" w:cs="Arial"/>
          <w:sz w:val="22"/>
          <w:szCs w:val="22"/>
        </w:rPr>
        <w:t xml:space="preserve">the underlying social and economic problems that </w:t>
      </w:r>
      <w:r w:rsidR="002E4771">
        <w:rPr>
          <w:rFonts w:ascii="Arial" w:eastAsia="Arial" w:hAnsi="Arial" w:cs="Arial"/>
          <w:sz w:val="22"/>
          <w:szCs w:val="22"/>
        </w:rPr>
        <w:t>hate speech</w:t>
      </w:r>
      <w:r w:rsidR="00D156E2" w:rsidRPr="009A776D">
        <w:rPr>
          <w:rFonts w:ascii="Arial" w:eastAsia="Arial" w:hAnsi="Arial" w:cs="Arial"/>
          <w:sz w:val="22"/>
          <w:szCs w:val="22"/>
        </w:rPr>
        <w:t xml:space="preserve"> is symptomatic of</w:t>
      </w:r>
      <w:r w:rsidR="002A06F8">
        <w:rPr>
          <w:rFonts w:ascii="Arial" w:eastAsia="Arial" w:hAnsi="Arial" w:cs="Arial"/>
          <w:sz w:val="22"/>
          <w:szCs w:val="22"/>
        </w:rPr>
        <w:t>.</w:t>
      </w:r>
      <w:r w:rsidR="007C1F25" w:rsidRPr="0005698B">
        <w:rPr>
          <w:rStyle w:val="Funotenzeichen"/>
          <w:rFonts w:ascii="Arial" w:eastAsia="Arial" w:hAnsi="Arial" w:cs="Arial"/>
          <w:sz w:val="22"/>
          <w:szCs w:val="22"/>
        </w:rPr>
        <w:footnoteReference w:id="17"/>
      </w:r>
    </w:p>
    <w:p w14:paraId="37969024" w14:textId="48197987" w:rsidR="00C2430C" w:rsidRPr="009A776D" w:rsidRDefault="00C2430C" w:rsidP="009A776D">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C2430C">
        <w:rPr>
          <w:rFonts w:ascii="Arial" w:eastAsia="Arial" w:hAnsi="Arial" w:cs="Arial"/>
          <w:sz w:val="22"/>
          <w:szCs w:val="22"/>
        </w:rPr>
        <w:t xml:space="preserve">Hate speech often targets individuals </w:t>
      </w:r>
      <w:proofErr w:type="gramStart"/>
      <w:r w:rsidRPr="00C2430C">
        <w:rPr>
          <w:rFonts w:ascii="Arial" w:eastAsia="Arial" w:hAnsi="Arial" w:cs="Arial"/>
          <w:sz w:val="22"/>
          <w:szCs w:val="22"/>
        </w:rPr>
        <w:t>on the basis of</w:t>
      </w:r>
      <w:proofErr w:type="gramEnd"/>
      <w:r w:rsidRPr="00C2430C">
        <w:rPr>
          <w:rFonts w:ascii="Arial" w:eastAsia="Arial" w:hAnsi="Arial" w:cs="Arial"/>
          <w:sz w:val="22"/>
          <w:szCs w:val="22"/>
        </w:rPr>
        <w:t xml:space="preserve"> multiple protected characteristics rather than a single characteristic in isolation. For example, women and girls belonging to religious minorities may experience intersecting forms of discrimination based on both their gender and their religion or </w:t>
      </w:r>
      <w:proofErr w:type="gramStart"/>
      <w:r w:rsidRPr="00C2430C">
        <w:rPr>
          <w:rFonts w:ascii="Arial" w:eastAsia="Arial" w:hAnsi="Arial" w:cs="Arial"/>
          <w:sz w:val="22"/>
          <w:szCs w:val="22"/>
        </w:rPr>
        <w:t>belief, and</w:t>
      </w:r>
      <w:proofErr w:type="gramEnd"/>
      <w:r w:rsidRPr="00C2430C">
        <w:rPr>
          <w:rFonts w:ascii="Arial" w:eastAsia="Arial" w:hAnsi="Arial" w:cs="Arial"/>
          <w:sz w:val="22"/>
          <w:szCs w:val="22"/>
        </w:rPr>
        <w:t xml:space="preserve"> may be disproportionately exposed to technology-facilitated gender-based violence.</w:t>
      </w:r>
    </w:p>
    <w:p w14:paraId="0C517488" w14:textId="19C35B37" w:rsidR="00C1407B" w:rsidRPr="00C2430C" w:rsidRDefault="00F56186" w:rsidP="00AD7589">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B57149">
        <w:rPr>
          <w:rFonts w:ascii="Arial" w:eastAsia="Arial" w:hAnsi="Arial" w:cs="Arial"/>
          <w:sz w:val="22"/>
          <w:szCs w:val="22"/>
        </w:rPr>
        <w:t>State approaches to incitement</w:t>
      </w:r>
      <w:r w:rsidR="00215029">
        <w:rPr>
          <w:rFonts w:ascii="Arial" w:eastAsia="Arial" w:hAnsi="Arial" w:cs="Arial"/>
          <w:sz w:val="22"/>
          <w:szCs w:val="22"/>
        </w:rPr>
        <w:t xml:space="preserve"> and other forms of online </w:t>
      </w:r>
      <w:r w:rsidR="002E4771">
        <w:rPr>
          <w:rFonts w:ascii="Arial" w:eastAsia="Arial" w:hAnsi="Arial" w:cs="Arial"/>
          <w:sz w:val="22"/>
          <w:szCs w:val="22"/>
        </w:rPr>
        <w:t>hate speech</w:t>
      </w:r>
      <w:r w:rsidR="00215029">
        <w:rPr>
          <w:rFonts w:ascii="Arial" w:eastAsia="Arial" w:hAnsi="Arial" w:cs="Arial"/>
          <w:sz w:val="22"/>
          <w:szCs w:val="22"/>
        </w:rPr>
        <w:t xml:space="preserve"> or discrimination</w:t>
      </w:r>
      <w:r w:rsidR="00803D6D" w:rsidRPr="00B57149">
        <w:rPr>
          <w:rFonts w:ascii="Arial" w:eastAsia="Arial" w:hAnsi="Arial" w:cs="Arial"/>
          <w:sz w:val="22"/>
          <w:szCs w:val="22"/>
        </w:rPr>
        <w:t xml:space="preserve"> s</w:t>
      </w:r>
      <w:r w:rsidRPr="00B57149">
        <w:rPr>
          <w:rFonts w:ascii="Arial" w:eastAsia="Arial" w:hAnsi="Arial" w:cs="Arial"/>
          <w:sz w:val="22"/>
          <w:szCs w:val="22"/>
        </w:rPr>
        <w:t xml:space="preserve">hould </w:t>
      </w:r>
      <w:r w:rsidR="00B93962" w:rsidRPr="00B57149">
        <w:rPr>
          <w:rFonts w:ascii="Arial" w:eastAsia="Arial" w:hAnsi="Arial" w:cs="Arial"/>
          <w:sz w:val="22"/>
          <w:szCs w:val="22"/>
        </w:rPr>
        <w:t xml:space="preserve">be </w:t>
      </w:r>
      <w:r w:rsidR="00803D6D" w:rsidRPr="00B57149">
        <w:rPr>
          <w:rFonts w:ascii="Arial" w:eastAsia="Arial" w:hAnsi="Arial" w:cs="Arial"/>
          <w:sz w:val="22"/>
          <w:szCs w:val="22"/>
        </w:rPr>
        <w:t>grounded in the principle that</w:t>
      </w:r>
      <w:r w:rsidRPr="00B57149">
        <w:rPr>
          <w:rFonts w:ascii="Arial" w:eastAsia="Arial" w:hAnsi="Arial" w:cs="Arial"/>
          <w:sz w:val="22"/>
          <w:szCs w:val="22"/>
        </w:rPr>
        <w:t xml:space="preserve"> human rights protections </w:t>
      </w:r>
      <w:r w:rsidR="00542F78" w:rsidRPr="00B57149">
        <w:rPr>
          <w:rFonts w:ascii="Arial" w:eastAsia="Arial" w:hAnsi="Arial" w:cs="Arial"/>
          <w:sz w:val="22"/>
          <w:szCs w:val="22"/>
        </w:rPr>
        <w:t>applying offline</w:t>
      </w:r>
      <w:r w:rsidRPr="00B57149">
        <w:rPr>
          <w:rFonts w:ascii="Arial" w:eastAsia="Arial" w:hAnsi="Arial" w:cs="Arial"/>
          <w:sz w:val="22"/>
          <w:szCs w:val="22"/>
        </w:rPr>
        <w:t xml:space="preserve"> must also apply </w:t>
      </w:r>
      <w:r w:rsidR="00B93962" w:rsidRPr="00B57149">
        <w:rPr>
          <w:rFonts w:ascii="Arial" w:eastAsia="Arial" w:hAnsi="Arial" w:cs="Arial"/>
          <w:sz w:val="22"/>
          <w:szCs w:val="22"/>
        </w:rPr>
        <w:t>online</w:t>
      </w:r>
      <w:r w:rsidRPr="00B57149">
        <w:rPr>
          <w:rFonts w:ascii="Arial" w:eastAsia="Arial" w:hAnsi="Arial" w:cs="Arial"/>
          <w:sz w:val="22"/>
          <w:szCs w:val="22"/>
        </w:rPr>
        <w:t>.</w:t>
      </w:r>
      <w:r w:rsidR="00B93962" w:rsidRPr="0005698B">
        <w:rPr>
          <w:rStyle w:val="Funotenzeichen"/>
          <w:rFonts w:ascii="Arial" w:eastAsia="Arial" w:hAnsi="Arial" w:cs="Arial"/>
          <w:sz w:val="22"/>
          <w:szCs w:val="22"/>
        </w:rPr>
        <w:footnoteReference w:id="18"/>
      </w:r>
      <w:r w:rsidR="00AF30F2" w:rsidRPr="00B57149">
        <w:rPr>
          <w:rFonts w:ascii="Arial" w:eastAsia="Arial" w:hAnsi="Arial" w:cs="Arial"/>
          <w:sz w:val="22"/>
          <w:szCs w:val="22"/>
        </w:rPr>
        <w:t xml:space="preserve"> </w:t>
      </w:r>
      <w:r w:rsidR="009B333E" w:rsidRPr="00B57149">
        <w:rPr>
          <w:rFonts w:ascii="Arial" w:eastAsia="Arial" w:hAnsi="Arial" w:cs="Arial"/>
          <w:sz w:val="22"/>
          <w:szCs w:val="22"/>
        </w:rPr>
        <w:t xml:space="preserve">Guidance related to appropriate legal responses </w:t>
      </w:r>
      <w:r w:rsidR="004A761F" w:rsidRPr="00B57149">
        <w:rPr>
          <w:rFonts w:ascii="Arial" w:eastAsia="Arial" w:hAnsi="Arial" w:cs="Arial"/>
          <w:sz w:val="22"/>
          <w:szCs w:val="22"/>
        </w:rPr>
        <w:t xml:space="preserve">to </w:t>
      </w:r>
      <w:r w:rsidR="002E4771">
        <w:rPr>
          <w:rFonts w:ascii="Arial" w:eastAsia="Arial" w:hAnsi="Arial" w:cs="Arial"/>
          <w:sz w:val="22"/>
          <w:szCs w:val="22"/>
        </w:rPr>
        <w:t>hate speech</w:t>
      </w:r>
      <w:r w:rsidR="004A761F" w:rsidRPr="00B57149">
        <w:rPr>
          <w:rFonts w:ascii="Arial" w:eastAsia="Arial" w:hAnsi="Arial" w:cs="Arial"/>
          <w:sz w:val="22"/>
          <w:szCs w:val="22"/>
        </w:rPr>
        <w:t xml:space="preserve"> which does not rise to the level of incitement </w:t>
      </w:r>
      <w:r w:rsidR="005D6E45">
        <w:rPr>
          <w:rFonts w:ascii="Arial" w:eastAsia="Arial" w:hAnsi="Arial" w:cs="Arial"/>
          <w:sz w:val="22"/>
          <w:szCs w:val="22"/>
        </w:rPr>
        <w:t xml:space="preserve">that </w:t>
      </w:r>
      <w:r w:rsidR="00DB371D">
        <w:rPr>
          <w:rFonts w:ascii="Arial" w:eastAsia="Arial" w:hAnsi="Arial" w:cs="Arial"/>
          <w:sz w:val="22"/>
          <w:szCs w:val="22"/>
        </w:rPr>
        <w:t>would</w:t>
      </w:r>
      <w:r w:rsidR="004A761F" w:rsidRPr="00B57149">
        <w:rPr>
          <w:rFonts w:ascii="Arial" w:eastAsia="Arial" w:hAnsi="Arial" w:cs="Arial"/>
          <w:sz w:val="22"/>
          <w:szCs w:val="22"/>
        </w:rPr>
        <w:t xml:space="preserve"> trigger criminal liability remain to date in their infancy.</w:t>
      </w:r>
      <w:r w:rsidR="009B333E" w:rsidRPr="00B57149">
        <w:rPr>
          <w:rFonts w:ascii="Arial" w:eastAsia="Arial" w:hAnsi="Arial" w:cs="Arial"/>
          <w:sz w:val="22"/>
          <w:szCs w:val="22"/>
        </w:rPr>
        <w:t xml:space="preserve"> </w:t>
      </w:r>
      <w:r w:rsidR="00542F78" w:rsidRPr="00B57149">
        <w:rPr>
          <w:rFonts w:ascii="Arial" w:eastAsia="Arial" w:hAnsi="Arial" w:cs="Arial"/>
          <w:sz w:val="22"/>
          <w:szCs w:val="22"/>
        </w:rPr>
        <w:t xml:space="preserve">The digital sphere has </w:t>
      </w:r>
      <w:r w:rsidR="00B57149">
        <w:rPr>
          <w:rFonts w:ascii="Arial" w:eastAsia="Arial" w:hAnsi="Arial" w:cs="Arial"/>
          <w:sz w:val="22"/>
          <w:szCs w:val="22"/>
        </w:rPr>
        <w:t xml:space="preserve">also </w:t>
      </w:r>
      <w:r w:rsidR="00542F78" w:rsidRPr="00B57149">
        <w:rPr>
          <w:rFonts w:ascii="Arial" w:eastAsia="Arial" w:hAnsi="Arial" w:cs="Arial"/>
          <w:sz w:val="22"/>
          <w:szCs w:val="22"/>
        </w:rPr>
        <w:t>intensified concerns</w:t>
      </w:r>
      <w:r w:rsidR="00936898">
        <w:rPr>
          <w:rFonts w:ascii="Arial" w:eastAsia="Arial" w:hAnsi="Arial" w:cs="Arial"/>
          <w:sz w:val="22"/>
          <w:szCs w:val="22"/>
        </w:rPr>
        <w:t>,</w:t>
      </w:r>
      <w:r w:rsidR="00542F78" w:rsidRPr="00B57149">
        <w:rPr>
          <w:rFonts w:ascii="Arial" w:eastAsia="Arial" w:hAnsi="Arial" w:cs="Arial"/>
          <w:sz w:val="22"/>
          <w:szCs w:val="22"/>
        </w:rPr>
        <w:t xml:space="preserve"> already highlighted in the </w:t>
      </w:r>
      <w:r w:rsidR="00967C1D" w:rsidRPr="00B57149">
        <w:rPr>
          <w:rFonts w:ascii="Arial" w:eastAsia="Arial" w:hAnsi="Arial" w:cs="Arial"/>
          <w:sz w:val="22"/>
          <w:szCs w:val="22"/>
        </w:rPr>
        <w:t>Rabat Plan of Action</w:t>
      </w:r>
      <w:r w:rsidR="00936898">
        <w:rPr>
          <w:rFonts w:ascii="Arial" w:eastAsia="Arial" w:hAnsi="Arial" w:cs="Arial"/>
          <w:sz w:val="22"/>
          <w:szCs w:val="22"/>
        </w:rPr>
        <w:t>,</w:t>
      </w:r>
      <w:r w:rsidR="00CF423A" w:rsidRPr="00B57149">
        <w:rPr>
          <w:rFonts w:ascii="Arial" w:eastAsia="Arial" w:hAnsi="Arial" w:cs="Arial"/>
          <w:sz w:val="22"/>
          <w:szCs w:val="22"/>
        </w:rPr>
        <w:t xml:space="preserve"> that </w:t>
      </w:r>
      <w:r w:rsidR="007B5A4A" w:rsidRPr="00B57149">
        <w:rPr>
          <w:rFonts w:ascii="Arial" w:eastAsia="Arial" w:hAnsi="Arial" w:cs="Arial"/>
          <w:sz w:val="22"/>
          <w:szCs w:val="22"/>
        </w:rPr>
        <w:t>perpetrators of inci</w:t>
      </w:r>
      <w:r w:rsidR="008F02AF" w:rsidRPr="00B57149">
        <w:rPr>
          <w:rFonts w:ascii="Arial" w:eastAsia="Arial" w:hAnsi="Arial" w:cs="Arial"/>
          <w:sz w:val="22"/>
          <w:szCs w:val="22"/>
        </w:rPr>
        <w:t xml:space="preserve">tement </w:t>
      </w:r>
      <w:r w:rsidR="007B5A4A" w:rsidRPr="00B57149">
        <w:rPr>
          <w:rFonts w:ascii="Arial" w:eastAsia="Arial" w:hAnsi="Arial" w:cs="Arial"/>
          <w:sz w:val="22"/>
          <w:szCs w:val="22"/>
        </w:rPr>
        <w:t>are not prosecuted</w:t>
      </w:r>
      <w:r w:rsidR="004414D7" w:rsidRPr="00B57149">
        <w:rPr>
          <w:rFonts w:ascii="Arial" w:eastAsia="Arial" w:hAnsi="Arial" w:cs="Arial"/>
          <w:sz w:val="22"/>
          <w:szCs w:val="22"/>
        </w:rPr>
        <w:t xml:space="preserve">, while </w:t>
      </w:r>
      <w:r w:rsidR="007B5A4A" w:rsidRPr="00B57149">
        <w:rPr>
          <w:rFonts w:ascii="Arial" w:eastAsia="Arial" w:hAnsi="Arial" w:cs="Arial"/>
          <w:sz w:val="22"/>
          <w:szCs w:val="22"/>
        </w:rPr>
        <w:t>members of minorities are persecuted</w:t>
      </w:r>
      <w:r w:rsidR="00B53ACC" w:rsidRPr="00B57149">
        <w:rPr>
          <w:rFonts w:ascii="Arial" w:eastAsia="Arial" w:hAnsi="Arial" w:cs="Arial"/>
          <w:sz w:val="22"/>
          <w:szCs w:val="22"/>
        </w:rPr>
        <w:t xml:space="preserve"> </w:t>
      </w:r>
      <w:r w:rsidR="007B5A4A" w:rsidRPr="00B57149">
        <w:rPr>
          <w:rFonts w:ascii="Arial" w:eastAsia="Arial" w:hAnsi="Arial" w:cs="Arial"/>
          <w:sz w:val="22"/>
          <w:szCs w:val="22"/>
        </w:rPr>
        <w:t>through the abuse of vague domestic legislation, jurisprudence and policies.</w:t>
      </w:r>
      <w:r w:rsidR="0070485F" w:rsidRPr="0005698B">
        <w:rPr>
          <w:rStyle w:val="Funotenzeichen"/>
          <w:rFonts w:ascii="Arial" w:eastAsia="Arial" w:hAnsi="Arial" w:cs="Arial"/>
          <w:sz w:val="22"/>
          <w:szCs w:val="22"/>
        </w:rPr>
        <w:footnoteReference w:id="19"/>
      </w:r>
      <w:r w:rsidR="00AD7948" w:rsidRPr="00B57149">
        <w:rPr>
          <w:rFonts w:ascii="Arial" w:eastAsia="Arial" w:hAnsi="Arial" w:cs="Arial"/>
          <w:sz w:val="22"/>
          <w:szCs w:val="22"/>
        </w:rPr>
        <w:t xml:space="preserve"> </w:t>
      </w:r>
    </w:p>
    <w:p w14:paraId="1110E7E7" w14:textId="0D873F47" w:rsidR="00DD7832" w:rsidRPr="0005698B" w:rsidRDefault="00306B35" w:rsidP="00FD4E22">
      <w:pPr>
        <w:pStyle w:val="Listenabsatz"/>
        <w:numPr>
          <w:ilvl w:val="0"/>
          <w:numId w:val="26"/>
        </w:numPr>
        <w:spacing w:after="120" w:line="240" w:lineRule="auto"/>
        <w:ind w:left="0" w:firstLine="0"/>
        <w:contextualSpacing w:val="0"/>
        <w:jc w:val="both"/>
        <w:rPr>
          <w:rFonts w:ascii="Arial" w:hAnsi="Arial" w:cs="Arial"/>
          <w:sz w:val="22"/>
          <w:szCs w:val="22"/>
        </w:rPr>
      </w:pPr>
      <w:r w:rsidRPr="0005698B">
        <w:rPr>
          <w:rFonts w:ascii="Arial" w:eastAsia="Arial" w:hAnsi="Arial" w:cs="Arial"/>
          <w:sz w:val="22"/>
          <w:szCs w:val="22"/>
        </w:rPr>
        <w:t xml:space="preserve">Instances of </w:t>
      </w:r>
      <w:r w:rsidR="004D523B">
        <w:rPr>
          <w:rFonts w:ascii="Arial" w:eastAsia="Arial" w:hAnsi="Arial" w:cs="Arial"/>
          <w:sz w:val="22"/>
          <w:szCs w:val="22"/>
        </w:rPr>
        <w:t xml:space="preserve">explicit or coded online </w:t>
      </w:r>
      <w:r w:rsidR="002E4771">
        <w:rPr>
          <w:rFonts w:ascii="Arial" w:eastAsia="Arial" w:hAnsi="Arial" w:cs="Arial"/>
          <w:sz w:val="22"/>
          <w:szCs w:val="22"/>
        </w:rPr>
        <w:t>hate speech</w:t>
      </w:r>
      <w:r w:rsidRPr="0005698B">
        <w:rPr>
          <w:rFonts w:ascii="Arial" w:eastAsia="Arial" w:hAnsi="Arial" w:cs="Arial"/>
          <w:sz w:val="22"/>
          <w:szCs w:val="22"/>
        </w:rPr>
        <w:t xml:space="preserve"> should not be dismissed as less serious than offline conduct</w:t>
      </w:r>
      <w:r w:rsidR="006F1B89" w:rsidRPr="0005698B">
        <w:rPr>
          <w:rFonts w:ascii="Arial" w:hAnsi="Arial" w:cs="Arial"/>
          <w:sz w:val="22"/>
          <w:szCs w:val="22"/>
        </w:rPr>
        <w:t>.</w:t>
      </w:r>
      <w:r w:rsidR="00D82F85" w:rsidRPr="0005698B">
        <w:rPr>
          <w:rStyle w:val="Funotenzeichen"/>
          <w:rFonts w:ascii="Arial" w:hAnsi="Arial" w:cs="Arial"/>
          <w:sz w:val="22"/>
          <w:szCs w:val="22"/>
        </w:rPr>
        <w:footnoteReference w:id="20"/>
      </w:r>
      <w:r w:rsidR="00AB210D" w:rsidRPr="0005698B">
        <w:rPr>
          <w:rFonts w:ascii="Arial" w:hAnsi="Arial" w:cs="Arial"/>
          <w:sz w:val="22"/>
          <w:szCs w:val="22"/>
        </w:rPr>
        <w:t xml:space="preserve"> </w:t>
      </w:r>
      <w:r w:rsidR="0015570B" w:rsidRPr="0005698B">
        <w:rPr>
          <w:rFonts w:ascii="Arial" w:hAnsi="Arial" w:cs="Arial"/>
          <w:sz w:val="22"/>
          <w:szCs w:val="22"/>
        </w:rPr>
        <w:t>Their effects range from self-censorship to severe psychosocial harm</w:t>
      </w:r>
      <w:r w:rsidR="00E47FCD" w:rsidRPr="0005698B">
        <w:rPr>
          <w:rFonts w:ascii="Arial" w:hAnsi="Arial" w:cs="Arial"/>
          <w:sz w:val="22"/>
          <w:szCs w:val="22"/>
        </w:rPr>
        <w:t xml:space="preserve"> </w:t>
      </w:r>
      <w:r w:rsidR="0015570B" w:rsidRPr="0005698B">
        <w:rPr>
          <w:rFonts w:ascii="Arial" w:hAnsi="Arial" w:cs="Arial"/>
          <w:sz w:val="22"/>
          <w:szCs w:val="22"/>
        </w:rPr>
        <w:t xml:space="preserve">and may ultimately exclude minority groups from online discourse. Online hate also frequently coincides with, or contributes to, offline discrimination, hostility and violence. Accordingly, where the six-part threshold test is met, such </w:t>
      </w:r>
      <w:r w:rsidR="001533A2">
        <w:rPr>
          <w:rFonts w:ascii="Arial" w:hAnsi="Arial" w:cs="Arial"/>
          <w:sz w:val="22"/>
          <w:szCs w:val="22"/>
        </w:rPr>
        <w:t>cases</w:t>
      </w:r>
      <w:r w:rsidR="0015570B" w:rsidRPr="0005698B">
        <w:rPr>
          <w:rFonts w:ascii="Arial" w:hAnsi="Arial" w:cs="Arial"/>
          <w:sz w:val="22"/>
          <w:szCs w:val="22"/>
        </w:rPr>
        <w:t xml:space="preserve"> require effective investigation by law enforcement and the judiciary.</w:t>
      </w:r>
    </w:p>
    <w:p w14:paraId="489870B6" w14:textId="58150CF2" w:rsidR="007C4584" w:rsidRPr="0005698B" w:rsidRDefault="007C4584" w:rsidP="00FD4E22">
      <w:pPr>
        <w:pStyle w:val="Listenabsatz"/>
        <w:numPr>
          <w:ilvl w:val="0"/>
          <w:numId w:val="26"/>
        </w:numPr>
        <w:spacing w:after="120" w:line="240" w:lineRule="auto"/>
        <w:ind w:left="0" w:firstLine="0"/>
        <w:contextualSpacing w:val="0"/>
        <w:jc w:val="both"/>
        <w:rPr>
          <w:rFonts w:ascii="Arial" w:hAnsi="Arial" w:cs="Arial"/>
          <w:sz w:val="22"/>
          <w:szCs w:val="22"/>
        </w:rPr>
      </w:pPr>
      <w:r w:rsidRPr="0005698B">
        <w:rPr>
          <w:rFonts w:ascii="Arial" w:hAnsi="Arial" w:cs="Arial"/>
          <w:sz w:val="22"/>
          <w:szCs w:val="22"/>
        </w:rPr>
        <w:t>Where appropriate legislation exists, it may be undermined by poor implementation, inadequate funding and resources, and weak enforcement. In practice, impunity for criminal instances of online incitement to hatred can persist, particularly where perpetrators are public figures and law enforcement fails to treat such conduct with sufficient seriousness.</w:t>
      </w:r>
      <w:r w:rsidRPr="0005698B">
        <w:rPr>
          <w:rStyle w:val="Funotenzeichen"/>
          <w:rFonts w:ascii="Arial" w:hAnsi="Arial" w:cs="Arial"/>
          <w:sz w:val="22"/>
          <w:szCs w:val="22"/>
        </w:rPr>
        <w:footnoteReference w:id="21"/>
      </w:r>
    </w:p>
    <w:p w14:paraId="391E9A4A" w14:textId="29562B2F" w:rsidR="00460815" w:rsidRPr="0005698B" w:rsidRDefault="003E3F34" w:rsidP="00FD4E22">
      <w:pPr>
        <w:pStyle w:val="Listenabsatz"/>
        <w:numPr>
          <w:ilvl w:val="0"/>
          <w:numId w:val="26"/>
        </w:numPr>
        <w:spacing w:after="120" w:line="240" w:lineRule="auto"/>
        <w:ind w:left="0" w:firstLine="0"/>
        <w:contextualSpacing w:val="0"/>
        <w:jc w:val="both"/>
        <w:rPr>
          <w:rFonts w:ascii="Arial" w:hAnsi="Arial" w:cs="Arial"/>
          <w:sz w:val="22"/>
          <w:szCs w:val="22"/>
        </w:rPr>
      </w:pPr>
      <w:r w:rsidRPr="0005698B">
        <w:rPr>
          <w:rFonts w:ascii="Arial" w:hAnsi="Arial" w:cs="Arial"/>
          <w:sz w:val="22"/>
          <w:szCs w:val="22"/>
        </w:rPr>
        <w:t xml:space="preserve">Access to justice also faces significant structural obstacles. </w:t>
      </w:r>
      <w:r w:rsidR="00F60DA0">
        <w:rPr>
          <w:rFonts w:ascii="Arial" w:hAnsi="Arial" w:cs="Arial"/>
          <w:sz w:val="22"/>
          <w:szCs w:val="22"/>
        </w:rPr>
        <w:t>T</w:t>
      </w:r>
      <w:r w:rsidRPr="0005698B">
        <w:rPr>
          <w:rFonts w:ascii="Arial" w:hAnsi="Arial" w:cs="Arial"/>
          <w:sz w:val="22"/>
          <w:szCs w:val="22"/>
        </w:rPr>
        <w:t xml:space="preserve">he </w:t>
      </w:r>
      <w:r w:rsidR="00967C1D" w:rsidRPr="2F306EE3">
        <w:rPr>
          <w:rFonts w:ascii="Arial" w:eastAsia="Arial" w:hAnsi="Arial" w:cs="Arial"/>
          <w:sz w:val="22"/>
          <w:szCs w:val="22"/>
        </w:rPr>
        <w:t xml:space="preserve">Rabat Plan of Action </w:t>
      </w:r>
      <w:r w:rsidR="00F60DA0">
        <w:rPr>
          <w:rFonts w:ascii="Arial" w:eastAsia="Arial" w:hAnsi="Arial" w:cs="Arial"/>
          <w:sz w:val="22"/>
          <w:szCs w:val="22"/>
        </w:rPr>
        <w:t xml:space="preserve">already </w:t>
      </w:r>
      <w:r w:rsidR="00F60DA0">
        <w:rPr>
          <w:rFonts w:ascii="Arial" w:hAnsi="Arial" w:cs="Arial"/>
          <w:sz w:val="22"/>
          <w:szCs w:val="22"/>
        </w:rPr>
        <w:t xml:space="preserve">highlighted </w:t>
      </w:r>
      <w:r w:rsidR="00527424" w:rsidRPr="0005698B">
        <w:rPr>
          <w:rFonts w:ascii="Arial" w:hAnsi="Arial" w:cs="Arial"/>
          <w:sz w:val="22"/>
          <w:szCs w:val="22"/>
        </w:rPr>
        <w:t>very low recourse to judicial and quasi-judicial mechanisms in alleged cases of incitement to hatred</w:t>
      </w:r>
      <w:r w:rsidR="00BA5F5F">
        <w:rPr>
          <w:rFonts w:ascii="Arial" w:hAnsi="Arial" w:cs="Arial"/>
          <w:sz w:val="22"/>
          <w:szCs w:val="22"/>
        </w:rPr>
        <w:t xml:space="preserve"> stemming from historical and structural </w:t>
      </w:r>
      <w:r w:rsidR="003D65CF">
        <w:rPr>
          <w:rFonts w:ascii="Arial" w:hAnsi="Arial" w:cs="Arial"/>
          <w:sz w:val="22"/>
          <w:szCs w:val="22"/>
        </w:rPr>
        <w:t>discrimination</w:t>
      </w:r>
      <w:r w:rsidR="00527424" w:rsidRPr="0005698B">
        <w:rPr>
          <w:rFonts w:ascii="Arial" w:hAnsi="Arial" w:cs="Arial"/>
          <w:sz w:val="22"/>
          <w:szCs w:val="22"/>
        </w:rPr>
        <w:t>.</w:t>
      </w:r>
      <w:r w:rsidR="00D24316" w:rsidRPr="0005698B">
        <w:rPr>
          <w:rFonts w:ascii="Arial" w:hAnsi="Arial" w:cs="Arial"/>
          <w:sz w:val="22"/>
          <w:szCs w:val="22"/>
        </w:rPr>
        <w:t xml:space="preserve"> </w:t>
      </w:r>
      <w:r w:rsidR="00460815" w:rsidRPr="0005698B">
        <w:rPr>
          <w:rFonts w:ascii="Arial" w:hAnsi="Arial" w:cs="Arial"/>
          <w:sz w:val="22"/>
          <w:szCs w:val="22"/>
        </w:rPr>
        <w:t xml:space="preserve">Victims are frequently members of disadvantaged groups, </w:t>
      </w:r>
      <w:r w:rsidR="004C195C" w:rsidRPr="0005698B">
        <w:rPr>
          <w:rFonts w:ascii="Arial" w:hAnsi="Arial" w:cs="Arial"/>
          <w:sz w:val="22"/>
          <w:szCs w:val="22"/>
        </w:rPr>
        <w:t>which might be disproportionately impacted by lack of judicial assistance</w:t>
      </w:r>
      <w:r w:rsidR="0051576D" w:rsidRPr="0005698B">
        <w:rPr>
          <w:rFonts w:ascii="Arial" w:hAnsi="Arial" w:cs="Arial"/>
          <w:sz w:val="22"/>
          <w:szCs w:val="22"/>
        </w:rPr>
        <w:t>, l</w:t>
      </w:r>
      <w:r w:rsidR="00460815" w:rsidRPr="0005698B">
        <w:rPr>
          <w:rFonts w:ascii="Arial" w:hAnsi="Arial" w:cs="Arial"/>
          <w:sz w:val="22"/>
          <w:szCs w:val="22"/>
        </w:rPr>
        <w:t>imited public awareness and lack of trust in the judiciary</w:t>
      </w:r>
      <w:r w:rsidR="00780295" w:rsidRPr="0005698B">
        <w:rPr>
          <w:rFonts w:ascii="Arial" w:hAnsi="Arial" w:cs="Arial"/>
          <w:sz w:val="22"/>
          <w:szCs w:val="22"/>
        </w:rPr>
        <w:t xml:space="preserve">. </w:t>
      </w:r>
      <w:r w:rsidR="0051576D" w:rsidRPr="0005698B">
        <w:rPr>
          <w:rFonts w:ascii="Arial" w:hAnsi="Arial" w:cs="Arial"/>
          <w:sz w:val="22"/>
          <w:szCs w:val="22"/>
        </w:rPr>
        <w:t xml:space="preserve">This can be further complicated by the fact that </w:t>
      </w:r>
      <w:r w:rsidR="00101ED4" w:rsidRPr="0005698B">
        <w:rPr>
          <w:rFonts w:ascii="Arial" w:hAnsi="Arial" w:cs="Arial"/>
          <w:sz w:val="22"/>
          <w:szCs w:val="22"/>
        </w:rPr>
        <w:t>l</w:t>
      </w:r>
      <w:r w:rsidR="00460815" w:rsidRPr="0005698B">
        <w:rPr>
          <w:rFonts w:ascii="Arial" w:hAnsi="Arial" w:cs="Arial"/>
          <w:sz w:val="22"/>
          <w:szCs w:val="22"/>
        </w:rPr>
        <w:t xml:space="preserve">aw enforcement agencies </w:t>
      </w:r>
      <w:r w:rsidR="00101ED4" w:rsidRPr="0005698B">
        <w:rPr>
          <w:rFonts w:ascii="Arial" w:hAnsi="Arial" w:cs="Arial"/>
          <w:sz w:val="22"/>
          <w:szCs w:val="22"/>
        </w:rPr>
        <w:t>frequently</w:t>
      </w:r>
      <w:r w:rsidR="00460815" w:rsidRPr="0005698B">
        <w:rPr>
          <w:rFonts w:ascii="Arial" w:hAnsi="Arial" w:cs="Arial"/>
          <w:sz w:val="22"/>
          <w:szCs w:val="22"/>
        </w:rPr>
        <w:t xml:space="preserve"> lack the technical expertise and capacity required to address rapidly evolving and increasingly sophisticated forms of </w:t>
      </w:r>
      <w:r w:rsidR="003C26C9" w:rsidRPr="0005698B">
        <w:rPr>
          <w:rFonts w:ascii="Arial" w:hAnsi="Arial" w:cs="Arial"/>
          <w:sz w:val="22"/>
          <w:szCs w:val="22"/>
        </w:rPr>
        <w:t>online hatred</w:t>
      </w:r>
      <w:r w:rsidR="00460815" w:rsidRPr="0005698B">
        <w:rPr>
          <w:rFonts w:ascii="Arial" w:hAnsi="Arial" w:cs="Arial"/>
          <w:sz w:val="22"/>
          <w:szCs w:val="22"/>
        </w:rPr>
        <w:t>.</w:t>
      </w:r>
    </w:p>
    <w:p w14:paraId="79F72435" w14:textId="6BBAE35A" w:rsidR="00C35EF1" w:rsidRPr="00006885" w:rsidRDefault="00294563" w:rsidP="00006885">
      <w:pPr>
        <w:pStyle w:val="Listenabsatz"/>
        <w:numPr>
          <w:ilvl w:val="0"/>
          <w:numId w:val="26"/>
        </w:numPr>
        <w:spacing w:after="120" w:line="240" w:lineRule="auto"/>
        <w:ind w:left="0" w:firstLine="0"/>
        <w:contextualSpacing w:val="0"/>
        <w:jc w:val="both"/>
        <w:rPr>
          <w:rFonts w:ascii="Arial" w:hAnsi="Arial" w:cs="Arial"/>
          <w:i/>
          <w:iCs/>
          <w:sz w:val="22"/>
          <w:szCs w:val="22"/>
        </w:rPr>
      </w:pPr>
      <w:r w:rsidRPr="002108ED">
        <w:rPr>
          <w:rFonts w:ascii="Arial" w:hAnsi="Arial" w:cs="Arial"/>
          <w:sz w:val="22"/>
          <w:szCs w:val="22"/>
        </w:rPr>
        <w:t xml:space="preserve">The principle that human rights apply equally online and offline is also critical when </w:t>
      </w:r>
      <w:r w:rsidR="00BF4156" w:rsidRPr="002108ED">
        <w:rPr>
          <w:rFonts w:ascii="Arial" w:hAnsi="Arial" w:cs="Arial"/>
          <w:sz w:val="22"/>
          <w:szCs w:val="22"/>
        </w:rPr>
        <w:t>restricting expression</w:t>
      </w:r>
      <w:r w:rsidRPr="002108ED">
        <w:rPr>
          <w:rFonts w:ascii="Arial" w:hAnsi="Arial" w:cs="Arial"/>
          <w:sz w:val="22"/>
          <w:szCs w:val="22"/>
        </w:rPr>
        <w:t xml:space="preserve">. States must not apply lower standards to online expression </w:t>
      </w:r>
      <w:r w:rsidR="00226E3F" w:rsidRPr="002108ED">
        <w:rPr>
          <w:rFonts w:ascii="Arial" w:hAnsi="Arial" w:cs="Arial"/>
          <w:sz w:val="22"/>
          <w:szCs w:val="22"/>
        </w:rPr>
        <w:t>–</w:t>
      </w:r>
      <w:r w:rsidR="00BF4156" w:rsidRPr="002108ED">
        <w:rPr>
          <w:rFonts w:ascii="Arial" w:hAnsi="Arial" w:cs="Arial"/>
          <w:sz w:val="22"/>
          <w:szCs w:val="22"/>
        </w:rPr>
        <w:t xml:space="preserve"> </w:t>
      </w:r>
      <w:r w:rsidRPr="002108ED">
        <w:rPr>
          <w:rFonts w:ascii="Arial" w:hAnsi="Arial" w:cs="Arial"/>
          <w:sz w:val="22"/>
          <w:szCs w:val="22"/>
        </w:rPr>
        <w:t>the</w:t>
      </w:r>
      <w:r w:rsidR="00226E3F" w:rsidRPr="002108ED">
        <w:rPr>
          <w:rFonts w:ascii="Arial" w:hAnsi="Arial" w:cs="Arial"/>
          <w:sz w:val="22"/>
          <w:szCs w:val="22"/>
        </w:rPr>
        <w:t xml:space="preserve"> </w:t>
      </w:r>
      <w:r w:rsidRPr="002108ED">
        <w:rPr>
          <w:rFonts w:ascii="Arial" w:hAnsi="Arial" w:cs="Arial"/>
          <w:sz w:val="22"/>
          <w:szCs w:val="22"/>
        </w:rPr>
        <w:t xml:space="preserve">principles of legality, legitimacy, necessity and </w:t>
      </w:r>
      <w:r w:rsidR="00BF4156" w:rsidRPr="002108ED">
        <w:rPr>
          <w:rFonts w:ascii="Arial" w:hAnsi="Arial" w:cs="Arial"/>
          <w:sz w:val="22"/>
          <w:szCs w:val="22"/>
        </w:rPr>
        <w:t xml:space="preserve">proportionality remain the strict requirements under which such restrictions </w:t>
      </w:r>
      <w:r w:rsidR="00405685" w:rsidRPr="002108ED">
        <w:rPr>
          <w:rFonts w:ascii="Arial" w:hAnsi="Arial" w:cs="Arial"/>
          <w:sz w:val="22"/>
          <w:szCs w:val="22"/>
        </w:rPr>
        <w:t>are</w:t>
      </w:r>
      <w:r w:rsidR="00BF4156" w:rsidRPr="002108ED">
        <w:rPr>
          <w:rFonts w:ascii="Arial" w:hAnsi="Arial" w:cs="Arial"/>
          <w:sz w:val="22"/>
          <w:szCs w:val="22"/>
        </w:rPr>
        <w:t xml:space="preserve"> permitted</w:t>
      </w:r>
      <w:r w:rsidRPr="002108ED">
        <w:rPr>
          <w:rFonts w:ascii="Arial" w:hAnsi="Arial" w:cs="Arial"/>
          <w:sz w:val="22"/>
          <w:szCs w:val="22"/>
        </w:rPr>
        <w:t>.</w:t>
      </w:r>
      <w:r w:rsidR="00AF2D96" w:rsidRPr="002108ED">
        <w:rPr>
          <w:rFonts w:ascii="Arial" w:eastAsia="Arial" w:hAnsi="Arial" w:cs="Arial"/>
          <w:sz w:val="22"/>
          <w:szCs w:val="22"/>
        </w:rPr>
        <w:t xml:space="preserve"> </w:t>
      </w:r>
      <w:r w:rsidR="00623E8B" w:rsidRPr="002108ED">
        <w:rPr>
          <w:rFonts w:ascii="Arial" w:eastAsia="Arial" w:hAnsi="Arial" w:cs="Arial"/>
          <w:sz w:val="22"/>
          <w:szCs w:val="22"/>
        </w:rPr>
        <w:t xml:space="preserve">Yet, </w:t>
      </w:r>
      <w:r w:rsidR="00C02333" w:rsidRPr="002108ED">
        <w:rPr>
          <w:rFonts w:ascii="Arial" w:hAnsi="Arial" w:cs="Arial"/>
          <w:sz w:val="22"/>
          <w:szCs w:val="22"/>
        </w:rPr>
        <w:t>States</w:t>
      </w:r>
      <w:r w:rsidR="00C02333" w:rsidRPr="002108ED">
        <w:rPr>
          <w:rFonts w:ascii="Arial" w:eastAsia="Arial" w:hAnsi="Arial" w:cs="Arial"/>
          <w:sz w:val="22"/>
          <w:szCs w:val="22"/>
        </w:rPr>
        <w:t xml:space="preserve"> have often responded to the rise of online hatred through measures that are inconsistent with international human rights </w:t>
      </w:r>
      <w:r w:rsidR="000B6837">
        <w:rPr>
          <w:rFonts w:ascii="Arial" w:eastAsia="Arial" w:hAnsi="Arial" w:cs="Arial"/>
          <w:sz w:val="22"/>
          <w:szCs w:val="22"/>
        </w:rPr>
        <w:t>norms</w:t>
      </w:r>
      <w:r w:rsidR="000B6837" w:rsidRPr="002108ED">
        <w:rPr>
          <w:rFonts w:ascii="Arial" w:eastAsia="Arial" w:hAnsi="Arial" w:cs="Arial"/>
          <w:sz w:val="22"/>
          <w:szCs w:val="22"/>
        </w:rPr>
        <w:t xml:space="preserve"> </w:t>
      </w:r>
      <w:r w:rsidR="00C02333" w:rsidRPr="002108ED">
        <w:rPr>
          <w:rFonts w:ascii="Arial" w:eastAsia="Arial" w:hAnsi="Arial" w:cs="Arial"/>
          <w:sz w:val="22"/>
          <w:szCs w:val="22"/>
        </w:rPr>
        <w:t xml:space="preserve">and standards. Many cybercrime and online safety laws rely on overly broad terms, </w:t>
      </w:r>
      <w:r w:rsidR="006716C3" w:rsidRPr="002108ED">
        <w:rPr>
          <w:rFonts w:ascii="Arial" w:eastAsia="Arial" w:hAnsi="Arial" w:cs="Arial"/>
          <w:sz w:val="22"/>
          <w:szCs w:val="22"/>
        </w:rPr>
        <w:t xml:space="preserve">enabling </w:t>
      </w:r>
      <w:r w:rsidR="00C02333" w:rsidRPr="002108ED">
        <w:rPr>
          <w:rFonts w:ascii="Arial" w:eastAsia="Arial" w:hAnsi="Arial" w:cs="Arial"/>
          <w:sz w:val="22"/>
          <w:szCs w:val="22"/>
        </w:rPr>
        <w:t>authorities to criminali</w:t>
      </w:r>
      <w:r w:rsidR="00777655">
        <w:rPr>
          <w:rFonts w:ascii="Arial" w:eastAsia="Arial" w:hAnsi="Arial" w:cs="Arial"/>
          <w:sz w:val="22"/>
          <w:szCs w:val="22"/>
        </w:rPr>
        <w:t>z</w:t>
      </w:r>
      <w:r w:rsidR="00C02333" w:rsidRPr="002108ED">
        <w:rPr>
          <w:rFonts w:ascii="Arial" w:eastAsia="Arial" w:hAnsi="Arial" w:cs="Arial"/>
          <w:sz w:val="22"/>
          <w:szCs w:val="22"/>
        </w:rPr>
        <w:t>e legitimate expression under the</w:t>
      </w:r>
      <w:r w:rsidR="006A639B" w:rsidRPr="002108ED">
        <w:rPr>
          <w:rFonts w:ascii="Arial" w:eastAsia="Arial" w:hAnsi="Arial" w:cs="Arial"/>
          <w:sz w:val="22"/>
          <w:szCs w:val="22"/>
        </w:rPr>
        <w:t xml:space="preserve"> guise</w:t>
      </w:r>
      <w:r w:rsidR="00C02333" w:rsidRPr="002108ED">
        <w:rPr>
          <w:rFonts w:ascii="Arial" w:eastAsia="Arial" w:hAnsi="Arial" w:cs="Arial"/>
          <w:sz w:val="22"/>
          <w:szCs w:val="22"/>
        </w:rPr>
        <w:t xml:space="preserve"> of combating </w:t>
      </w:r>
      <w:r w:rsidR="002E4771">
        <w:rPr>
          <w:rFonts w:ascii="Arial" w:eastAsia="Arial" w:hAnsi="Arial" w:cs="Arial"/>
          <w:sz w:val="22"/>
          <w:szCs w:val="22"/>
        </w:rPr>
        <w:t>hate speech</w:t>
      </w:r>
      <w:r w:rsidR="00C02333" w:rsidRPr="002108ED">
        <w:rPr>
          <w:rFonts w:ascii="Arial" w:eastAsia="Arial" w:hAnsi="Arial" w:cs="Arial"/>
          <w:sz w:val="22"/>
          <w:szCs w:val="22"/>
        </w:rPr>
        <w:t xml:space="preserve">. In practice, these laws are </w:t>
      </w:r>
      <w:r w:rsidR="00B84A66" w:rsidRPr="002108ED">
        <w:rPr>
          <w:rFonts w:ascii="Arial" w:eastAsia="Arial" w:hAnsi="Arial" w:cs="Arial"/>
          <w:sz w:val="22"/>
          <w:szCs w:val="22"/>
        </w:rPr>
        <w:t>sometimes</w:t>
      </w:r>
      <w:r w:rsidR="00C02333" w:rsidRPr="002108ED">
        <w:rPr>
          <w:rFonts w:ascii="Arial" w:eastAsia="Arial" w:hAnsi="Arial" w:cs="Arial"/>
          <w:sz w:val="22"/>
          <w:szCs w:val="22"/>
        </w:rPr>
        <w:t xml:space="preserve"> used to target political dissent, satire, journalism and minority viewpoints, and lack safeguards consistent with international human rights standards. </w:t>
      </w:r>
      <w:r w:rsidR="00582C85" w:rsidRPr="00006885">
        <w:rPr>
          <w:rFonts w:ascii="Arial" w:hAnsi="Arial" w:cs="Arial"/>
          <w:sz w:val="22"/>
          <w:szCs w:val="22"/>
        </w:rPr>
        <w:t>I</w:t>
      </w:r>
      <w:r w:rsidR="00DA2274" w:rsidRPr="00006885">
        <w:rPr>
          <w:rFonts w:ascii="Arial" w:hAnsi="Arial" w:cs="Arial"/>
          <w:sz w:val="22"/>
          <w:szCs w:val="22"/>
        </w:rPr>
        <w:t>n relation to criminali</w:t>
      </w:r>
      <w:r w:rsidR="00777655">
        <w:rPr>
          <w:rFonts w:ascii="Arial" w:hAnsi="Arial" w:cs="Arial"/>
          <w:sz w:val="22"/>
          <w:szCs w:val="22"/>
        </w:rPr>
        <w:t>z</w:t>
      </w:r>
      <w:r w:rsidR="00DA2274" w:rsidRPr="00006885">
        <w:rPr>
          <w:rFonts w:ascii="Arial" w:hAnsi="Arial" w:cs="Arial"/>
          <w:sz w:val="22"/>
          <w:szCs w:val="22"/>
        </w:rPr>
        <w:t xml:space="preserve">ing incitement to hatred specifically, the same legal standards should apply online and offline. All </w:t>
      </w:r>
      <w:r w:rsidR="000A53D2" w:rsidRPr="00006885">
        <w:rPr>
          <w:rFonts w:ascii="Arial" w:hAnsi="Arial" w:cs="Arial"/>
          <w:sz w:val="22"/>
          <w:szCs w:val="22"/>
        </w:rPr>
        <w:t xml:space="preserve">criminal </w:t>
      </w:r>
      <w:r w:rsidR="00DA2274" w:rsidRPr="00006885">
        <w:rPr>
          <w:rFonts w:ascii="Arial" w:hAnsi="Arial" w:cs="Arial"/>
          <w:sz w:val="22"/>
          <w:szCs w:val="22"/>
        </w:rPr>
        <w:t>prosecutions should therefore be assessed using the six-part threshold test</w:t>
      </w:r>
      <w:r w:rsidR="00312908" w:rsidRPr="00006885">
        <w:rPr>
          <w:rFonts w:ascii="Arial" w:hAnsi="Arial" w:cs="Arial"/>
          <w:sz w:val="22"/>
          <w:szCs w:val="22"/>
        </w:rPr>
        <w:t xml:space="preserve"> of the Rabat Plan of Action</w:t>
      </w:r>
      <w:r w:rsidR="00DA2274" w:rsidRPr="00006885">
        <w:rPr>
          <w:rFonts w:ascii="Arial" w:hAnsi="Arial" w:cs="Arial"/>
          <w:sz w:val="22"/>
          <w:szCs w:val="22"/>
        </w:rPr>
        <w:t xml:space="preserve">. </w:t>
      </w:r>
    </w:p>
    <w:p w14:paraId="48449A0D" w14:textId="2C6E74A6" w:rsidR="00C75FCC" w:rsidRPr="00257108" w:rsidRDefault="00117949" w:rsidP="00257108">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257108">
        <w:rPr>
          <w:rFonts w:ascii="Arial" w:hAnsi="Arial" w:cs="Arial"/>
          <w:sz w:val="22"/>
          <w:szCs w:val="22"/>
        </w:rPr>
        <w:t>Another tendency</w:t>
      </w:r>
      <w:r w:rsidR="00E102C5" w:rsidRPr="00257108">
        <w:rPr>
          <w:rFonts w:ascii="Arial" w:hAnsi="Arial" w:cs="Arial"/>
          <w:sz w:val="22"/>
          <w:szCs w:val="22"/>
        </w:rPr>
        <w:t xml:space="preserve"> that impacts responses to incitement to hatred and </w:t>
      </w:r>
      <w:r w:rsidR="002E4771">
        <w:rPr>
          <w:rFonts w:ascii="Arial" w:hAnsi="Arial" w:cs="Arial"/>
          <w:sz w:val="22"/>
          <w:szCs w:val="22"/>
        </w:rPr>
        <w:t>hate speech</w:t>
      </w:r>
      <w:r w:rsidR="00E102C5" w:rsidRPr="00257108">
        <w:rPr>
          <w:rFonts w:ascii="Arial" w:hAnsi="Arial" w:cs="Arial"/>
          <w:sz w:val="22"/>
          <w:szCs w:val="22"/>
        </w:rPr>
        <w:t xml:space="preserve"> more broadly</w:t>
      </w:r>
      <w:r w:rsidRPr="00257108">
        <w:rPr>
          <w:rFonts w:ascii="Arial" w:hAnsi="Arial" w:cs="Arial"/>
          <w:sz w:val="22"/>
          <w:szCs w:val="22"/>
        </w:rPr>
        <w:t xml:space="preserve"> is the regulation of</w:t>
      </w:r>
      <w:r w:rsidR="00394B64" w:rsidRPr="00257108">
        <w:rPr>
          <w:rFonts w:ascii="Arial" w:hAnsi="Arial" w:cs="Arial"/>
          <w:sz w:val="22"/>
          <w:szCs w:val="22"/>
        </w:rPr>
        <w:t xml:space="preserve"> social media companies</w:t>
      </w:r>
      <w:r w:rsidR="00A76CD8" w:rsidRPr="00257108">
        <w:rPr>
          <w:rFonts w:ascii="Arial" w:hAnsi="Arial" w:cs="Arial"/>
          <w:sz w:val="22"/>
          <w:szCs w:val="22"/>
        </w:rPr>
        <w:t xml:space="preserve">. </w:t>
      </w:r>
      <w:r w:rsidR="001A3E30" w:rsidRPr="00257108">
        <w:rPr>
          <w:rFonts w:ascii="Arial" w:hAnsi="Arial" w:cs="Arial"/>
          <w:sz w:val="22"/>
          <w:szCs w:val="22"/>
        </w:rPr>
        <w:t xml:space="preserve">Given their role in governing online expression, platforms increasingly act as quasi-regulators of speech. </w:t>
      </w:r>
      <w:r w:rsidR="006E50F2" w:rsidRPr="00257108">
        <w:rPr>
          <w:rFonts w:ascii="Arial" w:hAnsi="Arial" w:cs="Arial"/>
          <w:sz w:val="22"/>
          <w:szCs w:val="22"/>
        </w:rPr>
        <w:t>This is why platform regulation</w:t>
      </w:r>
      <w:r w:rsidR="001A3E30" w:rsidRPr="00257108">
        <w:rPr>
          <w:rFonts w:ascii="Arial" w:hAnsi="Arial" w:cs="Arial"/>
          <w:sz w:val="22"/>
          <w:szCs w:val="22"/>
        </w:rPr>
        <w:t xml:space="preserve"> must be approached carefully. Laws that impose liability or financial penalties can incentivise companies to remove content</w:t>
      </w:r>
      <w:r w:rsidR="006E50F2" w:rsidRPr="00257108">
        <w:rPr>
          <w:rFonts w:ascii="Arial" w:hAnsi="Arial" w:cs="Arial"/>
          <w:sz w:val="22"/>
          <w:szCs w:val="22"/>
        </w:rPr>
        <w:t xml:space="preserve"> that should be protected</w:t>
      </w:r>
      <w:r w:rsidR="001A3E30" w:rsidRPr="00257108">
        <w:rPr>
          <w:rFonts w:ascii="Arial" w:hAnsi="Arial" w:cs="Arial"/>
          <w:sz w:val="22"/>
          <w:szCs w:val="22"/>
        </w:rPr>
        <w:t>.</w:t>
      </w:r>
      <w:r w:rsidR="00BF2737" w:rsidRPr="00257108">
        <w:rPr>
          <w:rFonts w:ascii="Arial" w:hAnsi="Arial" w:cs="Arial"/>
          <w:sz w:val="22"/>
          <w:szCs w:val="22"/>
        </w:rPr>
        <w:t xml:space="preserve"> </w:t>
      </w:r>
      <w:r w:rsidR="00CD2A4D" w:rsidRPr="00257108">
        <w:rPr>
          <w:rFonts w:ascii="Arial" w:hAnsi="Arial" w:cs="Arial"/>
          <w:sz w:val="22"/>
          <w:szCs w:val="22"/>
        </w:rPr>
        <w:t>Overall, a</w:t>
      </w:r>
      <w:r w:rsidR="0064126B" w:rsidRPr="00257108">
        <w:rPr>
          <w:rFonts w:ascii="Arial" w:hAnsi="Arial" w:cs="Arial"/>
          <w:sz w:val="22"/>
          <w:szCs w:val="22"/>
        </w:rPr>
        <w:t>ny regulation of online intermediaries should comply with the same human rights standards governing</w:t>
      </w:r>
      <w:r w:rsidR="002277C5" w:rsidRPr="00257108">
        <w:rPr>
          <w:rFonts w:ascii="Arial" w:hAnsi="Arial" w:cs="Arial"/>
          <w:sz w:val="22"/>
          <w:szCs w:val="22"/>
        </w:rPr>
        <w:t xml:space="preserve"> offline acts and omissions</w:t>
      </w:r>
      <w:r w:rsidR="00D2156C" w:rsidRPr="00257108">
        <w:rPr>
          <w:rFonts w:ascii="Arial" w:hAnsi="Arial" w:cs="Arial"/>
          <w:sz w:val="22"/>
          <w:szCs w:val="22"/>
        </w:rPr>
        <w:t>.</w:t>
      </w:r>
      <w:r w:rsidR="00E91285" w:rsidRPr="00257108">
        <w:rPr>
          <w:rFonts w:ascii="Arial" w:hAnsi="Arial" w:cs="Arial"/>
          <w:sz w:val="22"/>
          <w:szCs w:val="22"/>
        </w:rPr>
        <w:t xml:space="preserve"> </w:t>
      </w:r>
      <w:r w:rsidR="00E504F9" w:rsidRPr="00257108">
        <w:rPr>
          <w:rFonts w:ascii="Arial" w:hAnsi="Arial" w:cs="Arial"/>
          <w:sz w:val="22"/>
          <w:szCs w:val="22"/>
        </w:rPr>
        <w:t>R</w:t>
      </w:r>
      <w:r w:rsidR="00000EEA" w:rsidRPr="00257108">
        <w:rPr>
          <w:rFonts w:ascii="Arial" w:hAnsi="Arial" w:cs="Arial"/>
          <w:sz w:val="22"/>
          <w:szCs w:val="22"/>
        </w:rPr>
        <w:t>egulatory approaches should prioriti</w:t>
      </w:r>
      <w:r w:rsidR="00A00AB2" w:rsidRPr="00257108">
        <w:rPr>
          <w:rFonts w:ascii="Arial" w:hAnsi="Arial" w:cs="Arial"/>
          <w:sz w:val="22"/>
          <w:szCs w:val="22"/>
        </w:rPr>
        <w:t>z</w:t>
      </w:r>
      <w:r w:rsidR="00000EEA" w:rsidRPr="00257108">
        <w:rPr>
          <w:rFonts w:ascii="Arial" w:hAnsi="Arial" w:cs="Arial"/>
          <w:sz w:val="22"/>
          <w:szCs w:val="22"/>
        </w:rPr>
        <w:t>e transparency</w:t>
      </w:r>
      <w:r w:rsidR="00E504F9" w:rsidRPr="00257108">
        <w:rPr>
          <w:rFonts w:ascii="Arial" w:hAnsi="Arial" w:cs="Arial"/>
          <w:sz w:val="22"/>
          <w:szCs w:val="22"/>
        </w:rPr>
        <w:t>,</w:t>
      </w:r>
      <w:r w:rsidR="00EC2A26" w:rsidRPr="00257108">
        <w:rPr>
          <w:rFonts w:ascii="Arial" w:hAnsi="Arial" w:cs="Arial"/>
          <w:sz w:val="22"/>
          <w:szCs w:val="22"/>
        </w:rPr>
        <w:t xml:space="preserve"> </w:t>
      </w:r>
      <w:r w:rsidR="00000EEA" w:rsidRPr="00257108">
        <w:rPr>
          <w:rFonts w:ascii="Arial" w:hAnsi="Arial" w:cs="Arial"/>
          <w:sz w:val="22"/>
          <w:szCs w:val="22"/>
        </w:rPr>
        <w:t>accountability</w:t>
      </w:r>
      <w:r w:rsidR="00EC2A26" w:rsidRPr="00257108">
        <w:rPr>
          <w:rFonts w:ascii="Arial" w:hAnsi="Arial" w:cs="Arial"/>
          <w:sz w:val="22"/>
          <w:szCs w:val="22"/>
        </w:rPr>
        <w:t>, and above all be guided by human rights law and standards</w:t>
      </w:r>
      <w:r w:rsidR="00000EEA" w:rsidRPr="00257108">
        <w:rPr>
          <w:rFonts w:ascii="Arial" w:hAnsi="Arial" w:cs="Arial"/>
          <w:sz w:val="22"/>
          <w:szCs w:val="22"/>
        </w:rPr>
        <w:t>. This includes requiring greater transparency around recommender systems and content moderation practices, limiting excessive data collection, mandating human rights due diligence</w:t>
      </w:r>
      <w:r w:rsidR="00421469" w:rsidRPr="00257108">
        <w:rPr>
          <w:rFonts w:ascii="Arial" w:hAnsi="Arial" w:cs="Arial"/>
          <w:sz w:val="22"/>
          <w:szCs w:val="22"/>
        </w:rPr>
        <w:t xml:space="preserve">, and combating discrimination </w:t>
      </w:r>
      <w:r w:rsidR="00D05E72" w:rsidRPr="00257108">
        <w:rPr>
          <w:rFonts w:ascii="Arial" w:hAnsi="Arial" w:cs="Arial"/>
          <w:sz w:val="22"/>
          <w:szCs w:val="22"/>
        </w:rPr>
        <w:t>in conformity with international human rights law</w:t>
      </w:r>
      <w:r w:rsidR="00000EEA" w:rsidRPr="00257108">
        <w:rPr>
          <w:rFonts w:ascii="Arial" w:hAnsi="Arial" w:cs="Arial"/>
          <w:sz w:val="22"/>
          <w:szCs w:val="22"/>
        </w:rPr>
        <w:t>.</w:t>
      </w:r>
      <w:r w:rsidR="001C3180" w:rsidRPr="0005698B">
        <w:rPr>
          <w:rStyle w:val="Funotenzeichen"/>
          <w:rFonts w:ascii="Arial" w:hAnsi="Arial" w:cs="Arial"/>
          <w:sz w:val="22"/>
          <w:szCs w:val="22"/>
        </w:rPr>
        <w:footnoteReference w:id="22"/>
      </w:r>
      <w:r w:rsidR="00353D37" w:rsidRPr="0005698B">
        <w:t xml:space="preserve"> </w:t>
      </w:r>
      <w:r w:rsidR="001D6A92" w:rsidRPr="00257108">
        <w:rPr>
          <w:rFonts w:ascii="Arial" w:hAnsi="Arial" w:cs="Arial"/>
          <w:sz w:val="22"/>
          <w:szCs w:val="22"/>
        </w:rPr>
        <w:t>Regulation should also address the concentration of power among dominant platforms by promoting competition and increasing user choice over the content they see online.</w:t>
      </w:r>
    </w:p>
    <w:p w14:paraId="5E1AD20D" w14:textId="69034F25" w:rsidR="000F60C4" w:rsidRPr="0005698B" w:rsidRDefault="008E31AC" w:rsidP="00FD4E22">
      <w:pPr>
        <w:pStyle w:val="Listenabsatz"/>
        <w:numPr>
          <w:ilvl w:val="0"/>
          <w:numId w:val="26"/>
        </w:numPr>
        <w:spacing w:after="120" w:line="240" w:lineRule="auto"/>
        <w:ind w:left="0" w:firstLine="0"/>
        <w:contextualSpacing w:val="0"/>
        <w:jc w:val="both"/>
        <w:rPr>
          <w:rFonts w:ascii="Arial" w:hAnsi="Arial" w:cs="Arial"/>
          <w:sz w:val="22"/>
          <w:szCs w:val="22"/>
        </w:rPr>
      </w:pPr>
      <w:r w:rsidRPr="0005698B">
        <w:rPr>
          <w:rFonts w:ascii="Arial" w:hAnsi="Arial" w:cs="Arial"/>
          <w:sz w:val="22"/>
          <w:szCs w:val="22"/>
        </w:rPr>
        <w:t xml:space="preserve">Freedom of expression concerns raised by responses to online incitement to hatred extend beyond substantive laws and liability regimes. </w:t>
      </w:r>
      <w:r w:rsidR="000F7C79" w:rsidRPr="0005698B">
        <w:rPr>
          <w:rFonts w:ascii="Arial" w:hAnsi="Arial" w:cs="Arial"/>
          <w:sz w:val="22"/>
          <w:szCs w:val="22"/>
        </w:rPr>
        <w:t>For example, many laws criminali</w:t>
      </w:r>
      <w:r w:rsidR="00497A3C">
        <w:rPr>
          <w:rFonts w:ascii="Arial" w:hAnsi="Arial" w:cs="Arial"/>
          <w:sz w:val="22"/>
          <w:szCs w:val="22"/>
        </w:rPr>
        <w:t>z</w:t>
      </w:r>
      <w:r w:rsidR="000F7C79" w:rsidRPr="0005698B">
        <w:rPr>
          <w:rFonts w:ascii="Arial" w:hAnsi="Arial" w:cs="Arial"/>
          <w:sz w:val="22"/>
          <w:szCs w:val="22"/>
        </w:rPr>
        <w:t>ing certain forms of online speech</w:t>
      </w:r>
      <w:r w:rsidRPr="0005698B">
        <w:rPr>
          <w:rFonts w:ascii="Arial" w:hAnsi="Arial" w:cs="Arial"/>
          <w:sz w:val="22"/>
          <w:szCs w:val="22"/>
        </w:rPr>
        <w:t xml:space="preserve"> grant broad investigative powers, including communications interception and data retention, which can undermine </w:t>
      </w:r>
      <w:r w:rsidR="00350F2A" w:rsidRPr="0005698B">
        <w:rPr>
          <w:rFonts w:ascii="Arial" w:hAnsi="Arial" w:cs="Arial"/>
          <w:sz w:val="22"/>
          <w:szCs w:val="22"/>
        </w:rPr>
        <w:t xml:space="preserve">the right to </w:t>
      </w:r>
      <w:r w:rsidRPr="0005698B">
        <w:rPr>
          <w:rFonts w:ascii="Arial" w:hAnsi="Arial" w:cs="Arial"/>
          <w:sz w:val="22"/>
          <w:szCs w:val="22"/>
        </w:rPr>
        <w:t>privacy and disproportionately affect minority groups. While anonymity</w:t>
      </w:r>
      <w:r w:rsidR="00350F2A" w:rsidRPr="0005698B">
        <w:rPr>
          <w:rFonts w:ascii="Arial" w:hAnsi="Arial" w:cs="Arial"/>
          <w:sz w:val="22"/>
          <w:szCs w:val="22"/>
        </w:rPr>
        <w:t xml:space="preserve"> online and encryption</w:t>
      </w:r>
      <w:r w:rsidRPr="0005698B">
        <w:rPr>
          <w:rFonts w:ascii="Arial" w:hAnsi="Arial" w:cs="Arial"/>
          <w:sz w:val="22"/>
          <w:szCs w:val="22"/>
        </w:rPr>
        <w:t xml:space="preserve"> may complicate investigations, it remains a vital safeguard for freedom of expression, privacy, and the safety of minorities, journalists, human rights defenders and other </w:t>
      </w:r>
      <w:r w:rsidR="00350F2A" w:rsidRPr="0005698B">
        <w:rPr>
          <w:rFonts w:ascii="Arial" w:hAnsi="Arial" w:cs="Arial"/>
          <w:sz w:val="22"/>
          <w:szCs w:val="22"/>
        </w:rPr>
        <w:t>marginali</w:t>
      </w:r>
      <w:r w:rsidR="00821B14">
        <w:rPr>
          <w:rFonts w:ascii="Arial" w:hAnsi="Arial" w:cs="Arial"/>
          <w:sz w:val="22"/>
          <w:szCs w:val="22"/>
        </w:rPr>
        <w:t>z</w:t>
      </w:r>
      <w:r w:rsidR="00350F2A" w:rsidRPr="0005698B">
        <w:rPr>
          <w:rFonts w:ascii="Arial" w:hAnsi="Arial" w:cs="Arial"/>
          <w:sz w:val="22"/>
          <w:szCs w:val="22"/>
        </w:rPr>
        <w:t xml:space="preserve">ed </w:t>
      </w:r>
      <w:r w:rsidRPr="0005698B">
        <w:rPr>
          <w:rFonts w:ascii="Arial" w:hAnsi="Arial" w:cs="Arial"/>
          <w:sz w:val="22"/>
          <w:szCs w:val="22"/>
        </w:rPr>
        <w:t>groups.</w:t>
      </w:r>
    </w:p>
    <w:p w14:paraId="0854B984" w14:textId="6005F865" w:rsidR="00C75FCC" w:rsidRDefault="00212840" w:rsidP="00FD4E22">
      <w:pPr>
        <w:pStyle w:val="Listenabsatz"/>
        <w:numPr>
          <w:ilvl w:val="0"/>
          <w:numId w:val="26"/>
        </w:numPr>
        <w:spacing w:after="120" w:line="240" w:lineRule="auto"/>
        <w:ind w:left="0" w:firstLine="0"/>
        <w:contextualSpacing w:val="0"/>
        <w:jc w:val="both"/>
        <w:rPr>
          <w:rFonts w:ascii="Arial" w:hAnsi="Arial" w:cs="Arial"/>
          <w:sz w:val="22"/>
          <w:szCs w:val="22"/>
        </w:rPr>
      </w:pPr>
      <w:r>
        <w:rPr>
          <w:rFonts w:ascii="Arial" w:hAnsi="Arial" w:cs="Arial"/>
          <w:sz w:val="22"/>
          <w:szCs w:val="22"/>
        </w:rPr>
        <w:t>C</w:t>
      </w:r>
      <w:r w:rsidR="00364F22" w:rsidRPr="0005698B">
        <w:rPr>
          <w:rFonts w:ascii="Arial" w:hAnsi="Arial" w:cs="Arial"/>
          <w:sz w:val="22"/>
          <w:szCs w:val="22"/>
        </w:rPr>
        <w:t xml:space="preserve">oncerns about online </w:t>
      </w:r>
      <w:r w:rsidR="002E4771">
        <w:rPr>
          <w:rFonts w:ascii="Arial" w:hAnsi="Arial" w:cs="Arial"/>
          <w:sz w:val="22"/>
          <w:szCs w:val="22"/>
        </w:rPr>
        <w:t>hate speech</w:t>
      </w:r>
      <w:r w:rsidR="00364F22" w:rsidRPr="0005698B">
        <w:rPr>
          <w:rFonts w:ascii="Arial" w:hAnsi="Arial" w:cs="Arial"/>
          <w:sz w:val="22"/>
          <w:szCs w:val="22"/>
        </w:rPr>
        <w:t xml:space="preserve"> have also been used </w:t>
      </w:r>
      <w:r w:rsidR="00C75FCC" w:rsidRPr="0005698B">
        <w:rPr>
          <w:rFonts w:ascii="Arial" w:hAnsi="Arial" w:cs="Arial"/>
          <w:sz w:val="22"/>
          <w:szCs w:val="22"/>
        </w:rPr>
        <w:t xml:space="preserve">as a pretext for shutdowns and other internet restrictions, including platform or website blocking, network throttling and content filtering. Such measures are particularly common during times of crisis, including elections, protests or armed conflict. </w:t>
      </w:r>
      <w:r w:rsidR="00F74BC0" w:rsidRPr="0005698B">
        <w:rPr>
          <w:rFonts w:ascii="Arial" w:hAnsi="Arial" w:cs="Arial"/>
          <w:sz w:val="22"/>
          <w:szCs w:val="22"/>
        </w:rPr>
        <w:t>Aside from their indiscriminate and disproportionate impacts, they prove counterproductive</w:t>
      </w:r>
      <w:r w:rsidR="00A83B36" w:rsidRPr="0005698B">
        <w:rPr>
          <w:rFonts w:ascii="Arial" w:hAnsi="Arial" w:cs="Arial"/>
          <w:sz w:val="22"/>
          <w:szCs w:val="22"/>
        </w:rPr>
        <w:t xml:space="preserve">. While they may limit the accessibility and circulation of </w:t>
      </w:r>
      <w:r w:rsidR="002E4771">
        <w:rPr>
          <w:rFonts w:ascii="Arial" w:hAnsi="Arial" w:cs="Arial"/>
          <w:sz w:val="22"/>
          <w:szCs w:val="22"/>
        </w:rPr>
        <w:t>hate speech</w:t>
      </w:r>
      <w:r w:rsidR="00A83B36" w:rsidRPr="0005698B">
        <w:t xml:space="preserve"> </w:t>
      </w:r>
      <w:r w:rsidR="00A83B36" w:rsidRPr="0005698B">
        <w:rPr>
          <w:rFonts w:ascii="Arial" w:hAnsi="Arial" w:cs="Arial"/>
          <w:sz w:val="22"/>
          <w:szCs w:val="22"/>
        </w:rPr>
        <w:t>and disinformation online, they also suppress access to reliable information</w:t>
      </w:r>
      <w:r w:rsidR="003A2252" w:rsidRPr="0005698B">
        <w:rPr>
          <w:rFonts w:ascii="Arial" w:hAnsi="Arial" w:cs="Arial"/>
          <w:sz w:val="22"/>
          <w:szCs w:val="22"/>
        </w:rPr>
        <w:t xml:space="preserve">. The information vacuum created can </w:t>
      </w:r>
      <w:r w:rsidR="00A83B36" w:rsidRPr="0005698B">
        <w:rPr>
          <w:rFonts w:ascii="Arial" w:hAnsi="Arial" w:cs="Arial"/>
          <w:sz w:val="22"/>
          <w:szCs w:val="22"/>
        </w:rPr>
        <w:t>encourage the spread of rumours, thereby increasing the risks of division and conflict due to the uncertainty and fear that they create.</w:t>
      </w:r>
      <w:r w:rsidR="00B16202" w:rsidRPr="0005698B">
        <w:rPr>
          <w:rStyle w:val="Funotenzeichen"/>
          <w:rFonts w:ascii="Arial" w:hAnsi="Arial" w:cs="Arial"/>
          <w:sz w:val="22"/>
          <w:szCs w:val="22"/>
        </w:rPr>
        <w:footnoteReference w:id="23"/>
      </w:r>
    </w:p>
    <w:p w14:paraId="1CA32762" w14:textId="54EC846D" w:rsidR="00A61956" w:rsidRPr="00915850" w:rsidRDefault="00A61956" w:rsidP="00915850">
      <w:pPr>
        <w:spacing w:before="120" w:after="120" w:line="240" w:lineRule="auto"/>
        <w:rPr>
          <w:rFonts w:ascii="Arial" w:eastAsia="Arial" w:hAnsi="Arial" w:cs="Arial"/>
          <w:b/>
          <w:bCs/>
          <w:i/>
          <w:iCs/>
          <w:sz w:val="22"/>
          <w:szCs w:val="22"/>
        </w:rPr>
      </w:pPr>
      <w:r w:rsidRPr="00915850">
        <w:rPr>
          <w:rFonts w:ascii="Arial" w:eastAsia="Arial" w:hAnsi="Arial" w:cs="Arial"/>
          <w:b/>
          <w:bCs/>
          <w:i/>
          <w:iCs/>
          <w:sz w:val="22"/>
          <w:szCs w:val="22"/>
        </w:rPr>
        <w:t xml:space="preserve">II. </w:t>
      </w:r>
      <w:r w:rsidR="00FC52F6">
        <w:rPr>
          <w:rFonts w:ascii="Arial" w:eastAsia="Arial" w:hAnsi="Arial" w:cs="Arial"/>
          <w:b/>
          <w:bCs/>
          <w:i/>
          <w:iCs/>
          <w:sz w:val="22"/>
          <w:szCs w:val="22"/>
        </w:rPr>
        <w:t>Role</w:t>
      </w:r>
      <w:r w:rsidR="0002695A">
        <w:rPr>
          <w:rFonts w:ascii="Arial" w:eastAsia="Arial" w:hAnsi="Arial" w:cs="Arial"/>
          <w:b/>
          <w:bCs/>
          <w:i/>
          <w:iCs/>
          <w:sz w:val="22"/>
          <w:szCs w:val="22"/>
        </w:rPr>
        <w:t>s</w:t>
      </w:r>
      <w:r w:rsidR="00FC52F6">
        <w:rPr>
          <w:rFonts w:ascii="Arial" w:eastAsia="Arial" w:hAnsi="Arial" w:cs="Arial"/>
          <w:b/>
          <w:bCs/>
          <w:i/>
          <w:iCs/>
          <w:sz w:val="22"/>
          <w:szCs w:val="22"/>
        </w:rPr>
        <w:t xml:space="preserve"> of </w:t>
      </w:r>
      <w:r w:rsidRPr="00915850">
        <w:rPr>
          <w:rFonts w:ascii="Arial" w:eastAsia="Arial" w:hAnsi="Arial" w:cs="Arial"/>
          <w:b/>
          <w:bCs/>
          <w:i/>
          <w:iCs/>
          <w:sz w:val="22"/>
          <w:szCs w:val="22"/>
        </w:rPr>
        <w:t>Companies</w:t>
      </w:r>
    </w:p>
    <w:p w14:paraId="7EC016E2" w14:textId="22816C30" w:rsidR="0072609C" w:rsidRPr="00BE795B" w:rsidRDefault="0072609C" w:rsidP="0072609C">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BE795B">
        <w:rPr>
          <w:rFonts w:ascii="Arial" w:eastAsia="Arial" w:hAnsi="Arial" w:cs="Arial"/>
          <w:sz w:val="22"/>
          <w:szCs w:val="22"/>
        </w:rPr>
        <w:t>When the Rabat Plan of Action was developed in 2011</w:t>
      </w:r>
      <w:r w:rsidR="0090549A">
        <w:rPr>
          <w:rFonts w:ascii="Arial" w:eastAsia="Arial" w:hAnsi="Arial" w:cs="Arial"/>
          <w:sz w:val="22"/>
          <w:szCs w:val="22"/>
        </w:rPr>
        <w:t xml:space="preserve"> and</w:t>
      </w:r>
      <w:r w:rsidR="000B7C6F">
        <w:rPr>
          <w:rFonts w:ascii="Arial" w:eastAsia="Arial" w:hAnsi="Arial" w:cs="Arial"/>
          <w:sz w:val="22"/>
          <w:szCs w:val="22"/>
        </w:rPr>
        <w:t xml:space="preserve"> </w:t>
      </w:r>
      <w:r w:rsidRPr="00BE795B">
        <w:rPr>
          <w:rFonts w:ascii="Arial" w:eastAsia="Arial" w:hAnsi="Arial" w:cs="Arial"/>
          <w:sz w:val="22"/>
          <w:szCs w:val="22"/>
        </w:rPr>
        <w:t xml:space="preserve">2012, technology companies had yet to become the central actors they are today in shaping the relationship between freedom of expression and the prohibition of incitement to hatred. In particular, the role of social media companies has expanded dramatically over the past decade. Like connectivity itself, social media platforms have enabled members of minority groups to connect, communicate, </w:t>
      </w:r>
      <w:r w:rsidR="009603E5">
        <w:rPr>
          <w:rFonts w:ascii="Arial" w:eastAsia="Arial" w:hAnsi="Arial" w:cs="Arial"/>
          <w:sz w:val="22"/>
          <w:szCs w:val="22"/>
        </w:rPr>
        <w:t>as well as</w:t>
      </w:r>
      <w:r w:rsidRPr="00BE795B">
        <w:rPr>
          <w:rFonts w:ascii="Arial" w:eastAsia="Arial" w:hAnsi="Arial" w:cs="Arial"/>
          <w:sz w:val="22"/>
          <w:szCs w:val="22"/>
        </w:rPr>
        <w:t xml:space="preserve"> receive and impart information across borders. </w:t>
      </w:r>
    </w:p>
    <w:p w14:paraId="2EB2530E" w14:textId="0C4A5480" w:rsidR="0072609C" w:rsidRPr="00335612" w:rsidRDefault="00AA5B09" w:rsidP="009232CF">
      <w:pPr>
        <w:pStyle w:val="Listenabsatz"/>
        <w:numPr>
          <w:ilvl w:val="0"/>
          <w:numId w:val="26"/>
        </w:numPr>
        <w:spacing w:after="120" w:line="240" w:lineRule="auto"/>
        <w:ind w:left="0" w:firstLine="0"/>
        <w:contextualSpacing w:val="0"/>
        <w:jc w:val="both"/>
        <w:rPr>
          <w:rFonts w:ascii="Arial" w:eastAsia="Arial" w:hAnsi="Arial" w:cs="Arial"/>
          <w:sz w:val="22"/>
          <w:szCs w:val="22"/>
        </w:rPr>
      </w:pPr>
      <w:r>
        <w:rPr>
          <w:rFonts w:ascii="Arial" w:eastAsia="Arial" w:hAnsi="Arial" w:cs="Arial"/>
          <w:sz w:val="22"/>
          <w:szCs w:val="22"/>
        </w:rPr>
        <w:t>However, t</w:t>
      </w:r>
      <w:r w:rsidR="0072609C" w:rsidRPr="00335612">
        <w:rPr>
          <w:rFonts w:ascii="Arial" w:eastAsia="Arial" w:hAnsi="Arial" w:cs="Arial"/>
          <w:sz w:val="22"/>
          <w:szCs w:val="22"/>
        </w:rPr>
        <w:t>he business models of some of the largest social media companies</w:t>
      </w:r>
      <w:r w:rsidR="00683104">
        <w:rPr>
          <w:rFonts w:ascii="Arial" w:eastAsia="Arial" w:hAnsi="Arial" w:cs="Arial"/>
          <w:sz w:val="22"/>
          <w:szCs w:val="22"/>
        </w:rPr>
        <w:t xml:space="preserve"> and</w:t>
      </w:r>
      <w:r w:rsidR="0072609C" w:rsidRPr="00335612">
        <w:rPr>
          <w:rFonts w:ascii="Arial" w:eastAsia="Arial" w:hAnsi="Arial" w:cs="Arial"/>
          <w:sz w:val="22"/>
          <w:szCs w:val="22"/>
        </w:rPr>
        <w:t xml:space="preserve"> </w:t>
      </w:r>
      <w:r w:rsidR="00683104" w:rsidRPr="00335612">
        <w:rPr>
          <w:rFonts w:ascii="Arial" w:eastAsia="Arial" w:hAnsi="Arial" w:cs="Arial"/>
          <w:sz w:val="22"/>
          <w:szCs w:val="22"/>
        </w:rPr>
        <w:t xml:space="preserve">content moderation processes </w:t>
      </w:r>
      <w:r w:rsidR="0072609C" w:rsidRPr="00335612">
        <w:rPr>
          <w:rFonts w:ascii="Arial" w:eastAsia="Arial" w:hAnsi="Arial" w:cs="Arial"/>
          <w:sz w:val="22"/>
          <w:szCs w:val="22"/>
        </w:rPr>
        <w:t>have been critici</w:t>
      </w:r>
      <w:r w:rsidR="00BB7D7F" w:rsidRPr="00335612">
        <w:rPr>
          <w:rFonts w:ascii="Arial" w:eastAsia="Arial" w:hAnsi="Arial" w:cs="Arial"/>
          <w:sz w:val="22"/>
          <w:szCs w:val="22"/>
        </w:rPr>
        <w:t>z</w:t>
      </w:r>
      <w:r w:rsidR="0072609C" w:rsidRPr="00335612">
        <w:rPr>
          <w:rFonts w:ascii="Arial" w:eastAsia="Arial" w:hAnsi="Arial" w:cs="Arial"/>
          <w:sz w:val="22"/>
          <w:szCs w:val="22"/>
        </w:rPr>
        <w:t xml:space="preserve">ed for being </w:t>
      </w:r>
      <w:r w:rsidR="009232CF">
        <w:rPr>
          <w:rFonts w:ascii="Arial" w:eastAsia="Arial" w:hAnsi="Arial" w:cs="Arial"/>
          <w:sz w:val="22"/>
          <w:szCs w:val="22"/>
        </w:rPr>
        <w:t xml:space="preserve">inadequate </w:t>
      </w:r>
      <w:r w:rsidR="0072609C" w:rsidRPr="00335612">
        <w:rPr>
          <w:rFonts w:ascii="Arial" w:eastAsia="Arial" w:hAnsi="Arial" w:cs="Arial"/>
          <w:sz w:val="22"/>
          <w:szCs w:val="22"/>
        </w:rPr>
        <w:t xml:space="preserve">or too slow to respond effectively to the problem. While many companies have introduced policies and other measures to address harmful material, including </w:t>
      </w:r>
      <w:r w:rsidR="002E4771">
        <w:rPr>
          <w:rFonts w:ascii="Arial" w:eastAsia="Arial" w:hAnsi="Arial" w:cs="Arial"/>
          <w:sz w:val="22"/>
          <w:szCs w:val="22"/>
        </w:rPr>
        <w:t>hate speech</w:t>
      </w:r>
      <w:r w:rsidR="0072609C" w:rsidRPr="00335612">
        <w:rPr>
          <w:rFonts w:ascii="Arial" w:eastAsia="Arial" w:hAnsi="Arial" w:cs="Arial"/>
          <w:sz w:val="22"/>
          <w:szCs w:val="22"/>
        </w:rPr>
        <w:t xml:space="preserve">, enforcement is often insufficient. Given the sheer volume of content, technology companies often deploy artificial intelligence and other automated tools to identify, sort and remove online content, including </w:t>
      </w:r>
      <w:r w:rsidR="002E4771">
        <w:rPr>
          <w:rFonts w:ascii="Arial" w:eastAsia="Arial" w:hAnsi="Arial" w:cs="Arial"/>
          <w:sz w:val="22"/>
          <w:szCs w:val="22"/>
        </w:rPr>
        <w:t>hate speech</w:t>
      </w:r>
      <w:r w:rsidR="0072609C" w:rsidRPr="00335612">
        <w:rPr>
          <w:rFonts w:ascii="Arial" w:eastAsia="Arial" w:hAnsi="Arial" w:cs="Arial"/>
          <w:sz w:val="22"/>
          <w:szCs w:val="22"/>
        </w:rPr>
        <w:t>. While these tools may be necessary given the scale of online content, they risk not only leading to over-removal of content but struggle to accurately identify incitement to hatred, other forms o</w:t>
      </w:r>
      <w:r w:rsidR="00F800FB" w:rsidRPr="00335612">
        <w:rPr>
          <w:rFonts w:ascii="Arial" w:eastAsia="Arial" w:hAnsi="Arial" w:cs="Arial"/>
          <w:sz w:val="22"/>
          <w:szCs w:val="22"/>
        </w:rPr>
        <w:t>f</w:t>
      </w:r>
      <w:r w:rsidR="0072609C" w:rsidRPr="00335612">
        <w:rPr>
          <w:rFonts w:ascii="Arial" w:eastAsia="Arial" w:hAnsi="Arial" w:cs="Arial"/>
          <w:sz w:val="22"/>
          <w:szCs w:val="22"/>
        </w:rPr>
        <w:t xml:space="preserve"> </w:t>
      </w:r>
      <w:r w:rsidR="002E4771">
        <w:rPr>
          <w:rFonts w:ascii="Arial" w:eastAsia="Arial" w:hAnsi="Arial" w:cs="Arial"/>
          <w:sz w:val="22"/>
          <w:szCs w:val="22"/>
        </w:rPr>
        <w:t>hate speech</w:t>
      </w:r>
      <w:r w:rsidR="0072609C" w:rsidRPr="00335612">
        <w:rPr>
          <w:rFonts w:ascii="Arial" w:eastAsia="Arial" w:hAnsi="Arial" w:cs="Arial"/>
          <w:sz w:val="22"/>
          <w:szCs w:val="22"/>
        </w:rPr>
        <w:t xml:space="preserve"> and protected expression. This is especially since they are limited in their ability to analy</w:t>
      </w:r>
      <w:r w:rsidR="0090549A">
        <w:rPr>
          <w:rFonts w:ascii="Arial" w:eastAsia="Arial" w:hAnsi="Arial" w:cs="Arial"/>
          <w:sz w:val="22"/>
          <w:szCs w:val="22"/>
        </w:rPr>
        <w:t>s</w:t>
      </w:r>
      <w:r w:rsidR="0072609C" w:rsidRPr="00335612">
        <w:rPr>
          <w:rFonts w:ascii="Arial" w:eastAsia="Arial" w:hAnsi="Arial" w:cs="Arial"/>
          <w:sz w:val="22"/>
          <w:szCs w:val="22"/>
        </w:rPr>
        <w:t xml:space="preserve">e coded and visual forms of hate and understand variances in behaviours </w:t>
      </w:r>
      <w:r w:rsidR="00162AA7">
        <w:rPr>
          <w:rFonts w:ascii="Arial" w:eastAsia="Arial" w:hAnsi="Arial" w:cs="Arial"/>
          <w:sz w:val="22"/>
          <w:szCs w:val="22"/>
        </w:rPr>
        <w:t>or</w:t>
      </w:r>
      <w:r w:rsidR="0072609C" w:rsidRPr="00335612">
        <w:rPr>
          <w:rFonts w:ascii="Arial" w:eastAsia="Arial" w:hAnsi="Arial" w:cs="Arial"/>
          <w:sz w:val="22"/>
          <w:szCs w:val="22"/>
        </w:rPr>
        <w:t xml:space="preserve"> language that may result from different demographic and regional factors. </w:t>
      </w:r>
    </w:p>
    <w:p w14:paraId="611A4137" w14:textId="3E38FD07" w:rsidR="0072609C" w:rsidRPr="009468EB" w:rsidRDefault="0072609C" w:rsidP="00B63AC1">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F800FB">
        <w:rPr>
          <w:rFonts w:ascii="Arial" w:eastAsia="Arial" w:hAnsi="Arial" w:cs="Arial"/>
          <w:sz w:val="22"/>
          <w:szCs w:val="22"/>
        </w:rPr>
        <w:t>Although States</w:t>
      </w:r>
      <w:r w:rsidR="001C5FAA">
        <w:rPr>
          <w:rFonts w:ascii="Arial" w:eastAsia="Arial" w:hAnsi="Arial" w:cs="Arial"/>
          <w:sz w:val="22"/>
          <w:szCs w:val="22"/>
        </w:rPr>
        <w:t xml:space="preserve"> bear the primary obligation to </w:t>
      </w:r>
      <w:r w:rsidR="00ED374F">
        <w:rPr>
          <w:rFonts w:ascii="Arial" w:eastAsia="Arial" w:hAnsi="Arial" w:cs="Arial"/>
          <w:sz w:val="22"/>
          <w:szCs w:val="22"/>
        </w:rPr>
        <w:t xml:space="preserve">respect, protect and fulfil </w:t>
      </w:r>
      <w:r w:rsidR="0057589C">
        <w:rPr>
          <w:rFonts w:ascii="Arial" w:eastAsia="Arial" w:hAnsi="Arial" w:cs="Arial"/>
          <w:sz w:val="22"/>
          <w:szCs w:val="22"/>
        </w:rPr>
        <w:t xml:space="preserve">international </w:t>
      </w:r>
      <w:r w:rsidR="00ED374F">
        <w:rPr>
          <w:rFonts w:ascii="Arial" w:eastAsia="Arial" w:hAnsi="Arial" w:cs="Arial"/>
          <w:sz w:val="22"/>
          <w:szCs w:val="22"/>
        </w:rPr>
        <w:t>human rights</w:t>
      </w:r>
      <w:r w:rsidR="0057589C">
        <w:rPr>
          <w:rFonts w:ascii="Arial" w:eastAsia="Arial" w:hAnsi="Arial" w:cs="Arial"/>
          <w:sz w:val="22"/>
          <w:szCs w:val="22"/>
        </w:rPr>
        <w:t xml:space="preserve"> law</w:t>
      </w:r>
      <w:r w:rsidRPr="00F800FB">
        <w:rPr>
          <w:rFonts w:ascii="Arial" w:eastAsia="Arial" w:hAnsi="Arial" w:cs="Arial"/>
          <w:sz w:val="22"/>
          <w:szCs w:val="22"/>
        </w:rPr>
        <w:t>, the Guiding Principles on Business and Human Rights (the UN Guiding Principles)</w:t>
      </w:r>
      <w:r w:rsidRPr="00BE795B">
        <w:rPr>
          <w:rStyle w:val="Funotenzeichen"/>
          <w:rFonts w:ascii="Arial" w:eastAsia="Arial" w:hAnsi="Arial" w:cs="Arial"/>
          <w:sz w:val="22"/>
          <w:szCs w:val="22"/>
        </w:rPr>
        <w:footnoteReference w:id="24"/>
      </w:r>
      <w:r w:rsidR="00F800FB" w:rsidRPr="00F800FB">
        <w:rPr>
          <w:rFonts w:ascii="Arial" w:eastAsia="Arial" w:hAnsi="Arial" w:cs="Arial"/>
          <w:sz w:val="22"/>
          <w:szCs w:val="22"/>
        </w:rPr>
        <w:t xml:space="preserve"> </w:t>
      </w:r>
      <w:r w:rsidR="00EC249D">
        <w:rPr>
          <w:rFonts w:ascii="Arial" w:eastAsia="Arial" w:hAnsi="Arial" w:cs="Arial"/>
          <w:sz w:val="22"/>
          <w:szCs w:val="22"/>
        </w:rPr>
        <w:t>a</w:t>
      </w:r>
      <w:r w:rsidR="00EC249D" w:rsidRPr="00EC249D">
        <w:rPr>
          <w:rFonts w:ascii="Arial" w:eastAsia="Arial" w:hAnsi="Arial" w:cs="Arial"/>
          <w:sz w:val="22"/>
          <w:szCs w:val="22"/>
        </w:rPr>
        <w:t>rticulate a distinct, albeit non-binding, corporate responsibility to respect human rights.</w:t>
      </w:r>
      <w:r w:rsidR="00EC249D">
        <w:rPr>
          <w:rFonts w:ascii="Arial" w:eastAsia="Arial" w:hAnsi="Arial" w:cs="Arial"/>
          <w:sz w:val="22"/>
          <w:szCs w:val="22"/>
        </w:rPr>
        <w:t xml:space="preserve"> </w:t>
      </w:r>
      <w:r w:rsidRPr="00F800FB">
        <w:rPr>
          <w:rFonts w:ascii="Arial" w:eastAsia="Arial" w:hAnsi="Arial" w:cs="Arial"/>
          <w:sz w:val="22"/>
          <w:szCs w:val="22"/>
        </w:rPr>
        <w:t xml:space="preserve">This means, for example, that when faced with government demands to remove </w:t>
      </w:r>
      <w:r w:rsidR="002E4771">
        <w:rPr>
          <w:rFonts w:ascii="Arial" w:eastAsia="Arial" w:hAnsi="Arial" w:cs="Arial"/>
          <w:sz w:val="22"/>
          <w:szCs w:val="22"/>
        </w:rPr>
        <w:t>hate speech</w:t>
      </w:r>
      <w:r w:rsidRPr="00F800FB">
        <w:rPr>
          <w:rFonts w:ascii="Arial" w:eastAsia="Arial" w:hAnsi="Arial" w:cs="Arial"/>
          <w:sz w:val="22"/>
          <w:szCs w:val="22"/>
        </w:rPr>
        <w:t xml:space="preserve"> that conflict with international human rights law (as some laws criminali</w:t>
      </w:r>
      <w:r w:rsidR="00F800FB">
        <w:rPr>
          <w:rFonts w:ascii="Arial" w:eastAsia="Arial" w:hAnsi="Arial" w:cs="Arial"/>
          <w:sz w:val="22"/>
          <w:szCs w:val="22"/>
        </w:rPr>
        <w:t>z</w:t>
      </w:r>
      <w:r w:rsidRPr="00F800FB">
        <w:rPr>
          <w:rFonts w:ascii="Arial" w:eastAsia="Arial" w:hAnsi="Arial" w:cs="Arial"/>
          <w:sz w:val="22"/>
          <w:szCs w:val="22"/>
        </w:rPr>
        <w:t xml:space="preserve">ing </w:t>
      </w:r>
      <w:r w:rsidR="002E4771">
        <w:rPr>
          <w:rFonts w:ascii="Arial" w:eastAsia="Arial" w:hAnsi="Arial" w:cs="Arial"/>
          <w:sz w:val="22"/>
          <w:szCs w:val="22"/>
        </w:rPr>
        <w:t>hate speech</w:t>
      </w:r>
      <w:r w:rsidRPr="00F800FB">
        <w:rPr>
          <w:rFonts w:ascii="Arial" w:eastAsia="Arial" w:hAnsi="Arial" w:cs="Arial"/>
          <w:sz w:val="22"/>
          <w:szCs w:val="22"/>
        </w:rPr>
        <w:t xml:space="preserve"> do not comply with international human rights standards) companies should “engage in prevention and mitigation strategies that respect principles of internationally recognised human rights to the greatest extent possible when faced with conflicting local law requirements”.</w:t>
      </w:r>
      <w:r w:rsidRPr="00BE795B">
        <w:rPr>
          <w:rStyle w:val="Funotenzeichen"/>
          <w:rFonts w:ascii="Arial" w:eastAsia="Arial" w:hAnsi="Arial" w:cs="Arial"/>
          <w:sz w:val="22"/>
          <w:szCs w:val="22"/>
        </w:rPr>
        <w:footnoteReference w:id="25"/>
      </w:r>
      <w:r w:rsidRPr="00F800FB">
        <w:rPr>
          <w:rFonts w:ascii="Arial" w:eastAsia="Arial" w:hAnsi="Arial" w:cs="Arial"/>
          <w:sz w:val="22"/>
          <w:szCs w:val="22"/>
        </w:rPr>
        <w:t xml:space="preserve"> In cases involving genuine incitement to hatred, social media companies should assist investigations where possible, although any engagement with investigative authorities should always be subject to appropriate human rights due diligence.</w:t>
      </w:r>
    </w:p>
    <w:p w14:paraId="4744BCFD" w14:textId="1867CE53" w:rsidR="0072609C" w:rsidRDefault="0072609C" w:rsidP="0072609C">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BE795B">
        <w:rPr>
          <w:rFonts w:ascii="Arial" w:eastAsia="Arial" w:hAnsi="Arial" w:cs="Arial"/>
          <w:sz w:val="22"/>
          <w:szCs w:val="22"/>
        </w:rPr>
        <w:t>When</w:t>
      </w:r>
      <w:r w:rsidRPr="00BE795B">
        <w:rPr>
          <w:rFonts w:ascii="Arial" w:hAnsi="Arial" w:cs="Arial"/>
          <w:sz w:val="22"/>
          <w:szCs w:val="22"/>
        </w:rPr>
        <w:t xml:space="preserve"> it comes to their own content moderation practices,</w:t>
      </w:r>
      <w:r w:rsidR="00B63AC1">
        <w:rPr>
          <w:rFonts w:ascii="Arial" w:hAnsi="Arial" w:cs="Arial"/>
          <w:sz w:val="22"/>
          <w:szCs w:val="22"/>
        </w:rPr>
        <w:t xml:space="preserve"> based on the UN</w:t>
      </w:r>
      <w:r w:rsidR="00FD23BD">
        <w:rPr>
          <w:rFonts w:ascii="Arial" w:hAnsi="Arial" w:cs="Arial"/>
          <w:sz w:val="22"/>
          <w:szCs w:val="22"/>
        </w:rPr>
        <w:t xml:space="preserve"> </w:t>
      </w:r>
      <w:r w:rsidR="00B63AC1">
        <w:rPr>
          <w:rFonts w:ascii="Arial" w:hAnsi="Arial" w:cs="Arial"/>
          <w:sz w:val="22"/>
          <w:szCs w:val="22"/>
        </w:rPr>
        <w:t>G</w:t>
      </w:r>
      <w:r w:rsidR="00FD23BD">
        <w:rPr>
          <w:rFonts w:ascii="Arial" w:hAnsi="Arial" w:cs="Arial"/>
          <w:sz w:val="22"/>
          <w:szCs w:val="22"/>
        </w:rPr>
        <w:t xml:space="preserve">uiding </w:t>
      </w:r>
      <w:r w:rsidR="00B63AC1">
        <w:rPr>
          <w:rFonts w:ascii="Arial" w:hAnsi="Arial" w:cs="Arial"/>
          <w:sz w:val="22"/>
          <w:szCs w:val="22"/>
        </w:rPr>
        <w:t>P</w:t>
      </w:r>
      <w:r w:rsidR="00FD23BD">
        <w:rPr>
          <w:rFonts w:ascii="Arial" w:hAnsi="Arial" w:cs="Arial"/>
          <w:sz w:val="22"/>
          <w:szCs w:val="22"/>
        </w:rPr>
        <w:t>rinciple</w:t>
      </w:r>
      <w:r w:rsidR="00B63AC1">
        <w:rPr>
          <w:rFonts w:ascii="Arial" w:hAnsi="Arial" w:cs="Arial"/>
          <w:sz w:val="22"/>
          <w:szCs w:val="22"/>
        </w:rPr>
        <w:t>s,</w:t>
      </w:r>
      <w:r w:rsidRPr="00BE795B">
        <w:rPr>
          <w:rFonts w:ascii="Arial" w:hAnsi="Arial" w:cs="Arial"/>
          <w:sz w:val="22"/>
          <w:szCs w:val="22"/>
        </w:rPr>
        <w:t xml:space="preserve"> social media companies should respect human rights, including the rights to freedom of expression, privacy and due process</w:t>
      </w:r>
      <w:r w:rsidRPr="00BE795B">
        <w:rPr>
          <w:rFonts w:ascii="Arial" w:eastAsia="Arial" w:hAnsi="Arial" w:cs="Arial"/>
          <w:sz w:val="22"/>
          <w:szCs w:val="22"/>
        </w:rPr>
        <w:t>. While social media companies legally have more leeway to restrict speech on their platforms compared with what states are allowed to restrict under international human rights law, their content moderation policies and enforcement should be guided in particular by the principles of legality, necessity and proportionality.</w:t>
      </w:r>
      <w:r w:rsidRPr="00BE795B">
        <w:rPr>
          <w:rStyle w:val="Funotenzeichen"/>
          <w:rFonts w:ascii="Arial" w:eastAsia="Arial" w:hAnsi="Arial" w:cs="Arial"/>
          <w:sz w:val="22"/>
          <w:szCs w:val="22"/>
        </w:rPr>
        <w:footnoteReference w:id="26"/>
      </w:r>
      <w:r w:rsidRPr="00BE795B">
        <w:rPr>
          <w:rFonts w:ascii="Arial" w:eastAsia="Arial" w:hAnsi="Arial" w:cs="Arial"/>
          <w:sz w:val="22"/>
          <w:szCs w:val="22"/>
        </w:rPr>
        <w:t xml:space="preserve"> They should also have an ongoing process to determine how </w:t>
      </w:r>
      <w:r w:rsidR="002E4771">
        <w:rPr>
          <w:rFonts w:ascii="Arial" w:eastAsia="Arial" w:hAnsi="Arial" w:cs="Arial"/>
          <w:sz w:val="22"/>
          <w:szCs w:val="22"/>
        </w:rPr>
        <w:t>hate speech</w:t>
      </w:r>
      <w:r w:rsidRPr="00BE795B">
        <w:rPr>
          <w:rFonts w:ascii="Arial" w:eastAsia="Arial" w:hAnsi="Arial" w:cs="Arial"/>
          <w:sz w:val="22"/>
          <w:szCs w:val="22"/>
        </w:rPr>
        <w:t xml:space="preserve"> affects human rights on their platforms, including through a platform’s own algorithms.</w:t>
      </w:r>
      <w:r w:rsidRPr="00BE795B">
        <w:rPr>
          <w:rStyle w:val="Funotenzeichen"/>
          <w:rFonts w:ascii="Arial" w:eastAsia="Arial" w:hAnsi="Arial" w:cs="Arial"/>
          <w:sz w:val="22"/>
          <w:szCs w:val="22"/>
        </w:rPr>
        <w:footnoteReference w:id="27"/>
      </w:r>
      <w:r w:rsidR="00B63AC1">
        <w:rPr>
          <w:rFonts w:ascii="Arial" w:eastAsia="Arial" w:hAnsi="Arial" w:cs="Arial"/>
          <w:sz w:val="22"/>
          <w:szCs w:val="22"/>
        </w:rPr>
        <w:t xml:space="preserve"> </w:t>
      </w:r>
    </w:p>
    <w:p w14:paraId="05ED6203" w14:textId="5B5C4AE2" w:rsidR="00B63AC1" w:rsidRPr="00BE795B" w:rsidRDefault="00B63AC1" w:rsidP="00B63AC1">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B63AC1">
        <w:rPr>
          <w:rFonts w:ascii="Arial" w:eastAsia="Arial" w:hAnsi="Arial" w:cs="Arial"/>
          <w:sz w:val="22"/>
          <w:szCs w:val="22"/>
        </w:rPr>
        <w:t>When making content moderation decisions, companies will routinely have to decide whether to restrict instance</w:t>
      </w:r>
      <w:r w:rsidR="007C3E39">
        <w:rPr>
          <w:rFonts w:ascii="Arial" w:eastAsia="Arial" w:hAnsi="Arial" w:cs="Arial"/>
          <w:sz w:val="22"/>
          <w:szCs w:val="22"/>
        </w:rPr>
        <w:t>s</w:t>
      </w:r>
      <w:r w:rsidRPr="00B63AC1">
        <w:rPr>
          <w:rFonts w:ascii="Arial" w:eastAsia="Arial" w:hAnsi="Arial" w:cs="Arial"/>
          <w:sz w:val="22"/>
          <w:szCs w:val="22"/>
        </w:rPr>
        <w:t xml:space="preserve"> of potential </w:t>
      </w:r>
      <w:r w:rsidR="002E4771">
        <w:rPr>
          <w:rFonts w:ascii="Arial" w:eastAsia="Arial" w:hAnsi="Arial" w:cs="Arial"/>
          <w:sz w:val="22"/>
          <w:szCs w:val="22"/>
        </w:rPr>
        <w:t>hate speech</w:t>
      </w:r>
      <w:r w:rsidRPr="00B63AC1">
        <w:rPr>
          <w:rFonts w:ascii="Arial" w:eastAsia="Arial" w:hAnsi="Arial" w:cs="Arial"/>
          <w:sz w:val="22"/>
          <w:szCs w:val="22"/>
        </w:rPr>
        <w:t>, including speech that could amount to incitement to hatred</w:t>
      </w:r>
      <w:r>
        <w:rPr>
          <w:rFonts w:ascii="Arial" w:eastAsia="Arial" w:hAnsi="Arial" w:cs="Arial"/>
          <w:sz w:val="22"/>
          <w:szCs w:val="22"/>
        </w:rPr>
        <w:t>. It has been recommended that the</w:t>
      </w:r>
      <w:r w:rsidRPr="00B63AC1">
        <w:rPr>
          <w:rFonts w:ascii="Arial" w:eastAsia="Arial" w:hAnsi="Arial" w:cs="Arial"/>
          <w:sz w:val="22"/>
          <w:szCs w:val="22"/>
        </w:rPr>
        <w:t xml:space="preserve"> six</w:t>
      </w:r>
      <w:r w:rsidR="00D46016">
        <w:rPr>
          <w:rFonts w:ascii="Arial" w:eastAsia="Arial" w:hAnsi="Arial" w:cs="Arial"/>
          <w:sz w:val="22"/>
          <w:szCs w:val="22"/>
        </w:rPr>
        <w:t>-part threshold test</w:t>
      </w:r>
      <w:r w:rsidRPr="00B63AC1">
        <w:rPr>
          <w:rFonts w:ascii="Arial" w:eastAsia="Arial" w:hAnsi="Arial" w:cs="Arial"/>
          <w:sz w:val="22"/>
          <w:szCs w:val="22"/>
        </w:rPr>
        <w:t xml:space="preserve"> </w:t>
      </w:r>
      <w:r>
        <w:rPr>
          <w:rFonts w:ascii="Arial" w:eastAsia="Arial" w:hAnsi="Arial" w:cs="Arial"/>
          <w:sz w:val="22"/>
          <w:szCs w:val="22"/>
        </w:rPr>
        <w:t xml:space="preserve">of the Rabat Plan of Action </w:t>
      </w:r>
      <w:r w:rsidRPr="00B63AC1">
        <w:rPr>
          <w:rFonts w:ascii="Arial" w:eastAsia="Arial" w:hAnsi="Arial" w:cs="Arial"/>
          <w:sz w:val="22"/>
          <w:szCs w:val="22"/>
        </w:rPr>
        <w:t xml:space="preserve">should </w:t>
      </w:r>
      <w:r>
        <w:rPr>
          <w:rFonts w:ascii="Arial" w:eastAsia="Arial" w:hAnsi="Arial" w:cs="Arial"/>
          <w:sz w:val="22"/>
          <w:szCs w:val="22"/>
        </w:rPr>
        <w:t>be considered</w:t>
      </w:r>
      <w:r w:rsidRPr="00B63AC1">
        <w:rPr>
          <w:rFonts w:ascii="Arial" w:eastAsia="Arial" w:hAnsi="Arial" w:cs="Arial"/>
          <w:sz w:val="22"/>
          <w:szCs w:val="22"/>
        </w:rPr>
        <w:t xml:space="preserve"> in the context of company actions against speech since the factors “offer a valuable framework for examining when the specifically defined content – the posts or the words or images that comprise the post – merits a restriction”.</w:t>
      </w:r>
      <w:r w:rsidR="009006C1">
        <w:rPr>
          <w:rStyle w:val="Funotenzeichen"/>
          <w:rFonts w:ascii="Arial" w:eastAsia="Arial" w:hAnsi="Arial" w:cs="Arial"/>
          <w:sz w:val="22"/>
          <w:szCs w:val="22"/>
        </w:rPr>
        <w:footnoteReference w:id="28"/>
      </w:r>
    </w:p>
    <w:p w14:paraId="305CF9CE" w14:textId="5BB078D0" w:rsidR="0072609C" w:rsidRPr="00BE795B" w:rsidRDefault="0072609C" w:rsidP="0072609C">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BE795B">
        <w:rPr>
          <w:rFonts w:ascii="Arial" w:eastAsia="Arial" w:hAnsi="Arial" w:cs="Arial"/>
          <w:sz w:val="22"/>
          <w:szCs w:val="22"/>
        </w:rPr>
        <w:t xml:space="preserve">Rapid technological developments have increasingly transformed not only how content is disseminated and consumed, but also how it is generated. This has brought new categories of technology companies to the forefront, particularly providers of </w:t>
      </w:r>
      <w:r w:rsidR="003C07C8">
        <w:rPr>
          <w:rFonts w:ascii="Arial" w:eastAsia="Arial" w:hAnsi="Arial" w:cs="Arial"/>
          <w:sz w:val="22"/>
          <w:szCs w:val="22"/>
        </w:rPr>
        <w:t>artificial intelligence (</w:t>
      </w:r>
      <w:r w:rsidRPr="00BE795B">
        <w:rPr>
          <w:rFonts w:ascii="Arial" w:eastAsia="Arial" w:hAnsi="Arial" w:cs="Arial"/>
          <w:sz w:val="22"/>
          <w:szCs w:val="22"/>
        </w:rPr>
        <w:t>AI</w:t>
      </w:r>
      <w:r w:rsidR="003C07C8">
        <w:rPr>
          <w:rFonts w:ascii="Arial" w:eastAsia="Arial" w:hAnsi="Arial" w:cs="Arial"/>
          <w:sz w:val="22"/>
          <w:szCs w:val="22"/>
        </w:rPr>
        <w:t>)</w:t>
      </w:r>
      <w:r w:rsidRPr="00BE795B">
        <w:rPr>
          <w:rFonts w:ascii="Arial" w:eastAsia="Arial" w:hAnsi="Arial" w:cs="Arial"/>
          <w:sz w:val="22"/>
          <w:szCs w:val="22"/>
        </w:rPr>
        <w:t xml:space="preserve"> services, such as chatbots. Generative AI tools are also increasingly integrated into social media platforms themselves, further blurring the distinction between content generation and content distribution.</w:t>
      </w:r>
    </w:p>
    <w:p w14:paraId="79E81F6F" w14:textId="1501BAF3" w:rsidR="0072609C" w:rsidRPr="00BE795B" w:rsidRDefault="0072609C" w:rsidP="0072609C">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BE795B">
        <w:rPr>
          <w:rFonts w:ascii="Arial" w:eastAsia="Arial" w:hAnsi="Arial" w:cs="Arial"/>
          <w:sz w:val="22"/>
          <w:szCs w:val="22"/>
        </w:rPr>
        <w:t xml:space="preserve">These developments have significant implications for the generation and spread of incitement to hatred and other forms of </w:t>
      </w:r>
      <w:r w:rsidR="002E4771">
        <w:rPr>
          <w:rFonts w:ascii="Arial" w:eastAsia="Arial" w:hAnsi="Arial" w:cs="Arial"/>
          <w:sz w:val="22"/>
          <w:szCs w:val="22"/>
        </w:rPr>
        <w:t>hate speech</w:t>
      </w:r>
      <w:r w:rsidRPr="00BE795B">
        <w:rPr>
          <w:rFonts w:ascii="Arial" w:eastAsia="Arial" w:hAnsi="Arial" w:cs="Arial"/>
          <w:sz w:val="22"/>
          <w:szCs w:val="22"/>
        </w:rPr>
        <w:t xml:space="preserve">. </w:t>
      </w:r>
      <w:r w:rsidR="00E632DA">
        <w:rPr>
          <w:rFonts w:ascii="Arial" w:eastAsia="Arial" w:hAnsi="Arial" w:cs="Arial"/>
          <w:sz w:val="22"/>
          <w:szCs w:val="22"/>
        </w:rPr>
        <w:t>AI</w:t>
      </w:r>
      <w:r w:rsidRPr="00BE795B">
        <w:rPr>
          <w:rFonts w:ascii="Arial" w:eastAsia="Arial" w:hAnsi="Arial" w:cs="Arial"/>
          <w:sz w:val="22"/>
          <w:szCs w:val="22"/>
        </w:rPr>
        <w:t xml:space="preserve"> tools relying on data-intensive technologies, such as large language models, can generate text, images, videos and other forms of media at scale. These systems may be deliberately prompted to produce hateful or discriminatory content and can make the creation of incitement to hatred and other forms of </w:t>
      </w:r>
      <w:r w:rsidR="002E4771">
        <w:rPr>
          <w:rFonts w:ascii="Arial" w:eastAsia="Arial" w:hAnsi="Arial" w:cs="Arial"/>
          <w:sz w:val="22"/>
          <w:szCs w:val="22"/>
        </w:rPr>
        <w:t>hate speech</w:t>
      </w:r>
      <w:r w:rsidRPr="00BE795B">
        <w:rPr>
          <w:rFonts w:ascii="Arial" w:eastAsia="Arial" w:hAnsi="Arial" w:cs="Arial"/>
          <w:sz w:val="22"/>
          <w:szCs w:val="22"/>
        </w:rPr>
        <w:t xml:space="preserve"> easier. At the same time, because they are trained on vast datasets reflecting existing social dynamics, they may also reproduce and amplify entrenched societal prejudices, stereotypes and historic inequalities affecting religious groups, minorities and other marginali</w:t>
      </w:r>
      <w:r w:rsidR="00DB3B15">
        <w:rPr>
          <w:rFonts w:ascii="Arial" w:eastAsia="Arial" w:hAnsi="Arial" w:cs="Arial"/>
          <w:sz w:val="22"/>
          <w:szCs w:val="22"/>
        </w:rPr>
        <w:t>z</w:t>
      </w:r>
      <w:r w:rsidRPr="00BE795B">
        <w:rPr>
          <w:rFonts w:ascii="Arial" w:eastAsia="Arial" w:hAnsi="Arial" w:cs="Arial"/>
          <w:sz w:val="22"/>
          <w:szCs w:val="22"/>
        </w:rPr>
        <w:t>ed communities.</w:t>
      </w:r>
    </w:p>
    <w:p w14:paraId="590AF017" w14:textId="4C2B4F59" w:rsidR="0072609C" w:rsidRPr="00BE795B" w:rsidRDefault="0072609C" w:rsidP="0072609C">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BE795B">
        <w:rPr>
          <w:rFonts w:ascii="Arial" w:eastAsia="Arial" w:hAnsi="Arial" w:cs="Arial"/>
          <w:sz w:val="22"/>
          <w:szCs w:val="22"/>
        </w:rPr>
        <w:t xml:space="preserve">Concerns have also been raised about the business models underlying some generative AI systems. </w:t>
      </w:r>
      <w:proofErr w:type="gramStart"/>
      <w:r w:rsidRPr="00BE795B">
        <w:rPr>
          <w:rFonts w:ascii="Arial" w:eastAsia="Arial" w:hAnsi="Arial" w:cs="Arial"/>
          <w:sz w:val="22"/>
          <w:szCs w:val="22"/>
        </w:rPr>
        <w:t>Similar to</w:t>
      </w:r>
      <w:proofErr w:type="gramEnd"/>
      <w:r w:rsidRPr="00BE795B">
        <w:rPr>
          <w:rFonts w:ascii="Arial" w:eastAsia="Arial" w:hAnsi="Arial" w:cs="Arial"/>
          <w:sz w:val="22"/>
          <w:szCs w:val="22"/>
        </w:rPr>
        <w:t xml:space="preserve"> social media platforms, user engagement often plays a central role in the design and optimi</w:t>
      </w:r>
      <w:r w:rsidR="00C54F34">
        <w:rPr>
          <w:rFonts w:ascii="Arial" w:eastAsia="Arial" w:hAnsi="Arial" w:cs="Arial"/>
          <w:sz w:val="22"/>
          <w:szCs w:val="22"/>
        </w:rPr>
        <w:t>z</w:t>
      </w:r>
      <w:r w:rsidRPr="00BE795B">
        <w:rPr>
          <w:rFonts w:ascii="Arial" w:eastAsia="Arial" w:hAnsi="Arial" w:cs="Arial"/>
          <w:sz w:val="22"/>
          <w:szCs w:val="22"/>
        </w:rPr>
        <w:t>ation of these technologies. As a result, AI systems may be incentivi</w:t>
      </w:r>
      <w:r w:rsidR="00C54F34">
        <w:rPr>
          <w:rFonts w:ascii="Arial" w:eastAsia="Arial" w:hAnsi="Arial" w:cs="Arial"/>
          <w:sz w:val="22"/>
          <w:szCs w:val="22"/>
        </w:rPr>
        <w:t>z</w:t>
      </w:r>
      <w:r w:rsidRPr="00BE795B">
        <w:rPr>
          <w:rFonts w:ascii="Arial" w:eastAsia="Arial" w:hAnsi="Arial" w:cs="Arial"/>
          <w:sz w:val="22"/>
          <w:szCs w:val="22"/>
        </w:rPr>
        <w:t xml:space="preserve">ed to produce responses that are overly agreeable or </w:t>
      </w:r>
      <w:r w:rsidR="007A5370">
        <w:rPr>
          <w:rFonts w:ascii="Arial" w:eastAsia="Arial" w:hAnsi="Arial" w:cs="Arial"/>
          <w:sz w:val="22"/>
          <w:szCs w:val="22"/>
        </w:rPr>
        <w:t>‘</w:t>
      </w:r>
      <w:r w:rsidRPr="00BE795B">
        <w:rPr>
          <w:rFonts w:ascii="Arial" w:eastAsia="Arial" w:hAnsi="Arial" w:cs="Arial"/>
          <w:sz w:val="22"/>
          <w:szCs w:val="22"/>
        </w:rPr>
        <w:t>sycophantic</w:t>
      </w:r>
      <w:r w:rsidR="007A5370">
        <w:rPr>
          <w:rFonts w:ascii="Arial" w:eastAsia="Arial" w:hAnsi="Arial" w:cs="Arial"/>
          <w:sz w:val="22"/>
          <w:szCs w:val="22"/>
        </w:rPr>
        <w:t>’</w:t>
      </w:r>
      <w:r w:rsidRPr="00BE795B">
        <w:rPr>
          <w:rFonts w:ascii="Arial" w:eastAsia="Arial" w:hAnsi="Arial" w:cs="Arial"/>
          <w:sz w:val="22"/>
          <w:szCs w:val="22"/>
        </w:rPr>
        <w:t>, reinforcing users’ existing beliefs and biases in ways that prioriti</w:t>
      </w:r>
      <w:r w:rsidR="00C54F34">
        <w:rPr>
          <w:rFonts w:ascii="Arial" w:eastAsia="Arial" w:hAnsi="Arial" w:cs="Arial"/>
          <w:sz w:val="22"/>
          <w:szCs w:val="22"/>
        </w:rPr>
        <w:t>z</w:t>
      </w:r>
      <w:r w:rsidRPr="00BE795B">
        <w:rPr>
          <w:rFonts w:ascii="Arial" w:eastAsia="Arial" w:hAnsi="Arial" w:cs="Arial"/>
          <w:sz w:val="22"/>
          <w:szCs w:val="22"/>
        </w:rPr>
        <w:t>e engagement over accuracy, nuance or critical reflection.</w:t>
      </w:r>
    </w:p>
    <w:p w14:paraId="13A98B7C" w14:textId="7B1411F7" w:rsidR="0072609C" w:rsidRPr="00BE795B" w:rsidRDefault="00C933C0" w:rsidP="0072609C">
      <w:pPr>
        <w:pStyle w:val="Listenabsatz"/>
        <w:numPr>
          <w:ilvl w:val="0"/>
          <w:numId w:val="26"/>
        </w:numPr>
        <w:spacing w:after="120" w:line="240" w:lineRule="auto"/>
        <w:ind w:left="0" w:firstLine="0"/>
        <w:contextualSpacing w:val="0"/>
        <w:jc w:val="both"/>
        <w:rPr>
          <w:rFonts w:ascii="Arial" w:eastAsia="Arial" w:hAnsi="Arial" w:cs="Arial"/>
          <w:sz w:val="22"/>
          <w:szCs w:val="22"/>
        </w:rPr>
      </w:pPr>
      <w:r>
        <w:rPr>
          <w:rFonts w:ascii="Arial" w:eastAsia="Arial" w:hAnsi="Arial" w:cs="Arial"/>
          <w:sz w:val="22"/>
          <w:szCs w:val="22"/>
        </w:rPr>
        <w:t>T</w:t>
      </w:r>
      <w:r w:rsidR="0072609C" w:rsidRPr="00BE795B">
        <w:rPr>
          <w:rFonts w:ascii="Arial" w:eastAsia="Arial" w:hAnsi="Arial" w:cs="Arial"/>
          <w:sz w:val="22"/>
          <w:szCs w:val="22"/>
        </w:rPr>
        <w:t>he extent of dissemination and the likelihood of harm may operate differently in the context of chatbots than on social media platforms or in traditional media environments. In many cases, AI-generated content is produced in response to direct user prompts, meaning that users actively seek out the material rather than encountering it passively through algorithmic amplification or mass dissemination. Nevertheless, users may subsequently share AI-generated content on social media or other public platforms, significantly increasing its reach and potential impact. Even where such content remains confined to individual interactions with chatbots, the hyper-personali</w:t>
      </w:r>
      <w:r w:rsidR="00866548">
        <w:rPr>
          <w:rFonts w:ascii="Arial" w:eastAsia="Arial" w:hAnsi="Arial" w:cs="Arial"/>
          <w:sz w:val="22"/>
          <w:szCs w:val="22"/>
        </w:rPr>
        <w:t>z</w:t>
      </w:r>
      <w:r w:rsidR="0072609C" w:rsidRPr="00BE795B">
        <w:rPr>
          <w:rFonts w:ascii="Arial" w:eastAsia="Arial" w:hAnsi="Arial" w:cs="Arial"/>
          <w:sz w:val="22"/>
          <w:szCs w:val="22"/>
        </w:rPr>
        <w:t>ed generation of material that confirms users’ existing biases may still contribute to the reinforcement and amplification of polari</w:t>
      </w:r>
      <w:r w:rsidR="00866548">
        <w:rPr>
          <w:rFonts w:ascii="Arial" w:eastAsia="Arial" w:hAnsi="Arial" w:cs="Arial"/>
          <w:sz w:val="22"/>
          <w:szCs w:val="22"/>
        </w:rPr>
        <w:t>z</w:t>
      </w:r>
      <w:r w:rsidR="0072609C" w:rsidRPr="00BE795B">
        <w:rPr>
          <w:rFonts w:ascii="Arial" w:eastAsia="Arial" w:hAnsi="Arial" w:cs="Arial"/>
          <w:sz w:val="22"/>
          <w:szCs w:val="22"/>
        </w:rPr>
        <w:t>ing, discriminatory or dehumani</w:t>
      </w:r>
      <w:r w:rsidR="00866548">
        <w:rPr>
          <w:rFonts w:ascii="Arial" w:eastAsia="Arial" w:hAnsi="Arial" w:cs="Arial"/>
          <w:sz w:val="22"/>
          <w:szCs w:val="22"/>
        </w:rPr>
        <w:t>z</w:t>
      </w:r>
      <w:r w:rsidR="0072609C" w:rsidRPr="00BE795B">
        <w:rPr>
          <w:rFonts w:ascii="Arial" w:eastAsia="Arial" w:hAnsi="Arial" w:cs="Arial"/>
          <w:sz w:val="22"/>
          <w:szCs w:val="22"/>
        </w:rPr>
        <w:t>ing narratives, with possible cascading effects on public discourse and offline behaviour.</w:t>
      </w:r>
    </w:p>
    <w:p w14:paraId="64F1C90D" w14:textId="131D9616" w:rsidR="0072609C" w:rsidRDefault="0072609C" w:rsidP="00790265">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BE795B">
        <w:rPr>
          <w:rFonts w:ascii="Arial" w:eastAsia="Arial" w:hAnsi="Arial" w:cs="Arial"/>
          <w:sz w:val="22"/>
          <w:szCs w:val="22"/>
        </w:rPr>
        <w:t>Like social media companies, most chatbots are subject to usage policies that restrict the types of content users can generate. These limitations on content generation may engage the right to freedom of expression, in particular the right to receive information and ideas. While companies operating AI chatbots are, in principle, free to set conditions on the use of their services and to limit the content their systems generate, they should nevertheless respect human rights in accordance with the UN Guiding Principles. In this regard, usage policies should be consistent with the principles of legality, necessity and proportionality.</w:t>
      </w:r>
    </w:p>
    <w:p w14:paraId="0F1CAC76" w14:textId="7A897321" w:rsidR="00A538E3" w:rsidRPr="00915850" w:rsidRDefault="00A538E3" w:rsidP="00915850">
      <w:pPr>
        <w:spacing w:before="120" w:after="120" w:line="240" w:lineRule="auto"/>
        <w:rPr>
          <w:rFonts w:ascii="Arial" w:eastAsia="Arial" w:hAnsi="Arial" w:cs="Arial"/>
          <w:b/>
          <w:bCs/>
          <w:i/>
          <w:iCs/>
          <w:sz w:val="22"/>
          <w:szCs w:val="22"/>
        </w:rPr>
      </w:pPr>
      <w:r w:rsidRPr="00915850">
        <w:rPr>
          <w:rFonts w:ascii="Arial" w:eastAsia="Arial" w:hAnsi="Arial" w:cs="Arial"/>
          <w:b/>
          <w:bCs/>
          <w:i/>
          <w:iCs/>
          <w:sz w:val="22"/>
          <w:szCs w:val="22"/>
        </w:rPr>
        <w:t xml:space="preserve">III. </w:t>
      </w:r>
      <w:r w:rsidR="00FC52F6">
        <w:rPr>
          <w:rFonts w:ascii="Arial" w:eastAsia="Arial" w:hAnsi="Arial" w:cs="Arial"/>
          <w:b/>
          <w:bCs/>
          <w:i/>
          <w:iCs/>
          <w:sz w:val="22"/>
          <w:szCs w:val="22"/>
        </w:rPr>
        <w:t>Role</w:t>
      </w:r>
      <w:r w:rsidR="0002695A">
        <w:rPr>
          <w:rFonts w:ascii="Arial" w:eastAsia="Arial" w:hAnsi="Arial" w:cs="Arial"/>
          <w:b/>
          <w:bCs/>
          <w:i/>
          <w:iCs/>
          <w:sz w:val="22"/>
          <w:szCs w:val="22"/>
        </w:rPr>
        <w:t>s</w:t>
      </w:r>
      <w:r w:rsidR="00FC52F6">
        <w:rPr>
          <w:rFonts w:ascii="Arial" w:eastAsia="Arial" w:hAnsi="Arial" w:cs="Arial"/>
          <w:b/>
          <w:bCs/>
          <w:i/>
          <w:iCs/>
          <w:sz w:val="22"/>
          <w:szCs w:val="22"/>
        </w:rPr>
        <w:t xml:space="preserve"> of </w:t>
      </w:r>
      <w:r w:rsidRPr="00915850">
        <w:rPr>
          <w:rFonts w:ascii="Arial" w:eastAsia="Arial" w:hAnsi="Arial" w:cs="Arial"/>
          <w:b/>
          <w:bCs/>
          <w:i/>
          <w:iCs/>
          <w:sz w:val="22"/>
          <w:szCs w:val="22"/>
        </w:rPr>
        <w:t>Other Stakeholders</w:t>
      </w:r>
    </w:p>
    <w:p w14:paraId="5D44040C" w14:textId="5E9E3261" w:rsidR="00685C8D" w:rsidRDefault="00685C8D" w:rsidP="00685C8D">
      <w:pPr>
        <w:pStyle w:val="Listenabsatz"/>
        <w:numPr>
          <w:ilvl w:val="0"/>
          <w:numId w:val="26"/>
        </w:numPr>
        <w:spacing w:after="120" w:line="240" w:lineRule="auto"/>
        <w:ind w:left="0" w:firstLine="0"/>
        <w:contextualSpacing w:val="0"/>
        <w:jc w:val="both"/>
        <w:rPr>
          <w:rFonts w:ascii="Arial" w:hAnsi="Arial" w:cs="Arial"/>
          <w:sz w:val="22"/>
          <w:szCs w:val="22"/>
        </w:rPr>
      </w:pPr>
      <w:r w:rsidRPr="00A90811">
        <w:rPr>
          <w:rFonts w:ascii="Arial" w:hAnsi="Arial" w:cs="Arial"/>
          <w:sz w:val="22"/>
          <w:szCs w:val="22"/>
          <w:lang w:val="en-US"/>
        </w:rPr>
        <w:t xml:space="preserve">The United Nations and other international and </w:t>
      </w:r>
      <w:r>
        <w:rPr>
          <w:rFonts w:ascii="Arial" w:hAnsi="Arial" w:cs="Arial"/>
          <w:sz w:val="22"/>
          <w:szCs w:val="22"/>
          <w:lang w:val="en-US"/>
        </w:rPr>
        <w:t>r</w:t>
      </w:r>
      <w:r w:rsidRPr="00A90811">
        <w:rPr>
          <w:rFonts w:ascii="Arial" w:hAnsi="Arial" w:cs="Arial"/>
          <w:sz w:val="22"/>
          <w:szCs w:val="22"/>
          <w:lang w:val="en-US"/>
        </w:rPr>
        <w:t>egional</w:t>
      </w:r>
      <w:r>
        <w:rPr>
          <w:rFonts w:ascii="Arial" w:hAnsi="Arial" w:cs="Arial"/>
          <w:sz w:val="22"/>
          <w:szCs w:val="22"/>
          <w:lang w:val="en-US"/>
        </w:rPr>
        <w:t xml:space="preserve"> </w:t>
      </w:r>
      <w:r w:rsidRPr="0005698B">
        <w:rPr>
          <w:rFonts w:ascii="Arial" w:hAnsi="Arial" w:cs="Arial"/>
          <w:sz w:val="22"/>
          <w:szCs w:val="22"/>
          <w:lang w:val="en-US"/>
        </w:rPr>
        <w:t>organi</w:t>
      </w:r>
      <w:r w:rsidR="000F6768">
        <w:rPr>
          <w:rFonts w:ascii="Arial" w:hAnsi="Arial" w:cs="Arial"/>
          <w:sz w:val="22"/>
          <w:szCs w:val="22"/>
          <w:lang w:val="en-US"/>
        </w:rPr>
        <w:t>z</w:t>
      </w:r>
      <w:r w:rsidRPr="0005698B">
        <w:rPr>
          <w:rFonts w:ascii="Arial" w:hAnsi="Arial" w:cs="Arial"/>
          <w:sz w:val="22"/>
          <w:szCs w:val="22"/>
          <w:lang w:val="en-US"/>
        </w:rPr>
        <w:t>ations</w:t>
      </w:r>
      <w:r>
        <w:rPr>
          <w:rFonts w:ascii="Arial" w:hAnsi="Arial" w:cs="Arial"/>
          <w:sz w:val="22"/>
          <w:szCs w:val="22"/>
          <w:lang w:val="en-US"/>
        </w:rPr>
        <w:t xml:space="preserve"> </w:t>
      </w:r>
      <w:r w:rsidRPr="0005698B">
        <w:rPr>
          <w:rFonts w:ascii="Arial" w:hAnsi="Arial" w:cs="Arial"/>
          <w:sz w:val="22"/>
          <w:szCs w:val="22"/>
          <w:lang w:val="en-US"/>
        </w:rPr>
        <w:t>have</w:t>
      </w:r>
      <w:r>
        <w:rPr>
          <w:rFonts w:ascii="Arial" w:hAnsi="Arial" w:cs="Arial"/>
          <w:sz w:val="22"/>
          <w:szCs w:val="22"/>
          <w:lang w:val="en-US"/>
        </w:rPr>
        <w:t xml:space="preserve"> </w:t>
      </w:r>
      <w:r w:rsidRPr="0005698B">
        <w:rPr>
          <w:rFonts w:ascii="Arial" w:hAnsi="Arial" w:cs="Arial"/>
          <w:sz w:val="22"/>
          <w:szCs w:val="22"/>
          <w:lang w:val="en-US"/>
        </w:rPr>
        <w:t>long</w:t>
      </w:r>
      <w:r>
        <w:rPr>
          <w:rFonts w:ascii="Arial" w:hAnsi="Arial" w:cs="Arial"/>
          <w:sz w:val="22"/>
          <w:szCs w:val="22"/>
          <w:lang w:val="en-US"/>
        </w:rPr>
        <w:t xml:space="preserve"> </w:t>
      </w:r>
      <w:r w:rsidRPr="0005698B">
        <w:rPr>
          <w:rFonts w:ascii="Arial" w:hAnsi="Arial" w:cs="Arial"/>
          <w:sz w:val="22"/>
          <w:szCs w:val="22"/>
          <w:lang w:val="en-US"/>
        </w:rPr>
        <w:t>played a leading role in the development of human rights-based responses to addressing </w:t>
      </w:r>
      <w:r w:rsidR="002E4771">
        <w:rPr>
          <w:rFonts w:ascii="Arial" w:hAnsi="Arial" w:cs="Arial"/>
          <w:sz w:val="22"/>
          <w:szCs w:val="22"/>
          <w:lang w:val="en-US"/>
        </w:rPr>
        <w:t>hate speech</w:t>
      </w:r>
      <w:r w:rsidRPr="0005698B">
        <w:rPr>
          <w:rFonts w:ascii="Arial" w:hAnsi="Arial" w:cs="Arial"/>
          <w:sz w:val="22"/>
          <w:szCs w:val="22"/>
          <w:lang w:val="en-US"/>
        </w:rPr>
        <w:t xml:space="preserve">, including the </w:t>
      </w:r>
      <w:r w:rsidRPr="2F306EE3">
        <w:rPr>
          <w:rFonts w:ascii="Arial" w:eastAsia="Arial" w:hAnsi="Arial" w:cs="Arial"/>
          <w:sz w:val="22"/>
          <w:szCs w:val="22"/>
        </w:rPr>
        <w:t>Rabat Plan of Action</w:t>
      </w:r>
      <w:r w:rsidRPr="0005698B">
        <w:rPr>
          <w:rFonts w:ascii="Arial" w:hAnsi="Arial" w:cs="Arial"/>
          <w:sz w:val="22"/>
          <w:szCs w:val="22"/>
          <w:lang w:val="en-US"/>
        </w:rPr>
        <w:t>. </w:t>
      </w:r>
      <w:r w:rsidRPr="00D756C9">
        <w:rPr>
          <w:rFonts w:ascii="Arial" w:hAnsi="Arial" w:cs="Arial"/>
          <w:sz w:val="22"/>
          <w:szCs w:val="22"/>
          <w:lang w:val="en-US"/>
        </w:rPr>
        <w:t>However, there is a risk of different international and regional bodies acting in silos and even developing competing frameworks in responding to growing challenges in the digital age. There is potential in stronger collaboration and coordination to ensure synergies across these bodies, including those with digital mandates.</w:t>
      </w:r>
      <w:r w:rsidRPr="0005698B">
        <w:rPr>
          <w:rFonts w:ascii="Arial" w:hAnsi="Arial" w:cs="Arial"/>
          <w:sz w:val="22"/>
          <w:szCs w:val="22"/>
          <w:lang w:val="en-US"/>
        </w:rPr>
        <w:t> </w:t>
      </w:r>
      <w:r w:rsidRPr="0005698B">
        <w:rPr>
          <w:rFonts w:ascii="Arial" w:hAnsi="Arial" w:cs="Arial"/>
          <w:sz w:val="22"/>
          <w:szCs w:val="22"/>
        </w:rPr>
        <w:t> </w:t>
      </w:r>
    </w:p>
    <w:p w14:paraId="29DE9F57" w14:textId="347C30D4" w:rsidR="00A538E3" w:rsidRPr="00915850" w:rsidRDefault="00685C8D" w:rsidP="007C0EA1">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7C0EA1">
        <w:rPr>
          <w:rFonts w:ascii="Arial" w:hAnsi="Arial" w:cs="Arial"/>
          <w:sz w:val="22"/>
          <w:szCs w:val="22"/>
          <w:lang w:val="en-US"/>
        </w:rPr>
        <w:t>Civil society, academia,</w:t>
      </w:r>
      <w:r w:rsidR="00136BFE" w:rsidRPr="00136BFE">
        <w:t xml:space="preserve"> </w:t>
      </w:r>
      <w:r w:rsidR="00136BFE" w:rsidRPr="007C0EA1">
        <w:rPr>
          <w:rFonts w:ascii="Arial" w:hAnsi="Arial" w:cs="Arial"/>
          <w:sz w:val="22"/>
          <w:szCs w:val="22"/>
          <w:lang w:val="en-US"/>
        </w:rPr>
        <w:t>religious leaders and faith-based actors al</w:t>
      </w:r>
      <w:r w:rsidR="00185CEE" w:rsidRPr="007C0EA1">
        <w:rPr>
          <w:rFonts w:ascii="Arial" w:hAnsi="Arial" w:cs="Arial"/>
          <w:sz w:val="22"/>
          <w:szCs w:val="22"/>
          <w:lang w:val="en-US"/>
        </w:rPr>
        <w:t>so</w:t>
      </w:r>
      <w:r w:rsidR="00136BFE" w:rsidRPr="007C0EA1">
        <w:rPr>
          <w:rFonts w:ascii="Arial" w:hAnsi="Arial" w:cs="Arial"/>
          <w:sz w:val="22"/>
          <w:szCs w:val="22"/>
          <w:lang w:val="en-US"/>
        </w:rPr>
        <w:t xml:space="preserve"> have important roles to play in deepening our understanding of the evolving impacts of online </w:t>
      </w:r>
      <w:r w:rsidR="002E4771">
        <w:rPr>
          <w:rFonts w:ascii="Arial" w:hAnsi="Arial" w:cs="Arial"/>
          <w:sz w:val="22"/>
          <w:szCs w:val="22"/>
          <w:lang w:val="en-US"/>
        </w:rPr>
        <w:t>hate speech</w:t>
      </w:r>
      <w:r w:rsidR="00136BFE" w:rsidRPr="007C0EA1">
        <w:rPr>
          <w:rFonts w:ascii="Arial" w:hAnsi="Arial" w:cs="Arial"/>
          <w:sz w:val="22"/>
          <w:szCs w:val="22"/>
          <w:lang w:val="en-US"/>
        </w:rPr>
        <w:t xml:space="preserve"> and creating initiatives to challenge the root causes of such hate</w:t>
      </w:r>
      <w:r w:rsidRPr="007C0EA1">
        <w:rPr>
          <w:rFonts w:ascii="Arial" w:hAnsi="Arial" w:cs="Arial"/>
          <w:sz w:val="22"/>
          <w:szCs w:val="22"/>
          <w:lang w:val="en-US"/>
        </w:rPr>
        <w:t>. </w:t>
      </w:r>
      <w:r w:rsidR="00304527" w:rsidRPr="00304527">
        <w:rPr>
          <w:rFonts w:ascii="Arial" w:hAnsi="Arial" w:cs="Arial"/>
          <w:sz w:val="22"/>
          <w:szCs w:val="22"/>
          <w:lang w:val="en-US"/>
        </w:rPr>
        <w:t xml:space="preserve">These responses must be guided by the recognition that the rights to freedom of expression, freedom of religion or belief, equality and non-discrimination are mutually interdependent and reinforcing. There are also other players in the online information ecosystem who play a role in tackling </w:t>
      </w:r>
      <w:r w:rsidR="002E4771">
        <w:rPr>
          <w:rFonts w:ascii="Arial" w:hAnsi="Arial" w:cs="Arial"/>
          <w:sz w:val="22"/>
          <w:szCs w:val="22"/>
          <w:lang w:val="en-US"/>
        </w:rPr>
        <w:t>hate speech</w:t>
      </w:r>
      <w:r w:rsidR="00304527" w:rsidRPr="00304527">
        <w:rPr>
          <w:rFonts w:ascii="Arial" w:hAnsi="Arial" w:cs="Arial"/>
          <w:sz w:val="22"/>
          <w:szCs w:val="22"/>
          <w:lang w:val="en-US"/>
        </w:rPr>
        <w:t>. Advertisers, for example,</w:t>
      </w:r>
      <w:r w:rsidR="00304527" w:rsidRPr="00304527">
        <w:t xml:space="preserve"> </w:t>
      </w:r>
      <w:r w:rsidR="00304527" w:rsidRPr="00304527">
        <w:rPr>
          <w:rFonts w:ascii="Arial" w:hAnsi="Arial" w:cs="Arial"/>
          <w:sz w:val="22"/>
          <w:szCs w:val="22"/>
          <w:lang w:val="en-US"/>
        </w:rPr>
        <w:t xml:space="preserve">fund harmful content and can contribute to mitigating the economic incentives of creating and amplifying </w:t>
      </w:r>
      <w:r w:rsidR="002E4771">
        <w:rPr>
          <w:rFonts w:ascii="Arial" w:hAnsi="Arial" w:cs="Arial"/>
          <w:sz w:val="22"/>
          <w:szCs w:val="22"/>
          <w:lang w:val="en-US"/>
        </w:rPr>
        <w:t>hate speech</w:t>
      </w:r>
      <w:r w:rsidR="0080354A" w:rsidRPr="007C0EA1">
        <w:rPr>
          <w:rFonts w:ascii="Arial" w:hAnsi="Arial" w:cs="Arial"/>
          <w:sz w:val="22"/>
          <w:szCs w:val="22"/>
          <w:lang w:val="en-US"/>
        </w:rPr>
        <w:t>.</w:t>
      </w:r>
    </w:p>
    <w:p w14:paraId="2C5EB08C" w14:textId="0A3BAD78" w:rsidR="005F0C6E" w:rsidRPr="00915850" w:rsidRDefault="005F0C6E" w:rsidP="00915850">
      <w:pPr>
        <w:spacing w:before="240" w:after="240" w:line="240" w:lineRule="auto"/>
        <w:rPr>
          <w:rFonts w:ascii="Arial" w:eastAsia="Arial" w:hAnsi="Arial" w:cs="Arial"/>
          <w:b/>
          <w:bCs/>
          <w:sz w:val="22"/>
          <w:szCs w:val="22"/>
        </w:rPr>
      </w:pPr>
      <w:r>
        <w:rPr>
          <w:rFonts w:ascii="Arial" w:eastAsia="Arial" w:hAnsi="Arial" w:cs="Arial"/>
          <w:b/>
          <w:bCs/>
          <w:sz w:val="22"/>
          <w:szCs w:val="22"/>
        </w:rPr>
        <w:t>D</w:t>
      </w:r>
      <w:r w:rsidRPr="00915850">
        <w:rPr>
          <w:rFonts w:ascii="Arial" w:eastAsia="Arial" w:hAnsi="Arial" w:cs="Arial"/>
          <w:b/>
          <w:bCs/>
          <w:sz w:val="22"/>
          <w:szCs w:val="22"/>
        </w:rPr>
        <w:t xml:space="preserve">. </w:t>
      </w:r>
      <w:r>
        <w:rPr>
          <w:rFonts w:ascii="Arial" w:eastAsia="Arial" w:hAnsi="Arial" w:cs="Arial"/>
          <w:b/>
          <w:bCs/>
          <w:sz w:val="22"/>
          <w:szCs w:val="22"/>
        </w:rPr>
        <w:t xml:space="preserve">Recommendations </w:t>
      </w:r>
      <w:r w:rsidR="005E1D45">
        <w:rPr>
          <w:rFonts w:ascii="Arial" w:eastAsia="Arial" w:hAnsi="Arial" w:cs="Arial"/>
          <w:b/>
          <w:bCs/>
          <w:sz w:val="22"/>
          <w:szCs w:val="22"/>
        </w:rPr>
        <w:t xml:space="preserve">emanating </w:t>
      </w:r>
      <w:r w:rsidRPr="00915850">
        <w:rPr>
          <w:rFonts w:ascii="Arial" w:eastAsia="Arial" w:hAnsi="Arial" w:cs="Arial"/>
          <w:b/>
          <w:bCs/>
          <w:sz w:val="22"/>
          <w:szCs w:val="22"/>
        </w:rPr>
        <w:t>from the Glion Expert Workshop</w:t>
      </w:r>
    </w:p>
    <w:p w14:paraId="2933AF2D" w14:textId="40AFA0CC" w:rsidR="00D9233A" w:rsidRPr="00915850" w:rsidRDefault="00B461F1" w:rsidP="00915850">
      <w:pPr>
        <w:pStyle w:val="Listenabsatz"/>
        <w:numPr>
          <w:ilvl w:val="0"/>
          <w:numId w:val="26"/>
        </w:numPr>
        <w:spacing w:after="120" w:line="240" w:lineRule="auto"/>
        <w:ind w:left="0" w:firstLine="0"/>
        <w:contextualSpacing w:val="0"/>
        <w:jc w:val="both"/>
        <w:rPr>
          <w:rFonts w:ascii="Arial" w:hAnsi="Arial" w:cs="Arial"/>
          <w:sz w:val="22"/>
          <w:szCs w:val="22"/>
        </w:rPr>
      </w:pPr>
      <w:r w:rsidRPr="00915850">
        <w:rPr>
          <w:rFonts w:ascii="Arial" w:hAnsi="Arial" w:cs="Arial"/>
          <w:b/>
          <w:bCs/>
          <w:sz w:val="22"/>
          <w:szCs w:val="22"/>
        </w:rPr>
        <w:t>States</w:t>
      </w:r>
      <w:r w:rsidR="006C2C80">
        <w:rPr>
          <w:rFonts w:ascii="Arial" w:hAnsi="Arial" w:cs="Arial"/>
          <w:b/>
          <w:bCs/>
          <w:sz w:val="22"/>
          <w:szCs w:val="22"/>
        </w:rPr>
        <w:t xml:space="preserve"> </w:t>
      </w:r>
      <w:r w:rsidR="006C2C80" w:rsidRPr="00915850">
        <w:rPr>
          <w:rFonts w:ascii="Arial" w:hAnsi="Arial" w:cs="Arial"/>
          <w:bCs/>
          <w:sz w:val="22"/>
          <w:szCs w:val="22"/>
        </w:rPr>
        <w:t>are recommended to</w:t>
      </w:r>
      <w:r w:rsidR="00DD4735" w:rsidRPr="00915850">
        <w:rPr>
          <w:rFonts w:ascii="Arial" w:hAnsi="Arial" w:cs="Arial"/>
          <w:sz w:val="22"/>
          <w:szCs w:val="22"/>
        </w:rPr>
        <w:t>:</w:t>
      </w:r>
    </w:p>
    <w:p w14:paraId="6E907031" w14:textId="77777777" w:rsidR="00340BB1" w:rsidRPr="0005698B" w:rsidRDefault="00340BB1" w:rsidP="00340BB1">
      <w:pPr>
        <w:pStyle w:val="Listenabsatz"/>
        <w:numPr>
          <w:ilvl w:val="0"/>
          <w:numId w:val="27"/>
        </w:numPr>
        <w:spacing w:after="0" w:line="240" w:lineRule="auto"/>
        <w:jc w:val="both"/>
        <w:rPr>
          <w:rFonts w:ascii="Arial" w:hAnsi="Arial" w:cs="Arial"/>
          <w:sz w:val="22"/>
          <w:szCs w:val="22"/>
        </w:rPr>
      </w:pPr>
      <w:r w:rsidRPr="0005698B">
        <w:rPr>
          <w:rFonts w:ascii="Arial" w:hAnsi="Arial" w:cs="Arial"/>
          <w:sz w:val="22"/>
          <w:szCs w:val="22"/>
        </w:rPr>
        <w:t xml:space="preserve">Uphold the principle that human rights protections apply equally offline as they do online. </w:t>
      </w:r>
    </w:p>
    <w:p w14:paraId="7695D31D" w14:textId="1BCCE1F6" w:rsidR="004F7B04" w:rsidRDefault="00D9233A" w:rsidP="00C42472">
      <w:pPr>
        <w:pStyle w:val="Listenabsatz"/>
        <w:numPr>
          <w:ilvl w:val="0"/>
          <w:numId w:val="27"/>
        </w:numPr>
        <w:spacing w:after="0" w:line="240" w:lineRule="auto"/>
        <w:jc w:val="both"/>
        <w:rPr>
          <w:rFonts w:ascii="Arial" w:hAnsi="Arial" w:cs="Arial"/>
          <w:sz w:val="22"/>
          <w:szCs w:val="22"/>
        </w:rPr>
      </w:pPr>
      <w:r w:rsidRPr="0005698B">
        <w:rPr>
          <w:rFonts w:ascii="Arial" w:hAnsi="Arial" w:cs="Arial"/>
          <w:sz w:val="22"/>
          <w:szCs w:val="22"/>
        </w:rPr>
        <w:t xml:space="preserve">Promote and protect the rights to freedom of expression, freedom of religion or belief, equality </w:t>
      </w:r>
      <w:r w:rsidR="00F53406" w:rsidRPr="0005698B">
        <w:rPr>
          <w:rFonts w:ascii="Arial" w:hAnsi="Arial" w:cs="Arial"/>
          <w:sz w:val="22"/>
          <w:szCs w:val="22"/>
        </w:rPr>
        <w:t>and non-discrimination</w:t>
      </w:r>
      <w:r w:rsidR="0005641B">
        <w:rPr>
          <w:rFonts w:ascii="Arial" w:hAnsi="Arial" w:cs="Arial"/>
          <w:sz w:val="22"/>
          <w:szCs w:val="22"/>
        </w:rPr>
        <w:t xml:space="preserve">, </w:t>
      </w:r>
      <w:r w:rsidR="004F7B04">
        <w:rPr>
          <w:rFonts w:ascii="Arial" w:hAnsi="Arial" w:cs="Arial"/>
          <w:sz w:val="22"/>
          <w:szCs w:val="22"/>
        </w:rPr>
        <w:t>as well as</w:t>
      </w:r>
      <w:r w:rsidR="004F7B04" w:rsidRPr="0005698B">
        <w:rPr>
          <w:rFonts w:ascii="Arial" w:hAnsi="Arial" w:cs="Arial"/>
          <w:sz w:val="22"/>
          <w:szCs w:val="22"/>
        </w:rPr>
        <w:t xml:space="preserve"> </w:t>
      </w:r>
      <w:r w:rsidRPr="0005698B">
        <w:rPr>
          <w:rFonts w:ascii="Arial" w:hAnsi="Arial" w:cs="Arial"/>
          <w:sz w:val="22"/>
          <w:szCs w:val="22"/>
        </w:rPr>
        <w:t>create an enabling environment t</w:t>
      </w:r>
      <w:r w:rsidR="00322A59" w:rsidRPr="0005698B">
        <w:rPr>
          <w:rFonts w:ascii="Arial" w:hAnsi="Arial" w:cs="Arial"/>
          <w:sz w:val="22"/>
          <w:szCs w:val="22"/>
        </w:rPr>
        <w:t>hat protects pluralism and diversity to</w:t>
      </w:r>
      <w:r w:rsidRPr="0005698B">
        <w:rPr>
          <w:rFonts w:ascii="Arial" w:hAnsi="Arial" w:cs="Arial"/>
          <w:sz w:val="22"/>
          <w:szCs w:val="22"/>
        </w:rPr>
        <w:t xml:space="preserve"> maximi</w:t>
      </w:r>
      <w:r w:rsidR="00C0335D">
        <w:rPr>
          <w:rFonts w:ascii="Arial" w:hAnsi="Arial" w:cs="Arial"/>
          <w:sz w:val="22"/>
          <w:szCs w:val="22"/>
        </w:rPr>
        <w:t>z</w:t>
      </w:r>
      <w:r w:rsidRPr="0005698B">
        <w:rPr>
          <w:rFonts w:ascii="Arial" w:hAnsi="Arial" w:cs="Arial"/>
          <w:sz w:val="22"/>
          <w:szCs w:val="22"/>
        </w:rPr>
        <w:t xml:space="preserve">e opportunities to counter </w:t>
      </w:r>
      <w:r w:rsidR="00E509DF">
        <w:rPr>
          <w:rFonts w:ascii="Arial" w:hAnsi="Arial" w:cs="Arial"/>
          <w:sz w:val="22"/>
          <w:szCs w:val="22"/>
        </w:rPr>
        <w:t xml:space="preserve">hatred </w:t>
      </w:r>
      <w:r w:rsidRPr="0005698B">
        <w:rPr>
          <w:rFonts w:ascii="Arial" w:hAnsi="Arial" w:cs="Arial"/>
          <w:sz w:val="22"/>
          <w:szCs w:val="22"/>
        </w:rPr>
        <w:t>online.</w:t>
      </w:r>
      <w:r w:rsidR="00D66C68" w:rsidRPr="0005698B">
        <w:rPr>
          <w:rFonts w:ascii="Arial" w:hAnsi="Arial" w:cs="Arial"/>
          <w:sz w:val="22"/>
          <w:szCs w:val="22"/>
        </w:rPr>
        <w:t xml:space="preserve"> </w:t>
      </w:r>
    </w:p>
    <w:p w14:paraId="685C5237" w14:textId="614B9763" w:rsidR="00D9233A" w:rsidRPr="0005698B" w:rsidRDefault="00947C61" w:rsidP="00C42472">
      <w:pPr>
        <w:pStyle w:val="Listenabsatz"/>
        <w:numPr>
          <w:ilvl w:val="0"/>
          <w:numId w:val="27"/>
        </w:numPr>
        <w:spacing w:after="0" w:line="240" w:lineRule="auto"/>
        <w:jc w:val="both"/>
        <w:rPr>
          <w:rFonts w:ascii="Arial" w:hAnsi="Arial" w:cs="Arial"/>
          <w:sz w:val="22"/>
          <w:szCs w:val="22"/>
        </w:rPr>
      </w:pPr>
      <w:r w:rsidRPr="00947C61">
        <w:rPr>
          <w:rFonts w:ascii="Arial" w:hAnsi="Arial" w:cs="Arial"/>
          <w:sz w:val="22"/>
          <w:szCs w:val="22"/>
        </w:rPr>
        <w:t xml:space="preserve">Adopt or strengthen an appropriate legislative framework that effectively protects the right to non-discrimination, </w:t>
      </w:r>
      <w:r w:rsidR="00E25806">
        <w:rPr>
          <w:rFonts w:ascii="Arial" w:hAnsi="Arial" w:cs="Arial"/>
          <w:sz w:val="22"/>
          <w:szCs w:val="22"/>
        </w:rPr>
        <w:t xml:space="preserve">covering the broadest scope of protected characteristics recognized under international human rights law, </w:t>
      </w:r>
      <w:r w:rsidRPr="00947C61">
        <w:rPr>
          <w:rFonts w:ascii="Arial" w:hAnsi="Arial" w:cs="Arial"/>
          <w:sz w:val="22"/>
          <w:szCs w:val="22"/>
        </w:rPr>
        <w:t xml:space="preserve">including in the </w:t>
      </w:r>
      <w:r w:rsidR="0058554E">
        <w:rPr>
          <w:rFonts w:ascii="Arial" w:hAnsi="Arial" w:cs="Arial"/>
          <w:sz w:val="22"/>
          <w:szCs w:val="22"/>
        </w:rPr>
        <w:t>digital space</w:t>
      </w:r>
      <w:r w:rsidR="00D9233A" w:rsidRPr="0005698B">
        <w:rPr>
          <w:rFonts w:ascii="Arial" w:hAnsi="Arial" w:cs="Arial"/>
          <w:sz w:val="22"/>
          <w:szCs w:val="22"/>
        </w:rPr>
        <w:t>.</w:t>
      </w:r>
    </w:p>
    <w:p w14:paraId="52F441F5" w14:textId="3304999D" w:rsidR="00E00A1C" w:rsidRPr="0005698B" w:rsidRDefault="00D01636" w:rsidP="00C42472">
      <w:pPr>
        <w:pStyle w:val="Listenabsatz"/>
        <w:numPr>
          <w:ilvl w:val="0"/>
          <w:numId w:val="27"/>
        </w:numPr>
        <w:spacing w:after="0" w:line="240" w:lineRule="auto"/>
        <w:jc w:val="both"/>
        <w:rPr>
          <w:rFonts w:ascii="Arial" w:hAnsi="Arial" w:cs="Arial"/>
          <w:sz w:val="22"/>
          <w:szCs w:val="22"/>
        </w:rPr>
      </w:pPr>
      <w:r w:rsidRPr="0005698B">
        <w:rPr>
          <w:rFonts w:ascii="Arial" w:hAnsi="Arial" w:cs="Arial"/>
          <w:sz w:val="22"/>
          <w:szCs w:val="22"/>
        </w:rPr>
        <w:t xml:space="preserve">Adopt </w:t>
      </w:r>
      <w:r w:rsidR="00E509DF">
        <w:rPr>
          <w:rFonts w:ascii="Arial" w:hAnsi="Arial" w:cs="Arial"/>
          <w:sz w:val="22"/>
          <w:szCs w:val="22"/>
        </w:rPr>
        <w:t xml:space="preserve">criminal </w:t>
      </w:r>
      <w:r w:rsidRPr="0005698B">
        <w:rPr>
          <w:rFonts w:ascii="Arial" w:hAnsi="Arial" w:cs="Arial"/>
          <w:sz w:val="22"/>
          <w:szCs w:val="22"/>
        </w:rPr>
        <w:t>legislation prohibiting any advocacy of national</w:t>
      </w:r>
      <w:r w:rsidR="00D43930" w:rsidRPr="0005698B">
        <w:rPr>
          <w:rFonts w:ascii="Arial" w:hAnsi="Arial" w:cs="Arial"/>
          <w:sz w:val="22"/>
          <w:szCs w:val="22"/>
        </w:rPr>
        <w:t xml:space="preserve">, racial or religious hatred that constitutes </w:t>
      </w:r>
      <w:r w:rsidR="00140D09" w:rsidRPr="0005698B">
        <w:rPr>
          <w:rFonts w:ascii="Arial" w:hAnsi="Arial" w:cs="Arial"/>
          <w:sz w:val="22"/>
          <w:szCs w:val="22"/>
        </w:rPr>
        <w:t xml:space="preserve">incitement to </w:t>
      </w:r>
      <w:r w:rsidR="00D43930" w:rsidRPr="0005698B">
        <w:rPr>
          <w:rFonts w:ascii="Arial" w:hAnsi="Arial" w:cs="Arial"/>
          <w:sz w:val="22"/>
          <w:szCs w:val="22"/>
        </w:rPr>
        <w:t>discrimination, hostility or</w:t>
      </w:r>
      <w:r w:rsidR="00140D09" w:rsidRPr="0005698B">
        <w:rPr>
          <w:rFonts w:ascii="Arial" w:hAnsi="Arial" w:cs="Arial"/>
          <w:sz w:val="22"/>
          <w:szCs w:val="22"/>
        </w:rPr>
        <w:t xml:space="preserve"> violence</w:t>
      </w:r>
      <w:r w:rsidR="007F6D0B">
        <w:rPr>
          <w:rFonts w:ascii="Arial" w:hAnsi="Arial" w:cs="Arial"/>
          <w:sz w:val="22"/>
          <w:szCs w:val="22"/>
        </w:rPr>
        <w:t>,</w:t>
      </w:r>
      <w:r w:rsidR="00F87B94" w:rsidRPr="0005698B">
        <w:rPr>
          <w:rFonts w:ascii="Arial" w:hAnsi="Arial" w:cs="Arial"/>
          <w:sz w:val="22"/>
          <w:szCs w:val="22"/>
        </w:rPr>
        <w:t xml:space="preserve"> </w:t>
      </w:r>
      <w:r w:rsidR="00140D09" w:rsidRPr="0005698B">
        <w:rPr>
          <w:rFonts w:ascii="Arial" w:hAnsi="Arial" w:cs="Arial"/>
          <w:sz w:val="22"/>
          <w:szCs w:val="22"/>
        </w:rPr>
        <w:t xml:space="preserve">in </w:t>
      </w:r>
      <w:r w:rsidR="00866EC8" w:rsidRPr="0005698B">
        <w:rPr>
          <w:rFonts w:ascii="Arial" w:hAnsi="Arial" w:cs="Arial"/>
          <w:sz w:val="22"/>
          <w:szCs w:val="22"/>
        </w:rPr>
        <w:t>accordance with Article</w:t>
      </w:r>
      <w:r w:rsidR="00140D09" w:rsidRPr="0005698B">
        <w:rPr>
          <w:rFonts w:ascii="Arial" w:hAnsi="Arial" w:cs="Arial"/>
          <w:sz w:val="22"/>
          <w:szCs w:val="22"/>
        </w:rPr>
        <w:t xml:space="preserve"> 20(2) of the ICCPR</w:t>
      </w:r>
      <w:r w:rsidR="00E00A1C" w:rsidRPr="0005698B">
        <w:rPr>
          <w:rFonts w:ascii="Arial" w:hAnsi="Arial" w:cs="Arial"/>
          <w:sz w:val="22"/>
          <w:szCs w:val="22"/>
        </w:rPr>
        <w:t xml:space="preserve">. Any such legislation must fully comply with the requirements of legality, legitimacy, necessity and proportionality under Article 19(3) of the ICCPR. The use of criminal law should be reserved for exceptional cases where the severity of the </w:t>
      </w:r>
      <w:r w:rsidR="00866EC8" w:rsidRPr="0005698B">
        <w:rPr>
          <w:rFonts w:ascii="Arial" w:hAnsi="Arial" w:cs="Arial"/>
          <w:sz w:val="22"/>
          <w:szCs w:val="22"/>
        </w:rPr>
        <w:t>expression</w:t>
      </w:r>
      <w:r w:rsidR="00E00A1C" w:rsidRPr="0005698B">
        <w:rPr>
          <w:rFonts w:ascii="Arial" w:hAnsi="Arial" w:cs="Arial"/>
          <w:sz w:val="22"/>
          <w:szCs w:val="22"/>
        </w:rPr>
        <w:t xml:space="preserve"> justifies such intervention.</w:t>
      </w:r>
      <w:r w:rsidR="001459E9" w:rsidRPr="0005698B">
        <w:t xml:space="preserve"> </w:t>
      </w:r>
      <w:r w:rsidR="001459E9" w:rsidRPr="0005698B">
        <w:rPr>
          <w:rFonts w:ascii="Arial" w:hAnsi="Arial" w:cs="Arial"/>
          <w:sz w:val="22"/>
          <w:szCs w:val="22"/>
        </w:rPr>
        <w:t>States should also review existing legislation, where necessary, to ensure alignment with international human rights standards.</w:t>
      </w:r>
    </w:p>
    <w:p w14:paraId="275DF2D7" w14:textId="47512F6B" w:rsidR="00EE21B1" w:rsidRPr="0005698B" w:rsidRDefault="001A5935" w:rsidP="00C42472">
      <w:pPr>
        <w:pStyle w:val="Listenabsatz"/>
        <w:numPr>
          <w:ilvl w:val="0"/>
          <w:numId w:val="27"/>
        </w:numPr>
        <w:spacing w:after="0" w:line="240" w:lineRule="auto"/>
        <w:jc w:val="both"/>
        <w:rPr>
          <w:rFonts w:ascii="Arial" w:hAnsi="Arial" w:cs="Arial"/>
          <w:sz w:val="22"/>
          <w:szCs w:val="22"/>
        </w:rPr>
      </w:pPr>
      <w:r w:rsidRPr="0005698B">
        <w:rPr>
          <w:rFonts w:ascii="Arial" w:hAnsi="Arial" w:cs="Arial"/>
          <w:sz w:val="22"/>
          <w:szCs w:val="22"/>
        </w:rPr>
        <w:t>Where online expression reaches the threshold of incitement</w:t>
      </w:r>
      <w:r w:rsidR="004E4792" w:rsidRPr="0005698B">
        <w:rPr>
          <w:rFonts w:ascii="Arial" w:hAnsi="Arial" w:cs="Arial"/>
          <w:sz w:val="22"/>
          <w:szCs w:val="22"/>
        </w:rPr>
        <w:t>,</w:t>
      </w:r>
      <w:r w:rsidR="005C7E4E" w:rsidRPr="0005698B">
        <w:rPr>
          <w:rFonts w:ascii="Arial" w:hAnsi="Arial" w:cs="Arial"/>
          <w:sz w:val="22"/>
          <w:szCs w:val="22"/>
        </w:rPr>
        <w:t xml:space="preserve"> </w:t>
      </w:r>
      <w:r w:rsidR="000F3A68">
        <w:rPr>
          <w:rFonts w:ascii="Arial" w:hAnsi="Arial" w:cs="Arial"/>
          <w:sz w:val="22"/>
          <w:szCs w:val="22"/>
        </w:rPr>
        <w:t xml:space="preserve">as assessed in accordance with the six-part test of the Rabat Plan of Action, </w:t>
      </w:r>
      <w:r w:rsidRPr="0005698B">
        <w:rPr>
          <w:rFonts w:ascii="Arial" w:hAnsi="Arial" w:cs="Arial"/>
          <w:sz w:val="22"/>
          <w:szCs w:val="22"/>
        </w:rPr>
        <w:t>u</w:t>
      </w:r>
      <w:r w:rsidR="005364FB" w:rsidRPr="0005698B">
        <w:rPr>
          <w:rFonts w:ascii="Arial" w:hAnsi="Arial" w:cs="Arial"/>
          <w:sz w:val="22"/>
          <w:szCs w:val="22"/>
        </w:rPr>
        <w:t xml:space="preserve">ndertake </w:t>
      </w:r>
      <w:r w:rsidR="006259DF" w:rsidRPr="0005698B">
        <w:rPr>
          <w:rFonts w:ascii="Arial" w:hAnsi="Arial" w:cs="Arial"/>
          <w:sz w:val="22"/>
          <w:szCs w:val="22"/>
        </w:rPr>
        <w:t>a prompt, expeditious, thorough, diligent and comprehensive investigation</w:t>
      </w:r>
      <w:r w:rsidR="00705380">
        <w:rPr>
          <w:rFonts w:ascii="Arial" w:hAnsi="Arial" w:cs="Arial"/>
          <w:sz w:val="22"/>
          <w:szCs w:val="22"/>
        </w:rPr>
        <w:t>,</w:t>
      </w:r>
      <w:r w:rsidR="00227F5D" w:rsidRPr="0005698B">
        <w:rPr>
          <w:rFonts w:ascii="Arial" w:hAnsi="Arial" w:cs="Arial"/>
          <w:sz w:val="22"/>
          <w:szCs w:val="22"/>
        </w:rPr>
        <w:t xml:space="preserve"> </w:t>
      </w:r>
      <w:r w:rsidR="006259DF" w:rsidRPr="0005698B">
        <w:rPr>
          <w:rFonts w:ascii="Arial" w:hAnsi="Arial" w:cs="Arial"/>
          <w:sz w:val="22"/>
          <w:szCs w:val="22"/>
        </w:rPr>
        <w:t>in a manner guaranteeing sufficient public scrutiny</w:t>
      </w:r>
      <w:r w:rsidR="009A2318">
        <w:rPr>
          <w:rFonts w:ascii="Arial" w:hAnsi="Arial" w:cs="Arial"/>
          <w:sz w:val="22"/>
          <w:szCs w:val="22"/>
        </w:rPr>
        <w:t>,</w:t>
      </w:r>
      <w:r w:rsidR="006259DF" w:rsidRPr="0005698B">
        <w:rPr>
          <w:rFonts w:ascii="Arial" w:hAnsi="Arial" w:cs="Arial"/>
          <w:sz w:val="22"/>
          <w:szCs w:val="22"/>
        </w:rPr>
        <w:t xml:space="preserve"> and prosecute perpetrators where warranted. </w:t>
      </w:r>
    </w:p>
    <w:p w14:paraId="55201F4D" w14:textId="2BFB8F4D" w:rsidR="00765DC5" w:rsidRDefault="00910C7E" w:rsidP="00C42472">
      <w:pPr>
        <w:pStyle w:val="Listenabsatz"/>
        <w:numPr>
          <w:ilvl w:val="0"/>
          <w:numId w:val="27"/>
        </w:numPr>
        <w:spacing w:after="0" w:line="240" w:lineRule="auto"/>
        <w:jc w:val="both"/>
        <w:rPr>
          <w:rFonts w:ascii="Arial" w:hAnsi="Arial" w:cs="Arial"/>
          <w:sz w:val="22"/>
          <w:szCs w:val="22"/>
        </w:rPr>
      </w:pPr>
      <w:r w:rsidRPr="0005698B">
        <w:rPr>
          <w:rFonts w:ascii="Arial" w:hAnsi="Arial" w:cs="Arial"/>
          <w:sz w:val="22"/>
          <w:szCs w:val="22"/>
        </w:rPr>
        <w:t xml:space="preserve">Ensure the availability of accessible and effective remedies for </w:t>
      </w:r>
      <w:r w:rsidR="00A72409" w:rsidRPr="0005698B">
        <w:rPr>
          <w:rFonts w:ascii="Arial" w:hAnsi="Arial" w:cs="Arial"/>
          <w:sz w:val="22"/>
          <w:szCs w:val="22"/>
        </w:rPr>
        <w:t>victims</w:t>
      </w:r>
      <w:r w:rsidR="00ED07F4" w:rsidRPr="0005698B">
        <w:rPr>
          <w:rFonts w:ascii="Arial" w:hAnsi="Arial" w:cs="Arial"/>
          <w:sz w:val="22"/>
          <w:szCs w:val="22"/>
        </w:rPr>
        <w:t xml:space="preserve"> in case of harm emanating from incitement </w:t>
      </w:r>
      <w:r w:rsidR="003B504F" w:rsidRPr="0005698B">
        <w:rPr>
          <w:rFonts w:ascii="Arial" w:hAnsi="Arial" w:cs="Arial"/>
          <w:sz w:val="22"/>
          <w:szCs w:val="22"/>
        </w:rPr>
        <w:t xml:space="preserve">and address the structural barriers of and discrimination against minority groups in accessing justice. </w:t>
      </w:r>
    </w:p>
    <w:p w14:paraId="4BDBB498" w14:textId="267AEE99" w:rsidR="00CF41BD" w:rsidRDefault="00673519" w:rsidP="00C42472">
      <w:pPr>
        <w:pStyle w:val="Listenabsatz"/>
        <w:numPr>
          <w:ilvl w:val="0"/>
          <w:numId w:val="27"/>
        </w:numPr>
        <w:spacing w:after="0" w:line="240" w:lineRule="auto"/>
        <w:jc w:val="both"/>
        <w:rPr>
          <w:rFonts w:ascii="Arial" w:hAnsi="Arial" w:cs="Arial"/>
          <w:sz w:val="22"/>
          <w:szCs w:val="22"/>
        </w:rPr>
      </w:pPr>
      <w:r w:rsidRPr="0005698B">
        <w:rPr>
          <w:rFonts w:ascii="Arial" w:hAnsi="Arial" w:cs="Arial"/>
          <w:sz w:val="22"/>
          <w:szCs w:val="22"/>
        </w:rPr>
        <w:t>Ensure that any measures designed to assist investigations – such as data retention mandates, data access requests to online platforms or interception – comply with the legality principle, have judicial oversight and respect freedom of expression standards.</w:t>
      </w:r>
    </w:p>
    <w:p w14:paraId="74A548A1" w14:textId="6CB54ABF" w:rsidR="00910C7E" w:rsidRPr="0005698B" w:rsidRDefault="00CF41BD" w:rsidP="00C42472">
      <w:pPr>
        <w:pStyle w:val="Listenabsatz"/>
        <w:numPr>
          <w:ilvl w:val="0"/>
          <w:numId w:val="27"/>
        </w:numPr>
        <w:spacing w:after="0" w:line="240" w:lineRule="auto"/>
        <w:jc w:val="both"/>
        <w:rPr>
          <w:rFonts w:ascii="Arial" w:hAnsi="Arial" w:cs="Arial"/>
          <w:sz w:val="22"/>
          <w:szCs w:val="22"/>
        </w:rPr>
      </w:pPr>
      <w:r>
        <w:rPr>
          <w:rFonts w:ascii="Arial" w:hAnsi="Arial" w:cs="Arial"/>
          <w:sz w:val="22"/>
          <w:szCs w:val="22"/>
        </w:rPr>
        <w:t xml:space="preserve">Advance understanding of the relevance and appropriateness of legal measures </w:t>
      </w:r>
      <w:r w:rsidR="00AD6C71">
        <w:rPr>
          <w:rFonts w:ascii="Arial" w:hAnsi="Arial" w:cs="Arial"/>
          <w:sz w:val="22"/>
          <w:szCs w:val="22"/>
        </w:rPr>
        <w:t xml:space="preserve">to address </w:t>
      </w:r>
      <w:r w:rsidR="002E4771">
        <w:rPr>
          <w:rFonts w:ascii="Arial" w:hAnsi="Arial" w:cs="Arial"/>
          <w:sz w:val="22"/>
          <w:szCs w:val="22"/>
        </w:rPr>
        <w:t>hate speech</w:t>
      </w:r>
      <w:r w:rsidR="00AD6C71">
        <w:rPr>
          <w:rFonts w:ascii="Arial" w:hAnsi="Arial" w:cs="Arial"/>
          <w:sz w:val="22"/>
          <w:szCs w:val="22"/>
        </w:rPr>
        <w:t xml:space="preserve"> outside the criminal law.</w:t>
      </w:r>
      <w:r w:rsidR="00673519" w:rsidRPr="0005698B">
        <w:rPr>
          <w:rFonts w:ascii="Arial" w:hAnsi="Arial" w:cs="Arial"/>
          <w:sz w:val="22"/>
          <w:szCs w:val="22"/>
        </w:rPr>
        <w:t xml:space="preserve"> </w:t>
      </w:r>
    </w:p>
    <w:p w14:paraId="4CB5F8CF" w14:textId="55320DCE" w:rsidR="006259DF" w:rsidRPr="0005698B" w:rsidRDefault="000D5767" w:rsidP="00C42472">
      <w:pPr>
        <w:pStyle w:val="Listenabsatz"/>
        <w:numPr>
          <w:ilvl w:val="0"/>
          <w:numId w:val="27"/>
        </w:numPr>
        <w:spacing w:after="0" w:line="240" w:lineRule="auto"/>
        <w:jc w:val="both"/>
        <w:rPr>
          <w:rFonts w:ascii="Arial" w:hAnsi="Arial" w:cs="Arial"/>
          <w:sz w:val="22"/>
          <w:szCs w:val="22"/>
        </w:rPr>
      </w:pPr>
      <w:r w:rsidRPr="0005698B">
        <w:rPr>
          <w:rFonts w:ascii="Arial" w:hAnsi="Arial" w:cs="Arial"/>
          <w:sz w:val="22"/>
          <w:szCs w:val="22"/>
        </w:rPr>
        <w:t xml:space="preserve">Adopt measures such as dedicated institutional resources, capacity and training to enable the legal system to deal effectively with </w:t>
      </w:r>
      <w:r w:rsidR="00AD6C71">
        <w:rPr>
          <w:rFonts w:ascii="Arial" w:hAnsi="Arial" w:cs="Arial"/>
          <w:sz w:val="22"/>
          <w:szCs w:val="22"/>
        </w:rPr>
        <w:t>all violations of law</w:t>
      </w:r>
      <w:r w:rsidR="007E11C2" w:rsidRPr="0005698B">
        <w:rPr>
          <w:rFonts w:ascii="Arial" w:hAnsi="Arial" w:cs="Arial"/>
          <w:sz w:val="22"/>
          <w:szCs w:val="22"/>
        </w:rPr>
        <w:t xml:space="preserve">. </w:t>
      </w:r>
      <w:r w:rsidR="003022B4" w:rsidRPr="0005698B">
        <w:rPr>
          <w:rFonts w:ascii="Arial" w:hAnsi="Arial" w:cs="Arial"/>
          <w:sz w:val="22"/>
          <w:szCs w:val="22"/>
        </w:rPr>
        <w:t>This includes training authorities to recogni</w:t>
      </w:r>
      <w:r w:rsidR="004A3834">
        <w:rPr>
          <w:rFonts w:ascii="Arial" w:hAnsi="Arial" w:cs="Arial"/>
          <w:sz w:val="22"/>
          <w:szCs w:val="22"/>
        </w:rPr>
        <w:t>z</w:t>
      </w:r>
      <w:r w:rsidR="003022B4" w:rsidRPr="0005698B">
        <w:rPr>
          <w:rFonts w:ascii="Arial" w:hAnsi="Arial" w:cs="Arial"/>
          <w:sz w:val="22"/>
          <w:szCs w:val="22"/>
        </w:rPr>
        <w:t xml:space="preserve">e that online incitement </w:t>
      </w:r>
      <w:r w:rsidR="00AD6C71">
        <w:rPr>
          <w:rFonts w:ascii="Arial" w:hAnsi="Arial" w:cs="Arial"/>
          <w:sz w:val="22"/>
          <w:szCs w:val="22"/>
        </w:rPr>
        <w:t>as well as other expression amounting to discrimination</w:t>
      </w:r>
      <w:r w:rsidR="003022B4" w:rsidRPr="0005698B">
        <w:rPr>
          <w:rFonts w:ascii="Arial" w:hAnsi="Arial" w:cs="Arial"/>
          <w:sz w:val="22"/>
          <w:szCs w:val="22"/>
        </w:rPr>
        <w:t xml:space="preserve"> can escalate into offline harm</w:t>
      </w:r>
      <w:r w:rsidR="00BC2E4B">
        <w:rPr>
          <w:rFonts w:ascii="Arial" w:hAnsi="Arial" w:cs="Arial"/>
          <w:sz w:val="22"/>
          <w:szCs w:val="22"/>
        </w:rPr>
        <w:t>,</w:t>
      </w:r>
      <w:r w:rsidR="003022B4" w:rsidRPr="0005698B">
        <w:rPr>
          <w:rFonts w:ascii="Arial" w:hAnsi="Arial" w:cs="Arial"/>
          <w:sz w:val="22"/>
          <w:szCs w:val="22"/>
        </w:rPr>
        <w:t xml:space="preserve"> and to consider the continuum of online and offline </w:t>
      </w:r>
      <w:r w:rsidR="002E4771">
        <w:rPr>
          <w:rFonts w:ascii="Arial" w:hAnsi="Arial" w:cs="Arial"/>
          <w:sz w:val="22"/>
          <w:szCs w:val="22"/>
        </w:rPr>
        <w:t>hate speech</w:t>
      </w:r>
      <w:r w:rsidR="003022B4" w:rsidRPr="0005698B">
        <w:rPr>
          <w:rFonts w:ascii="Arial" w:hAnsi="Arial" w:cs="Arial"/>
          <w:sz w:val="22"/>
          <w:szCs w:val="22"/>
        </w:rPr>
        <w:t xml:space="preserve"> when assessing threats and protective measures.</w:t>
      </w:r>
    </w:p>
    <w:p w14:paraId="2D85F73F" w14:textId="04CA7841" w:rsidR="00D9233A" w:rsidRPr="0005698B" w:rsidRDefault="00D9233A" w:rsidP="00C42472">
      <w:pPr>
        <w:pStyle w:val="Listenabsatz"/>
        <w:numPr>
          <w:ilvl w:val="0"/>
          <w:numId w:val="27"/>
        </w:numPr>
        <w:tabs>
          <w:tab w:val="left" w:pos="2694"/>
        </w:tabs>
        <w:spacing w:after="0" w:line="240" w:lineRule="auto"/>
        <w:jc w:val="both"/>
        <w:rPr>
          <w:rFonts w:ascii="Arial" w:hAnsi="Arial" w:cs="Arial"/>
          <w:sz w:val="22"/>
          <w:szCs w:val="22"/>
        </w:rPr>
      </w:pPr>
      <w:r w:rsidRPr="0005698B">
        <w:rPr>
          <w:rFonts w:ascii="Arial" w:hAnsi="Arial" w:cs="Arial"/>
          <w:sz w:val="22"/>
          <w:szCs w:val="22"/>
        </w:rPr>
        <w:t xml:space="preserve">Undertake proactive efforts to address the structural and historic inequalities that fuel intolerance </w:t>
      </w:r>
      <w:r w:rsidR="00B76769">
        <w:rPr>
          <w:rFonts w:ascii="Arial" w:hAnsi="Arial" w:cs="Arial"/>
          <w:sz w:val="22"/>
          <w:szCs w:val="22"/>
        </w:rPr>
        <w:t xml:space="preserve">and hate </w:t>
      </w:r>
      <w:r w:rsidRPr="0005698B">
        <w:rPr>
          <w:rFonts w:ascii="Arial" w:hAnsi="Arial" w:cs="Arial"/>
          <w:sz w:val="22"/>
          <w:szCs w:val="22"/>
        </w:rPr>
        <w:t>online, including through taking a gender</w:t>
      </w:r>
      <w:r w:rsidR="00C0541E">
        <w:rPr>
          <w:rFonts w:ascii="Arial" w:hAnsi="Arial" w:cs="Arial"/>
          <w:sz w:val="22"/>
          <w:szCs w:val="22"/>
        </w:rPr>
        <w:t>-</w:t>
      </w:r>
      <w:r w:rsidRPr="0005698B">
        <w:rPr>
          <w:rFonts w:ascii="Arial" w:hAnsi="Arial" w:cs="Arial"/>
          <w:sz w:val="22"/>
          <w:szCs w:val="22"/>
        </w:rPr>
        <w:t xml:space="preserve">responsive and intersectional approach. </w:t>
      </w:r>
    </w:p>
    <w:p w14:paraId="076B067B" w14:textId="6673FF33" w:rsidR="00D9233A" w:rsidRPr="0005698B" w:rsidRDefault="00D9233A" w:rsidP="00C42472">
      <w:pPr>
        <w:pStyle w:val="Listenabsatz"/>
        <w:numPr>
          <w:ilvl w:val="0"/>
          <w:numId w:val="27"/>
        </w:numPr>
        <w:tabs>
          <w:tab w:val="left" w:pos="2694"/>
        </w:tabs>
        <w:spacing w:after="0" w:line="240" w:lineRule="auto"/>
        <w:jc w:val="both"/>
        <w:rPr>
          <w:rFonts w:ascii="Arial" w:hAnsi="Arial" w:cs="Arial"/>
          <w:sz w:val="22"/>
          <w:szCs w:val="22"/>
        </w:rPr>
      </w:pPr>
      <w:r w:rsidRPr="0005698B">
        <w:rPr>
          <w:rFonts w:ascii="Arial" w:hAnsi="Arial" w:cs="Arial"/>
          <w:sz w:val="22"/>
          <w:szCs w:val="22"/>
        </w:rPr>
        <w:t>Proactively support civil society organi</w:t>
      </w:r>
      <w:r w:rsidR="00782F4A">
        <w:rPr>
          <w:rFonts w:ascii="Arial" w:hAnsi="Arial" w:cs="Arial"/>
          <w:sz w:val="22"/>
          <w:szCs w:val="22"/>
        </w:rPr>
        <w:t>z</w:t>
      </w:r>
      <w:r w:rsidRPr="0005698B">
        <w:rPr>
          <w:rFonts w:ascii="Arial" w:hAnsi="Arial" w:cs="Arial"/>
          <w:sz w:val="22"/>
          <w:szCs w:val="22"/>
        </w:rPr>
        <w:t xml:space="preserve">ations engaged in human rights-based </w:t>
      </w:r>
      <w:r w:rsidR="6D37D84D" w:rsidRPr="0005698B">
        <w:rPr>
          <w:rFonts w:ascii="Arial" w:hAnsi="Arial" w:cs="Arial"/>
          <w:sz w:val="22"/>
          <w:szCs w:val="22"/>
        </w:rPr>
        <w:t>initiatives</w:t>
      </w:r>
      <w:r w:rsidRPr="0005698B">
        <w:rPr>
          <w:rFonts w:ascii="Arial" w:hAnsi="Arial" w:cs="Arial"/>
          <w:sz w:val="22"/>
          <w:szCs w:val="22"/>
        </w:rPr>
        <w:t xml:space="preserve"> to </w:t>
      </w:r>
      <w:r w:rsidR="5701A539" w:rsidRPr="0005698B">
        <w:rPr>
          <w:rFonts w:ascii="Arial" w:hAnsi="Arial" w:cs="Arial"/>
          <w:sz w:val="22"/>
          <w:szCs w:val="22"/>
        </w:rPr>
        <w:t xml:space="preserve">monitor and combat </w:t>
      </w:r>
      <w:r w:rsidRPr="0005698B">
        <w:rPr>
          <w:rFonts w:ascii="Arial" w:hAnsi="Arial" w:cs="Arial"/>
          <w:sz w:val="22"/>
          <w:szCs w:val="22"/>
        </w:rPr>
        <w:t>religious hatred online, recogni</w:t>
      </w:r>
      <w:r w:rsidR="00420D00">
        <w:rPr>
          <w:rFonts w:ascii="Arial" w:hAnsi="Arial" w:cs="Arial"/>
          <w:sz w:val="22"/>
          <w:szCs w:val="22"/>
        </w:rPr>
        <w:t>z</w:t>
      </w:r>
      <w:r w:rsidRPr="0005698B">
        <w:rPr>
          <w:rFonts w:ascii="Arial" w:hAnsi="Arial" w:cs="Arial"/>
          <w:sz w:val="22"/>
          <w:szCs w:val="22"/>
        </w:rPr>
        <w:t>ing that achieving impact is a long-term project, including through financial resourcing.</w:t>
      </w:r>
    </w:p>
    <w:p w14:paraId="2906CA43" w14:textId="0B122599" w:rsidR="00D9233A" w:rsidRPr="0005698B" w:rsidRDefault="00DD117A" w:rsidP="00C42472">
      <w:pPr>
        <w:pStyle w:val="Listenabsatz"/>
        <w:numPr>
          <w:ilvl w:val="0"/>
          <w:numId w:val="27"/>
        </w:numPr>
        <w:spacing w:after="0" w:line="240" w:lineRule="auto"/>
        <w:jc w:val="both"/>
        <w:rPr>
          <w:rFonts w:ascii="Arial" w:hAnsi="Arial" w:cs="Arial"/>
          <w:sz w:val="22"/>
          <w:szCs w:val="22"/>
        </w:rPr>
      </w:pPr>
      <w:r w:rsidRPr="0005698B">
        <w:rPr>
          <w:rFonts w:ascii="Arial" w:hAnsi="Arial" w:cs="Arial"/>
          <w:sz w:val="22"/>
          <w:szCs w:val="22"/>
        </w:rPr>
        <w:t>Ensure</w:t>
      </w:r>
      <w:r w:rsidR="00D9233A" w:rsidRPr="0005698B">
        <w:rPr>
          <w:rFonts w:ascii="Arial" w:hAnsi="Arial" w:cs="Arial"/>
          <w:sz w:val="22"/>
          <w:szCs w:val="22"/>
        </w:rPr>
        <w:t xml:space="preserve"> universal and meaningful connectivity</w:t>
      </w:r>
      <w:r w:rsidR="195B896C" w:rsidRPr="0005698B">
        <w:rPr>
          <w:rFonts w:ascii="Arial" w:hAnsi="Arial" w:cs="Arial"/>
          <w:sz w:val="22"/>
          <w:szCs w:val="22"/>
        </w:rPr>
        <w:t xml:space="preserve"> so religious groups and </w:t>
      </w:r>
      <w:r w:rsidR="661A0D69" w:rsidRPr="0005698B">
        <w:rPr>
          <w:rFonts w:ascii="Arial" w:hAnsi="Arial" w:cs="Arial"/>
          <w:sz w:val="22"/>
          <w:szCs w:val="22"/>
        </w:rPr>
        <w:t>minorities</w:t>
      </w:r>
      <w:r w:rsidR="195B896C" w:rsidRPr="0005698B">
        <w:rPr>
          <w:rFonts w:ascii="Arial" w:hAnsi="Arial" w:cs="Arial"/>
          <w:sz w:val="22"/>
          <w:szCs w:val="22"/>
        </w:rPr>
        <w:t xml:space="preserve"> </w:t>
      </w:r>
      <w:r w:rsidR="006F3F01">
        <w:rPr>
          <w:rFonts w:ascii="Arial" w:hAnsi="Arial" w:cs="Arial"/>
          <w:sz w:val="22"/>
          <w:szCs w:val="22"/>
        </w:rPr>
        <w:t>can</w:t>
      </w:r>
      <w:r w:rsidR="195B896C" w:rsidRPr="0005698B">
        <w:rPr>
          <w:rFonts w:ascii="Arial" w:hAnsi="Arial" w:cs="Arial"/>
          <w:sz w:val="22"/>
          <w:szCs w:val="22"/>
        </w:rPr>
        <w:t xml:space="preserve"> connect, organi</w:t>
      </w:r>
      <w:r w:rsidR="00420D00">
        <w:rPr>
          <w:rFonts w:ascii="Arial" w:hAnsi="Arial" w:cs="Arial"/>
          <w:sz w:val="22"/>
          <w:szCs w:val="22"/>
        </w:rPr>
        <w:t>z</w:t>
      </w:r>
      <w:r w:rsidR="195B896C" w:rsidRPr="0005698B">
        <w:rPr>
          <w:rFonts w:ascii="Arial" w:hAnsi="Arial" w:cs="Arial"/>
          <w:sz w:val="22"/>
          <w:szCs w:val="22"/>
        </w:rPr>
        <w:t xml:space="preserve">e and participate in public discourse, </w:t>
      </w:r>
      <w:r w:rsidR="00D9233A" w:rsidRPr="0005698B">
        <w:rPr>
          <w:rFonts w:ascii="Arial" w:hAnsi="Arial" w:cs="Arial"/>
          <w:sz w:val="22"/>
          <w:szCs w:val="22"/>
        </w:rPr>
        <w:t xml:space="preserve">including through implementing diverse and human rights-respecting technological solutions to advance connectivity, </w:t>
      </w:r>
      <w:r w:rsidR="32316959" w:rsidRPr="0005698B">
        <w:rPr>
          <w:rFonts w:ascii="Arial" w:hAnsi="Arial" w:cs="Arial"/>
          <w:sz w:val="22"/>
          <w:szCs w:val="22"/>
        </w:rPr>
        <w:t>such as</w:t>
      </w:r>
      <w:r w:rsidR="00D9233A" w:rsidRPr="0005698B">
        <w:rPr>
          <w:rFonts w:ascii="Arial" w:hAnsi="Arial" w:cs="Arial"/>
          <w:sz w:val="22"/>
          <w:szCs w:val="22"/>
        </w:rPr>
        <w:t xml:space="preserve"> by creating an enabling and inclusive regulatory environment for community</w:t>
      </w:r>
      <w:r w:rsidR="6D2192D4" w:rsidRPr="0005698B">
        <w:rPr>
          <w:rFonts w:ascii="Arial" w:hAnsi="Arial" w:cs="Arial"/>
          <w:sz w:val="22"/>
          <w:szCs w:val="22"/>
        </w:rPr>
        <w:t xml:space="preserve"> and non-profit</w:t>
      </w:r>
      <w:r w:rsidR="00D9233A" w:rsidRPr="0005698B">
        <w:rPr>
          <w:rFonts w:ascii="Arial" w:hAnsi="Arial" w:cs="Arial"/>
          <w:sz w:val="22"/>
          <w:szCs w:val="22"/>
        </w:rPr>
        <w:t xml:space="preserve"> internet operators.</w:t>
      </w:r>
    </w:p>
    <w:p w14:paraId="0D12CB14" w14:textId="42571D16" w:rsidR="00CE145E" w:rsidRDefault="00483AA6" w:rsidP="00C42472">
      <w:pPr>
        <w:pStyle w:val="Listenabsatz"/>
        <w:numPr>
          <w:ilvl w:val="0"/>
          <w:numId w:val="27"/>
        </w:numPr>
        <w:spacing w:after="0" w:line="240" w:lineRule="auto"/>
        <w:jc w:val="both"/>
        <w:rPr>
          <w:rFonts w:ascii="Arial" w:hAnsi="Arial" w:cs="Arial"/>
          <w:sz w:val="22"/>
          <w:szCs w:val="22"/>
        </w:rPr>
      </w:pPr>
      <w:r>
        <w:rPr>
          <w:rFonts w:ascii="Arial" w:hAnsi="Arial" w:cs="Arial"/>
          <w:sz w:val="22"/>
          <w:szCs w:val="22"/>
        </w:rPr>
        <w:t xml:space="preserve">Require that </w:t>
      </w:r>
      <w:r w:rsidR="00FC65B3" w:rsidRPr="0005698B">
        <w:rPr>
          <w:rFonts w:ascii="Arial" w:hAnsi="Arial" w:cs="Arial"/>
          <w:sz w:val="22"/>
          <w:szCs w:val="22"/>
        </w:rPr>
        <w:t xml:space="preserve">technology companies </w:t>
      </w:r>
      <w:r>
        <w:rPr>
          <w:rFonts w:ascii="Arial" w:hAnsi="Arial" w:cs="Arial"/>
          <w:sz w:val="22"/>
          <w:szCs w:val="22"/>
        </w:rPr>
        <w:t>and</w:t>
      </w:r>
      <w:r w:rsidR="00FC65B3" w:rsidRPr="0005698B">
        <w:rPr>
          <w:rFonts w:ascii="Arial" w:hAnsi="Arial" w:cs="Arial"/>
          <w:sz w:val="22"/>
          <w:szCs w:val="22"/>
        </w:rPr>
        <w:t xml:space="preserve"> other private actor</w:t>
      </w:r>
      <w:r w:rsidR="00143F0A">
        <w:rPr>
          <w:rFonts w:ascii="Arial" w:hAnsi="Arial" w:cs="Arial"/>
          <w:sz w:val="22"/>
          <w:szCs w:val="22"/>
        </w:rPr>
        <w:t>s</w:t>
      </w:r>
      <w:r w:rsidR="00CE145E" w:rsidRPr="0005698B">
        <w:rPr>
          <w:rFonts w:ascii="Arial" w:hAnsi="Arial" w:cs="Arial"/>
          <w:sz w:val="22"/>
          <w:szCs w:val="22"/>
        </w:rPr>
        <w:t xml:space="preserve"> take action </w:t>
      </w:r>
      <w:r w:rsidR="008E1774">
        <w:rPr>
          <w:rFonts w:ascii="Arial" w:hAnsi="Arial" w:cs="Arial"/>
          <w:sz w:val="22"/>
          <w:szCs w:val="22"/>
        </w:rPr>
        <w:t>that conforms with</w:t>
      </w:r>
      <w:r w:rsidR="00CE145E" w:rsidRPr="0005698B">
        <w:rPr>
          <w:rFonts w:ascii="Arial" w:hAnsi="Arial" w:cs="Arial"/>
          <w:sz w:val="22"/>
          <w:szCs w:val="22"/>
        </w:rPr>
        <w:t xml:space="preserve"> international human rights law</w:t>
      </w:r>
      <w:r w:rsidR="008E1774">
        <w:rPr>
          <w:rFonts w:ascii="Arial" w:hAnsi="Arial" w:cs="Arial"/>
          <w:sz w:val="22"/>
          <w:szCs w:val="22"/>
        </w:rPr>
        <w:t xml:space="preserve"> as part of their efforts to combat online </w:t>
      </w:r>
      <w:r w:rsidR="002E4771">
        <w:rPr>
          <w:rFonts w:ascii="Arial" w:hAnsi="Arial" w:cs="Arial"/>
          <w:sz w:val="22"/>
          <w:szCs w:val="22"/>
        </w:rPr>
        <w:t>hate speech</w:t>
      </w:r>
      <w:r w:rsidR="00CE145E" w:rsidRPr="0005698B">
        <w:rPr>
          <w:rFonts w:ascii="Arial" w:hAnsi="Arial" w:cs="Arial"/>
          <w:sz w:val="22"/>
          <w:szCs w:val="22"/>
        </w:rPr>
        <w:t>.</w:t>
      </w:r>
      <w:r w:rsidR="008E177C" w:rsidRPr="0005698B">
        <w:rPr>
          <w:rFonts w:ascii="Arial" w:hAnsi="Arial" w:cs="Arial"/>
          <w:sz w:val="22"/>
          <w:szCs w:val="22"/>
        </w:rPr>
        <w:t xml:space="preserve"> Any regulation of tech companies, including social media companies, must therefore strictly </w:t>
      </w:r>
      <w:r w:rsidR="008E1774">
        <w:rPr>
          <w:rFonts w:ascii="Arial" w:hAnsi="Arial" w:cs="Arial"/>
          <w:sz w:val="22"/>
          <w:szCs w:val="22"/>
        </w:rPr>
        <w:t>compl</w:t>
      </w:r>
      <w:r w:rsidR="00346676">
        <w:rPr>
          <w:rFonts w:ascii="Arial" w:hAnsi="Arial" w:cs="Arial"/>
          <w:sz w:val="22"/>
          <w:szCs w:val="22"/>
        </w:rPr>
        <w:t>y</w:t>
      </w:r>
      <w:r w:rsidR="008E1774">
        <w:rPr>
          <w:rFonts w:ascii="Arial" w:hAnsi="Arial" w:cs="Arial"/>
          <w:sz w:val="22"/>
          <w:szCs w:val="22"/>
        </w:rPr>
        <w:t xml:space="preserve"> with</w:t>
      </w:r>
      <w:r w:rsidR="008E177C" w:rsidRPr="0005698B">
        <w:rPr>
          <w:rFonts w:ascii="Arial" w:hAnsi="Arial" w:cs="Arial"/>
          <w:sz w:val="22"/>
          <w:szCs w:val="22"/>
        </w:rPr>
        <w:t xml:space="preserve"> international human rights law</w:t>
      </w:r>
      <w:r w:rsidR="007C68B4">
        <w:rPr>
          <w:rFonts w:ascii="Arial" w:hAnsi="Arial" w:cs="Arial"/>
          <w:sz w:val="22"/>
          <w:szCs w:val="22"/>
        </w:rPr>
        <w:t xml:space="preserve">. </w:t>
      </w:r>
      <w:r w:rsidR="00CC7F22">
        <w:rPr>
          <w:rFonts w:ascii="Arial" w:hAnsi="Arial" w:cs="Arial"/>
          <w:sz w:val="22"/>
          <w:szCs w:val="22"/>
        </w:rPr>
        <w:t>Platforms should not be liable for any content they host unless there is refusal to obey an order adopted in accordance with due process guarantees by an independent, impartial and authoritative oversight body. R</w:t>
      </w:r>
      <w:r w:rsidR="007C68B4">
        <w:rPr>
          <w:rFonts w:ascii="Arial" w:hAnsi="Arial" w:cs="Arial"/>
          <w:sz w:val="22"/>
          <w:szCs w:val="22"/>
        </w:rPr>
        <w:t>egulation</w:t>
      </w:r>
      <w:r w:rsidR="00CC7F22">
        <w:rPr>
          <w:rFonts w:ascii="Arial" w:hAnsi="Arial" w:cs="Arial"/>
          <w:sz w:val="22"/>
          <w:szCs w:val="22"/>
        </w:rPr>
        <w:t xml:space="preserve"> of tech companies</w:t>
      </w:r>
      <w:r w:rsidR="008E177C" w:rsidRPr="0005698B">
        <w:rPr>
          <w:rFonts w:ascii="Arial" w:hAnsi="Arial" w:cs="Arial"/>
          <w:sz w:val="22"/>
          <w:szCs w:val="22"/>
        </w:rPr>
        <w:t xml:space="preserve"> should also consider </w:t>
      </w:r>
      <w:r w:rsidR="005561AA" w:rsidRPr="0005698B">
        <w:rPr>
          <w:rFonts w:ascii="Arial" w:hAnsi="Arial" w:cs="Arial"/>
          <w:sz w:val="22"/>
          <w:szCs w:val="22"/>
        </w:rPr>
        <w:t xml:space="preserve">pro-competitive measures that </w:t>
      </w:r>
      <w:r w:rsidR="0028452B" w:rsidRPr="0005698B">
        <w:rPr>
          <w:rFonts w:ascii="Arial" w:hAnsi="Arial" w:cs="Arial"/>
          <w:sz w:val="22"/>
          <w:szCs w:val="22"/>
        </w:rPr>
        <w:t xml:space="preserve">strengthen user </w:t>
      </w:r>
      <w:r w:rsidR="00696BE2" w:rsidRPr="0005698B">
        <w:rPr>
          <w:rFonts w:ascii="Arial" w:hAnsi="Arial" w:cs="Arial"/>
          <w:sz w:val="22"/>
          <w:szCs w:val="22"/>
        </w:rPr>
        <w:t>choice and empowerment.</w:t>
      </w:r>
    </w:p>
    <w:p w14:paraId="7BB77252" w14:textId="37D9DB9C" w:rsidR="009433BF" w:rsidRDefault="009433BF" w:rsidP="00C42472">
      <w:pPr>
        <w:pStyle w:val="Listenabsatz"/>
        <w:numPr>
          <w:ilvl w:val="0"/>
          <w:numId w:val="27"/>
        </w:numPr>
        <w:spacing w:after="0" w:line="240" w:lineRule="auto"/>
        <w:jc w:val="both"/>
        <w:rPr>
          <w:rFonts w:ascii="Arial" w:hAnsi="Arial" w:cs="Arial"/>
          <w:sz w:val="22"/>
          <w:szCs w:val="22"/>
        </w:rPr>
      </w:pPr>
      <w:r w:rsidRPr="0005698B">
        <w:rPr>
          <w:rFonts w:ascii="Arial" w:hAnsi="Arial" w:cs="Arial"/>
          <w:sz w:val="22"/>
          <w:szCs w:val="22"/>
        </w:rPr>
        <w:t xml:space="preserve">Refrain from shutdowns and other restrictions to the internet, including blocking, filtering or throttling measures. </w:t>
      </w:r>
    </w:p>
    <w:p w14:paraId="4593A476" w14:textId="34788D7A" w:rsidR="00927387" w:rsidRDefault="00CC7F22" w:rsidP="00C42472">
      <w:pPr>
        <w:pStyle w:val="Listenabsatz"/>
        <w:numPr>
          <w:ilvl w:val="0"/>
          <w:numId w:val="27"/>
        </w:numPr>
        <w:spacing w:after="0" w:line="240" w:lineRule="auto"/>
        <w:jc w:val="both"/>
        <w:rPr>
          <w:rFonts w:ascii="Arial" w:hAnsi="Arial" w:cs="Arial"/>
          <w:sz w:val="22"/>
          <w:szCs w:val="22"/>
        </w:rPr>
      </w:pPr>
      <w:r w:rsidRPr="00CC7F22">
        <w:rPr>
          <w:rFonts w:ascii="Arial" w:hAnsi="Arial" w:cs="Arial"/>
          <w:sz w:val="22"/>
          <w:szCs w:val="22"/>
        </w:rPr>
        <w:t xml:space="preserve">Protect anonymity and end-to-end encryption as essential safeguards for the rights to freedom of expression and privacy. Any limitation on anonymity or </w:t>
      </w:r>
      <w:r>
        <w:rPr>
          <w:rFonts w:ascii="Arial" w:hAnsi="Arial" w:cs="Arial"/>
          <w:sz w:val="22"/>
          <w:szCs w:val="22"/>
        </w:rPr>
        <w:t xml:space="preserve">end-to-end </w:t>
      </w:r>
      <w:r w:rsidRPr="00CC7F22">
        <w:rPr>
          <w:rFonts w:ascii="Arial" w:hAnsi="Arial" w:cs="Arial"/>
          <w:sz w:val="22"/>
          <w:szCs w:val="22"/>
        </w:rPr>
        <w:t xml:space="preserve">encryption for law enforcement purposes must satisfy the requirements of legality, </w:t>
      </w:r>
      <w:r>
        <w:rPr>
          <w:rFonts w:ascii="Arial" w:hAnsi="Arial" w:cs="Arial"/>
          <w:sz w:val="22"/>
          <w:szCs w:val="22"/>
        </w:rPr>
        <w:t xml:space="preserve">legitimacy, </w:t>
      </w:r>
      <w:r w:rsidRPr="00CC7F22">
        <w:rPr>
          <w:rFonts w:ascii="Arial" w:hAnsi="Arial" w:cs="Arial"/>
          <w:sz w:val="22"/>
          <w:szCs w:val="22"/>
        </w:rPr>
        <w:t xml:space="preserve">necessity, proportionality and </w:t>
      </w:r>
      <w:r>
        <w:rPr>
          <w:rFonts w:ascii="Arial" w:hAnsi="Arial" w:cs="Arial"/>
          <w:sz w:val="22"/>
          <w:szCs w:val="22"/>
        </w:rPr>
        <w:t xml:space="preserve">prior </w:t>
      </w:r>
      <w:r w:rsidRPr="00CC7F22">
        <w:rPr>
          <w:rFonts w:ascii="Arial" w:hAnsi="Arial" w:cs="Arial"/>
          <w:sz w:val="22"/>
          <w:szCs w:val="22"/>
        </w:rPr>
        <w:t xml:space="preserve">judicial oversight, and must not undermine the structural integrity of encryption systems. Encourage relevant technology companies to ensure that anonymity </w:t>
      </w:r>
      <w:r>
        <w:rPr>
          <w:rFonts w:ascii="Arial" w:hAnsi="Arial" w:cs="Arial"/>
          <w:sz w:val="22"/>
          <w:szCs w:val="22"/>
        </w:rPr>
        <w:t xml:space="preserve">and encryption </w:t>
      </w:r>
      <w:r w:rsidRPr="00CC7F22">
        <w:rPr>
          <w:rFonts w:ascii="Arial" w:hAnsi="Arial" w:cs="Arial"/>
          <w:sz w:val="22"/>
          <w:szCs w:val="22"/>
        </w:rPr>
        <w:t>remain</w:t>
      </w:r>
      <w:r>
        <w:rPr>
          <w:rFonts w:ascii="Arial" w:hAnsi="Arial" w:cs="Arial"/>
          <w:sz w:val="22"/>
          <w:szCs w:val="22"/>
        </w:rPr>
        <w:t xml:space="preserve"> widely</w:t>
      </w:r>
      <w:r w:rsidRPr="00CC7F22">
        <w:rPr>
          <w:rFonts w:ascii="Arial" w:hAnsi="Arial" w:cs="Arial"/>
          <w:sz w:val="22"/>
          <w:szCs w:val="22"/>
        </w:rPr>
        <w:t xml:space="preserve"> available as a meaningful user option.</w:t>
      </w:r>
    </w:p>
    <w:p w14:paraId="533DDA27" w14:textId="04E216D0" w:rsidR="00932FEC" w:rsidRPr="00AD7589" w:rsidRDefault="003E4039" w:rsidP="00AD7589">
      <w:pPr>
        <w:pStyle w:val="Listenabsatz"/>
        <w:numPr>
          <w:ilvl w:val="0"/>
          <w:numId w:val="27"/>
        </w:numPr>
        <w:spacing w:after="0" w:line="240" w:lineRule="auto"/>
        <w:jc w:val="both"/>
        <w:rPr>
          <w:rFonts w:ascii="Arial" w:hAnsi="Arial" w:cs="Arial"/>
          <w:sz w:val="22"/>
          <w:szCs w:val="22"/>
        </w:rPr>
      </w:pPr>
      <w:r>
        <w:rPr>
          <w:rFonts w:ascii="Arial" w:hAnsi="Arial" w:cs="Arial"/>
          <w:sz w:val="22"/>
          <w:szCs w:val="22"/>
        </w:rPr>
        <w:t xml:space="preserve">Raise </w:t>
      </w:r>
      <w:r w:rsidR="00735103" w:rsidRPr="00735103">
        <w:rPr>
          <w:rFonts w:ascii="Arial" w:hAnsi="Arial" w:cs="Arial"/>
          <w:sz w:val="22"/>
          <w:szCs w:val="22"/>
        </w:rPr>
        <w:t>awareness, notably in education and training in schools and education institutions</w:t>
      </w:r>
      <w:r w:rsidR="00836774">
        <w:rPr>
          <w:rFonts w:ascii="Arial" w:hAnsi="Arial" w:cs="Arial"/>
          <w:sz w:val="22"/>
          <w:szCs w:val="22"/>
        </w:rPr>
        <w:t>,</w:t>
      </w:r>
      <w:r w:rsidR="00735103" w:rsidRPr="00735103">
        <w:rPr>
          <w:rFonts w:ascii="Arial" w:hAnsi="Arial" w:cs="Arial"/>
          <w:sz w:val="22"/>
          <w:szCs w:val="22"/>
        </w:rPr>
        <w:t xml:space="preserve"> </w:t>
      </w:r>
      <w:r w:rsidR="00836774">
        <w:rPr>
          <w:rFonts w:ascii="Arial" w:hAnsi="Arial" w:cs="Arial"/>
          <w:sz w:val="22"/>
          <w:szCs w:val="22"/>
        </w:rPr>
        <w:t>about</w:t>
      </w:r>
      <w:r w:rsidR="00735103" w:rsidRPr="00735103">
        <w:rPr>
          <w:rFonts w:ascii="Arial" w:hAnsi="Arial" w:cs="Arial"/>
          <w:sz w:val="22"/>
          <w:szCs w:val="22"/>
        </w:rPr>
        <w:t xml:space="preserve"> online hatred</w:t>
      </w:r>
      <w:r>
        <w:rPr>
          <w:rFonts w:ascii="Arial" w:hAnsi="Arial" w:cs="Arial"/>
          <w:sz w:val="22"/>
          <w:szCs w:val="22"/>
        </w:rPr>
        <w:t>.</w:t>
      </w:r>
    </w:p>
    <w:p w14:paraId="40007BDB" w14:textId="3A59CA94" w:rsidR="00ED09E5" w:rsidRPr="00AD7589" w:rsidRDefault="006C2C80" w:rsidP="00AD7589">
      <w:pPr>
        <w:pStyle w:val="Listenabsatz"/>
        <w:keepNext/>
        <w:numPr>
          <w:ilvl w:val="0"/>
          <w:numId w:val="26"/>
        </w:numPr>
        <w:spacing w:before="240" w:after="120" w:line="240" w:lineRule="auto"/>
        <w:ind w:left="0" w:firstLine="0"/>
        <w:contextualSpacing w:val="0"/>
        <w:jc w:val="both"/>
        <w:rPr>
          <w:rFonts w:ascii="Arial" w:hAnsi="Arial" w:cs="Arial"/>
          <w:b/>
          <w:bCs/>
          <w:sz w:val="22"/>
          <w:szCs w:val="22"/>
          <w:lang w:val="en-US"/>
        </w:rPr>
      </w:pPr>
      <w:r w:rsidRPr="00AD7589">
        <w:rPr>
          <w:rFonts w:ascii="Arial" w:hAnsi="Arial" w:cs="Arial"/>
          <w:b/>
          <w:bCs/>
          <w:sz w:val="22"/>
          <w:szCs w:val="22"/>
          <w:lang w:val="en-US"/>
        </w:rPr>
        <w:t>C</w:t>
      </w:r>
      <w:r w:rsidR="00ED09E5" w:rsidRPr="00AD7589">
        <w:rPr>
          <w:rFonts w:ascii="Arial" w:hAnsi="Arial" w:cs="Arial"/>
          <w:b/>
          <w:bCs/>
          <w:sz w:val="22"/>
          <w:szCs w:val="22"/>
          <w:lang w:val="en-US"/>
        </w:rPr>
        <w:t>ompanies</w:t>
      </w:r>
      <w:r w:rsidRPr="00AD7589">
        <w:rPr>
          <w:rFonts w:ascii="Arial" w:hAnsi="Arial" w:cs="Arial"/>
          <w:b/>
          <w:bCs/>
          <w:sz w:val="22"/>
          <w:szCs w:val="22"/>
          <w:lang w:val="en-US"/>
        </w:rPr>
        <w:t xml:space="preserve"> are recommended to</w:t>
      </w:r>
      <w:r w:rsidR="00ED09E5" w:rsidRPr="00AD7589">
        <w:rPr>
          <w:rFonts w:ascii="Arial" w:hAnsi="Arial" w:cs="Arial"/>
          <w:b/>
          <w:bCs/>
          <w:sz w:val="22"/>
          <w:szCs w:val="22"/>
          <w:lang w:val="en-US"/>
        </w:rPr>
        <w:t>:</w:t>
      </w:r>
    </w:p>
    <w:p w14:paraId="211B4603" w14:textId="0F57B7EC" w:rsidR="003545B4" w:rsidRPr="0005698B" w:rsidRDefault="003545B4" w:rsidP="00C42472">
      <w:pPr>
        <w:pStyle w:val="Listenabsatz"/>
        <w:numPr>
          <w:ilvl w:val="0"/>
          <w:numId w:val="28"/>
        </w:numPr>
        <w:spacing w:after="0" w:line="240" w:lineRule="auto"/>
        <w:jc w:val="both"/>
        <w:rPr>
          <w:rFonts w:ascii="Arial" w:hAnsi="Arial" w:cs="Arial"/>
          <w:sz w:val="22"/>
          <w:szCs w:val="22"/>
        </w:rPr>
      </w:pPr>
      <w:r w:rsidRPr="0005698B">
        <w:rPr>
          <w:rFonts w:ascii="Arial" w:hAnsi="Arial" w:cs="Arial"/>
          <w:sz w:val="22"/>
          <w:szCs w:val="22"/>
        </w:rPr>
        <w:t>Conduct and publicly disclose ongoing human rights due diligence and impact assessments on all processes, products and services.</w:t>
      </w:r>
    </w:p>
    <w:p w14:paraId="3E1A0D2F" w14:textId="7BF0F71A" w:rsidR="00C43419" w:rsidRPr="0005698B" w:rsidRDefault="00C43419" w:rsidP="00C42472">
      <w:pPr>
        <w:pStyle w:val="Listenabsatz"/>
        <w:numPr>
          <w:ilvl w:val="0"/>
          <w:numId w:val="28"/>
        </w:numPr>
        <w:spacing w:after="0" w:line="240" w:lineRule="auto"/>
        <w:jc w:val="both"/>
        <w:rPr>
          <w:rFonts w:ascii="Arial" w:hAnsi="Arial" w:cs="Arial"/>
          <w:sz w:val="22"/>
          <w:szCs w:val="22"/>
        </w:rPr>
      </w:pPr>
      <w:r w:rsidRPr="0005698B">
        <w:rPr>
          <w:rFonts w:ascii="Arial" w:hAnsi="Arial" w:cs="Arial"/>
          <w:sz w:val="22"/>
          <w:szCs w:val="22"/>
        </w:rPr>
        <w:t>Adopt content policies</w:t>
      </w:r>
      <w:r w:rsidR="00883D4F" w:rsidRPr="0005698B">
        <w:rPr>
          <w:rFonts w:ascii="Arial" w:hAnsi="Arial" w:cs="Arial"/>
          <w:sz w:val="22"/>
          <w:szCs w:val="22"/>
        </w:rPr>
        <w:t xml:space="preserve"> or usage policies</w:t>
      </w:r>
      <w:r w:rsidR="003545B4" w:rsidRPr="0005698B">
        <w:rPr>
          <w:rFonts w:ascii="Arial" w:hAnsi="Arial" w:cs="Arial"/>
          <w:sz w:val="22"/>
          <w:szCs w:val="22"/>
        </w:rPr>
        <w:t xml:space="preserve"> prohibiting </w:t>
      </w:r>
      <w:r w:rsidR="002E4771">
        <w:rPr>
          <w:rFonts w:ascii="Arial" w:hAnsi="Arial" w:cs="Arial"/>
          <w:sz w:val="22"/>
          <w:szCs w:val="22"/>
        </w:rPr>
        <w:t>hate speech</w:t>
      </w:r>
      <w:r w:rsidR="003545B4" w:rsidRPr="0005698B">
        <w:rPr>
          <w:rFonts w:ascii="Arial" w:hAnsi="Arial" w:cs="Arial"/>
          <w:sz w:val="22"/>
          <w:szCs w:val="22"/>
        </w:rPr>
        <w:t xml:space="preserve"> in line with </w:t>
      </w:r>
      <w:r w:rsidRPr="0005698B">
        <w:rPr>
          <w:rFonts w:ascii="Arial" w:hAnsi="Arial" w:cs="Arial"/>
          <w:sz w:val="22"/>
          <w:szCs w:val="22"/>
        </w:rPr>
        <w:t xml:space="preserve">international human rights law, </w:t>
      </w:r>
      <w:r w:rsidR="00F032E7" w:rsidRPr="0005698B">
        <w:rPr>
          <w:rFonts w:ascii="Arial" w:hAnsi="Arial" w:cs="Arial"/>
          <w:sz w:val="22"/>
          <w:szCs w:val="22"/>
        </w:rPr>
        <w:t>including</w:t>
      </w:r>
      <w:r w:rsidRPr="0005698B">
        <w:rPr>
          <w:rFonts w:ascii="Arial" w:hAnsi="Arial" w:cs="Arial"/>
          <w:sz w:val="22"/>
          <w:szCs w:val="22"/>
        </w:rPr>
        <w:t xml:space="preserve"> the Rabat Plan of Action</w:t>
      </w:r>
      <w:r w:rsidR="007A3907">
        <w:rPr>
          <w:rFonts w:ascii="Arial" w:hAnsi="Arial" w:cs="Arial"/>
          <w:sz w:val="22"/>
          <w:szCs w:val="22"/>
        </w:rPr>
        <w:t>. E</w:t>
      </w:r>
      <w:r w:rsidR="003545B4" w:rsidRPr="0005698B">
        <w:rPr>
          <w:rFonts w:ascii="Arial" w:hAnsi="Arial" w:cs="Arial"/>
          <w:sz w:val="22"/>
          <w:szCs w:val="22"/>
        </w:rPr>
        <w:t xml:space="preserve">nsure that any other content policy potentially applicable to </w:t>
      </w:r>
      <w:r w:rsidR="002E4771">
        <w:rPr>
          <w:rFonts w:ascii="Arial" w:hAnsi="Arial" w:cs="Arial"/>
          <w:sz w:val="22"/>
          <w:szCs w:val="22"/>
        </w:rPr>
        <w:t>hate speech</w:t>
      </w:r>
      <w:r w:rsidR="003545B4" w:rsidRPr="0005698B">
        <w:rPr>
          <w:rFonts w:ascii="Arial" w:hAnsi="Arial" w:cs="Arial"/>
          <w:sz w:val="22"/>
          <w:szCs w:val="22"/>
        </w:rPr>
        <w:t xml:space="preserve">, such as on </w:t>
      </w:r>
      <w:r w:rsidR="00262EE6">
        <w:rPr>
          <w:rFonts w:ascii="Arial" w:hAnsi="Arial" w:cs="Arial"/>
          <w:sz w:val="22"/>
          <w:szCs w:val="22"/>
        </w:rPr>
        <w:t xml:space="preserve">discrimination, </w:t>
      </w:r>
      <w:r w:rsidR="003545B4" w:rsidRPr="0005698B">
        <w:rPr>
          <w:rFonts w:ascii="Arial" w:hAnsi="Arial" w:cs="Arial"/>
          <w:sz w:val="22"/>
          <w:szCs w:val="22"/>
        </w:rPr>
        <w:t>bullying and harassment disinformation</w:t>
      </w:r>
      <w:r w:rsidR="007A3907">
        <w:rPr>
          <w:rFonts w:ascii="Arial" w:hAnsi="Arial" w:cs="Arial"/>
          <w:sz w:val="22"/>
          <w:szCs w:val="22"/>
        </w:rPr>
        <w:t>,</w:t>
      </w:r>
      <w:r w:rsidR="003545B4" w:rsidRPr="0005698B">
        <w:rPr>
          <w:rFonts w:ascii="Arial" w:hAnsi="Arial" w:cs="Arial"/>
          <w:sz w:val="22"/>
          <w:szCs w:val="22"/>
        </w:rPr>
        <w:t xml:space="preserve"> also </w:t>
      </w:r>
      <w:r w:rsidR="00F56911">
        <w:rPr>
          <w:rFonts w:ascii="Arial" w:hAnsi="Arial" w:cs="Arial"/>
          <w:sz w:val="22"/>
          <w:szCs w:val="22"/>
        </w:rPr>
        <w:t>be based on</w:t>
      </w:r>
      <w:r w:rsidR="003545B4" w:rsidRPr="0005698B">
        <w:rPr>
          <w:rFonts w:ascii="Arial" w:hAnsi="Arial" w:cs="Arial"/>
          <w:sz w:val="22"/>
          <w:szCs w:val="22"/>
        </w:rPr>
        <w:t xml:space="preserve"> international human rights </w:t>
      </w:r>
      <w:r w:rsidR="009378D5">
        <w:rPr>
          <w:rFonts w:ascii="Arial" w:hAnsi="Arial" w:cs="Arial"/>
          <w:sz w:val="22"/>
          <w:szCs w:val="22"/>
        </w:rPr>
        <w:t>norms</w:t>
      </w:r>
      <w:r w:rsidR="003545B4" w:rsidRPr="0005698B">
        <w:rPr>
          <w:rFonts w:ascii="Arial" w:hAnsi="Arial" w:cs="Arial"/>
          <w:sz w:val="22"/>
          <w:szCs w:val="22"/>
        </w:rPr>
        <w:t xml:space="preserve"> and standards. </w:t>
      </w:r>
      <w:r w:rsidR="00FB0F6E" w:rsidRPr="0005698B">
        <w:rPr>
          <w:rFonts w:ascii="Arial" w:hAnsi="Arial" w:cs="Arial"/>
          <w:sz w:val="22"/>
          <w:szCs w:val="22"/>
        </w:rPr>
        <w:t>This includes making content policies as clear and accessible as possible for users.</w:t>
      </w:r>
    </w:p>
    <w:p w14:paraId="55311328" w14:textId="259AE23E" w:rsidR="00233662" w:rsidRDefault="004D2130" w:rsidP="00C42472">
      <w:pPr>
        <w:pStyle w:val="Listenabsatz"/>
        <w:numPr>
          <w:ilvl w:val="0"/>
          <w:numId w:val="28"/>
        </w:numPr>
        <w:spacing w:after="0" w:line="240" w:lineRule="auto"/>
        <w:jc w:val="both"/>
        <w:rPr>
          <w:rFonts w:ascii="Arial" w:hAnsi="Arial" w:cs="Arial"/>
          <w:sz w:val="22"/>
          <w:szCs w:val="22"/>
        </w:rPr>
      </w:pPr>
      <w:r w:rsidRPr="0005698B">
        <w:rPr>
          <w:rFonts w:ascii="Arial" w:hAnsi="Arial" w:cs="Arial"/>
          <w:sz w:val="22"/>
          <w:szCs w:val="22"/>
        </w:rPr>
        <w:t>Mitigate risks of their</w:t>
      </w:r>
      <w:r w:rsidR="00D9233A" w:rsidRPr="0005698B">
        <w:rPr>
          <w:rFonts w:ascii="Arial" w:hAnsi="Arial" w:cs="Arial"/>
          <w:sz w:val="22"/>
          <w:szCs w:val="22"/>
        </w:rPr>
        <w:t xml:space="preserve"> content curation</w:t>
      </w:r>
      <w:r w:rsidRPr="0005698B">
        <w:rPr>
          <w:rFonts w:ascii="Arial" w:hAnsi="Arial" w:cs="Arial"/>
          <w:sz w:val="22"/>
          <w:szCs w:val="22"/>
        </w:rPr>
        <w:t>, moneti</w:t>
      </w:r>
      <w:r w:rsidR="009378D5">
        <w:rPr>
          <w:rFonts w:ascii="Arial" w:hAnsi="Arial" w:cs="Arial"/>
          <w:sz w:val="22"/>
          <w:szCs w:val="22"/>
        </w:rPr>
        <w:t>z</w:t>
      </w:r>
      <w:r w:rsidRPr="0005698B">
        <w:rPr>
          <w:rFonts w:ascii="Arial" w:hAnsi="Arial" w:cs="Arial"/>
          <w:sz w:val="22"/>
          <w:szCs w:val="22"/>
        </w:rPr>
        <w:t>ation</w:t>
      </w:r>
      <w:r w:rsidR="00D9233A" w:rsidRPr="0005698B">
        <w:rPr>
          <w:rFonts w:ascii="Arial" w:hAnsi="Arial" w:cs="Arial"/>
          <w:sz w:val="22"/>
          <w:szCs w:val="22"/>
        </w:rPr>
        <w:t xml:space="preserve"> and advertising practices</w:t>
      </w:r>
      <w:r w:rsidRPr="0005698B">
        <w:rPr>
          <w:rFonts w:ascii="Arial" w:hAnsi="Arial" w:cs="Arial"/>
          <w:sz w:val="22"/>
          <w:szCs w:val="22"/>
        </w:rPr>
        <w:t xml:space="preserve"> </w:t>
      </w:r>
      <w:r w:rsidR="00BA2E3E">
        <w:rPr>
          <w:rFonts w:ascii="Arial" w:hAnsi="Arial" w:cs="Arial"/>
          <w:sz w:val="22"/>
          <w:szCs w:val="22"/>
        </w:rPr>
        <w:t xml:space="preserve">that </w:t>
      </w:r>
      <w:r w:rsidRPr="0005698B">
        <w:rPr>
          <w:rFonts w:ascii="Arial" w:hAnsi="Arial" w:cs="Arial"/>
          <w:sz w:val="22"/>
          <w:szCs w:val="22"/>
        </w:rPr>
        <w:t>increas</w:t>
      </w:r>
      <w:r w:rsidR="00BA2E3E">
        <w:rPr>
          <w:rFonts w:ascii="Arial" w:hAnsi="Arial" w:cs="Arial"/>
          <w:sz w:val="22"/>
          <w:szCs w:val="22"/>
        </w:rPr>
        <w:t>e</w:t>
      </w:r>
      <w:r w:rsidRPr="0005698B">
        <w:rPr>
          <w:rFonts w:ascii="Arial" w:hAnsi="Arial" w:cs="Arial"/>
          <w:sz w:val="22"/>
          <w:szCs w:val="22"/>
        </w:rPr>
        <w:t xml:space="preserve"> the likelihood of </w:t>
      </w:r>
      <w:r w:rsidR="00D9233A" w:rsidRPr="0005698B">
        <w:rPr>
          <w:rFonts w:ascii="Arial" w:hAnsi="Arial" w:cs="Arial"/>
          <w:sz w:val="22"/>
          <w:szCs w:val="22"/>
        </w:rPr>
        <w:t xml:space="preserve">dissemination and amplification of </w:t>
      </w:r>
      <w:r w:rsidR="002E4771">
        <w:rPr>
          <w:rFonts w:ascii="Arial" w:hAnsi="Arial" w:cs="Arial"/>
          <w:sz w:val="22"/>
          <w:szCs w:val="22"/>
        </w:rPr>
        <w:t>hate speech</w:t>
      </w:r>
      <w:r w:rsidR="6138175D" w:rsidRPr="0005698B">
        <w:rPr>
          <w:rFonts w:ascii="Arial" w:hAnsi="Arial" w:cs="Arial"/>
          <w:sz w:val="22"/>
          <w:szCs w:val="22"/>
        </w:rPr>
        <w:t>.</w:t>
      </w:r>
      <w:r w:rsidR="00D631B9" w:rsidRPr="0005698B">
        <w:rPr>
          <w:rFonts w:ascii="Arial" w:hAnsi="Arial" w:cs="Arial"/>
          <w:sz w:val="22"/>
          <w:szCs w:val="22"/>
        </w:rPr>
        <w:t xml:space="preserve"> </w:t>
      </w:r>
    </w:p>
    <w:p w14:paraId="11D042B9" w14:textId="7BFA879A" w:rsidR="089CB28F" w:rsidRPr="0005698B" w:rsidRDefault="089CB28F" w:rsidP="00C42472">
      <w:pPr>
        <w:pStyle w:val="Listenabsatz"/>
        <w:numPr>
          <w:ilvl w:val="0"/>
          <w:numId w:val="28"/>
        </w:numPr>
        <w:spacing w:after="0" w:line="240" w:lineRule="auto"/>
        <w:jc w:val="both"/>
        <w:rPr>
          <w:rFonts w:ascii="Arial" w:hAnsi="Arial" w:cs="Arial"/>
          <w:sz w:val="22"/>
          <w:szCs w:val="22"/>
        </w:rPr>
      </w:pPr>
      <w:r w:rsidRPr="0005698B">
        <w:rPr>
          <w:rFonts w:ascii="Arial" w:hAnsi="Arial" w:cs="Arial"/>
          <w:sz w:val="22"/>
          <w:szCs w:val="22"/>
        </w:rPr>
        <w:t>Ensure transparency over the way their algorithms and recommender systems work and provide their users with choices about how content is curated.</w:t>
      </w:r>
    </w:p>
    <w:p w14:paraId="6EA0EF14" w14:textId="1D71D22D" w:rsidR="000F3721" w:rsidRPr="0005698B" w:rsidRDefault="00E86F46" w:rsidP="00C42472">
      <w:pPr>
        <w:pStyle w:val="Listenabsatz"/>
        <w:numPr>
          <w:ilvl w:val="0"/>
          <w:numId w:val="28"/>
        </w:numPr>
        <w:spacing w:after="0" w:line="240" w:lineRule="auto"/>
        <w:jc w:val="both"/>
        <w:rPr>
          <w:rFonts w:ascii="Arial" w:hAnsi="Arial" w:cs="Arial"/>
          <w:sz w:val="22"/>
          <w:szCs w:val="22"/>
        </w:rPr>
      </w:pPr>
      <w:r w:rsidRPr="0005698B">
        <w:rPr>
          <w:rFonts w:ascii="Arial" w:hAnsi="Arial" w:cs="Arial"/>
          <w:sz w:val="22"/>
          <w:szCs w:val="22"/>
        </w:rPr>
        <w:t xml:space="preserve">Ensure </w:t>
      </w:r>
      <w:r w:rsidR="00CC7F22">
        <w:rPr>
          <w:rFonts w:ascii="Arial" w:hAnsi="Arial" w:cs="Arial"/>
          <w:sz w:val="22"/>
          <w:szCs w:val="22"/>
        </w:rPr>
        <w:t xml:space="preserve">that </w:t>
      </w:r>
      <w:r w:rsidR="00233662">
        <w:rPr>
          <w:rFonts w:ascii="Arial" w:hAnsi="Arial" w:cs="Arial"/>
          <w:sz w:val="22"/>
          <w:szCs w:val="22"/>
        </w:rPr>
        <w:t>AI</w:t>
      </w:r>
      <w:r w:rsidR="002065D4" w:rsidRPr="0005698B">
        <w:rPr>
          <w:rFonts w:ascii="Arial" w:hAnsi="Arial" w:cs="Arial"/>
          <w:sz w:val="22"/>
          <w:szCs w:val="22"/>
        </w:rPr>
        <w:t xml:space="preserve">-based content moderation is </w:t>
      </w:r>
      <w:r w:rsidRPr="0005698B">
        <w:rPr>
          <w:rFonts w:ascii="Arial" w:hAnsi="Arial" w:cs="Arial"/>
          <w:sz w:val="22"/>
          <w:szCs w:val="22"/>
        </w:rPr>
        <w:t xml:space="preserve">complemented with </w:t>
      </w:r>
      <w:r w:rsidR="000B3799" w:rsidRPr="0005698B">
        <w:rPr>
          <w:rFonts w:ascii="Arial" w:hAnsi="Arial" w:cs="Arial"/>
          <w:sz w:val="22"/>
          <w:szCs w:val="22"/>
        </w:rPr>
        <w:t>human oversight</w:t>
      </w:r>
      <w:r w:rsidR="009D23F6" w:rsidRPr="0005698B">
        <w:rPr>
          <w:rFonts w:ascii="Arial" w:hAnsi="Arial" w:cs="Arial"/>
          <w:sz w:val="22"/>
          <w:szCs w:val="22"/>
        </w:rPr>
        <w:t>, including by e</w:t>
      </w:r>
      <w:r w:rsidR="00D9233A" w:rsidRPr="0005698B">
        <w:rPr>
          <w:rFonts w:ascii="Arial" w:hAnsi="Arial" w:cs="Arial"/>
          <w:sz w:val="22"/>
          <w:szCs w:val="22"/>
        </w:rPr>
        <w:t>mploy</w:t>
      </w:r>
      <w:r w:rsidR="00960877" w:rsidRPr="0005698B">
        <w:rPr>
          <w:rFonts w:ascii="Arial" w:hAnsi="Arial" w:cs="Arial"/>
          <w:sz w:val="22"/>
          <w:szCs w:val="22"/>
        </w:rPr>
        <w:t>ing</w:t>
      </w:r>
      <w:r w:rsidR="00D9233A" w:rsidRPr="0005698B">
        <w:rPr>
          <w:rFonts w:ascii="Arial" w:hAnsi="Arial" w:cs="Arial"/>
          <w:sz w:val="22"/>
          <w:szCs w:val="22"/>
        </w:rPr>
        <w:t xml:space="preserve"> sufficient human reviewers </w:t>
      </w:r>
      <w:r w:rsidR="009D23F6" w:rsidRPr="0005698B">
        <w:rPr>
          <w:rFonts w:ascii="Arial" w:hAnsi="Arial" w:cs="Arial"/>
          <w:sz w:val="22"/>
          <w:szCs w:val="22"/>
        </w:rPr>
        <w:t xml:space="preserve">that </w:t>
      </w:r>
      <w:r w:rsidR="00D9233A" w:rsidRPr="0005698B">
        <w:rPr>
          <w:rFonts w:ascii="Arial" w:hAnsi="Arial" w:cs="Arial"/>
          <w:sz w:val="22"/>
          <w:szCs w:val="22"/>
        </w:rPr>
        <w:t>are trained to reduce the risk of bias in their decision-making and invest</w:t>
      </w:r>
      <w:r w:rsidR="00960877" w:rsidRPr="0005698B">
        <w:rPr>
          <w:rFonts w:ascii="Arial" w:hAnsi="Arial" w:cs="Arial"/>
          <w:sz w:val="22"/>
          <w:szCs w:val="22"/>
        </w:rPr>
        <w:t>ing</w:t>
      </w:r>
      <w:r w:rsidR="00D9233A" w:rsidRPr="0005698B">
        <w:rPr>
          <w:rFonts w:ascii="Arial" w:hAnsi="Arial" w:cs="Arial"/>
          <w:sz w:val="22"/>
          <w:szCs w:val="22"/>
        </w:rPr>
        <w:t xml:space="preserve"> resources to better understand the cultural and linguistic contexts of </w:t>
      </w:r>
      <w:proofErr w:type="gramStart"/>
      <w:r w:rsidR="00D9233A" w:rsidRPr="0005698B">
        <w:rPr>
          <w:rFonts w:ascii="Arial" w:hAnsi="Arial" w:cs="Arial"/>
          <w:sz w:val="22"/>
          <w:szCs w:val="22"/>
        </w:rPr>
        <w:t>particular forms</w:t>
      </w:r>
      <w:proofErr w:type="gramEnd"/>
      <w:r w:rsidR="00D9233A" w:rsidRPr="0005698B">
        <w:rPr>
          <w:rFonts w:ascii="Arial" w:hAnsi="Arial" w:cs="Arial"/>
          <w:sz w:val="22"/>
          <w:szCs w:val="22"/>
        </w:rPr>
        <w:t xml:space="preserve"> of expression.</w:t>
      </w:r>
    </w:p>
    <w:p w14:paraId="0AFF8269" w14:textId="746B6E21" w:rsidR="00D9233A" w:rsidRPr="0005698B" w:rsidRDefault="00DF4F6D" w:rsidP="00C42472">
      <w:pPr>
        <w:pStyle w:val="Listenabsatz"/>
        <w:numPr>
          <w:ilvl w:val="0"/>
          <w:numId w:val="28"/>
        </w:numPr>
        <w:spacing w:after="0" w:line="240" w:lineRule="auto"/>
        <w:jc w:val="both"/>
        <w:rPr>
          <w:rFonts w:ascii="Arial" w:hAnsi="Arial" w:cs="Arial"/>
          <w:sz w:val="22"/>
          <w:szCs w:val="22"/>
        </w:rPr>
      </w:pPr>
      <w:r w:rsidRPr="0005698B">
        <w:rPr>
          <w:rFonts w:ascii="Arial" w:hAnsi="Arial" w:cs="Arial"/>
          <w:sz w:val="22"/>
          <w:szCs w:val="22"/>
        </w:rPr>
        <w:t xml:space="preserve">Conduct heightened </w:t>
      </w:r>
      <w:r w:rsidR="005129A8" w:rsidRPr="0005698B">
        <w:rPr>
          <w:rFonts w:ascii="Arial" w:hAnsi="Arial" w:cs="Arial"/>
          <w:sz w:val="22"/>
          <w:szCs w:val="22"/>
        </w:rPr>
        <w:t xml:space="preserve">human rights due diligence and </w:t>
      </w:r>
      <w:r w:rsidR="71E92EAA" w:rsidRPr="0005698B">
        <w:rPr>
          <w:rFonts w:ascii="Arial" w:hAnsi="Arial" w:cs="Arial"/>
          <w:sz w:val="22"/>
          <w:szCs w:val="22"/>
        </w:rPr>
        <w:t xml:space="preserve">dedicate additional resources and other </w:t>
      </w:r>
      <w:r w:rsidR="003308D9" w:rsidRPr="0005698B">
        <w:rPr>
          <w:rFonts w:ascii="Arial" w:hAnsi="Arial" w:cs="Arial"/>
          <w:sz w:val="22"/>
          <w:szCs w:val="22"/>
        </w:rPr>
        <w:t>measures to minimi</w:t>
      </w:r>
      <w:r w:rsidR="00FB2F40">
        <w:rPr>
          <w:rFonts w:ascii="Arial" w:hAnsi="Arial" w:cs="Arial"/>
          <w:sz w:val="22"/>
          <w:szCs w:val="22"/>
        </w:rPr>
        <w:t>z</w:t>
      </w:r>
      <w:r w:rsidR="003308D9" w:rsidRPr="0005698B">
        <w:rPr>
          <w:rFonts w:ascii="Arial" w:hAnsi="Arial" w:cs="Arial"/>
          <w:sz w:val="22"/>
          <w:szCs w:val="22"/>
        </w:rPr>
        <w:t xml:space="preserve">e the impact of </w:t>
      </w:r>
      <w:r w:rsidR="002E4771">
        <w:rPr>
          <w:rFonts w:ascii="Arial" w:hAnsi="Arial" w:cs="Arial"/>
          <w:sz w:val="22"/>
          <w:szCs w:val="22"/>
        </w:rPr>
        <w:t>hate speech</w:t>
      </w:r>
      <w:r w:rsidR="003308D9" w:rsidRPr="0005698B">
        <w:rPr>
          <w:rFonts w:ascii="Arial" w:hAnsi="Arial" w:cs="Arial"/>
          <w:sz w:val="22"/>
          <w:szCs w:val="22"/>
        </w:rPr>
        <w:t xml:space="preserve"> online </w:t>
      </w:r>
      <w:r w:rsidR="00752EDA" w:rsidRPr="0005698B">
        <w:rPr>
          <w:rFonts w:ascii="Arial" w:hAnsi="Arial" w:cs="Arial"/>
          <w:sz w:val="22"/>
          <w:szCs w:val="22"/>
        </w:rPr>
        <w:t>during high-risk contexts, such as during armed conflict</w:t>
      </w:r>
      <w:r w:rsidR="005129A8" w:rsidRPr="0005698B">
        <w:rPr>
          <w:rFonts w:ascii="Arial" w:hAnsi="Arial" w:cs="Arial"/>
          <w:sz w:val="22"/>
          <w:szCs w:val="22"/>
        </w:rPr>
        <w:t xml:space="preserve">. </w:t>
      </w:r>
    </w:p>
    <w:p w14:paraId="457DE2C4" w14:textId="08DFA572" w:rsidR="00D615C4" w:rsidRPr="00B943EF" w:rsidRDefault="00D615C4" w:rsidP="00C42472">
      <w:pPr>
        <w:pStyle w:val="Listenabsatz"/>
        <w:numPr>
          <w:ilvl w:val="0"/>
          <w:numId w:val="28"/>
        </w:numPr>
        <w:spacing w:after="0" w:line="240" w:lineRule="auto"/>
        <w:jc w:val="both"/>
        <w:rPr>
          <w:rFonts w:ascii="Arial" w:eastAsia="Arial" w:hAnsi="Arial" w:cs="Arial"/>
          <w:sz w:val="22"/>
          <w:szCs w:val="22"/>
        </w:rPr>
      </w:pPr>
      <w:r w:rsidRPr="00B943EF">
        <w:rPr>
          <w:rFonts w:ascii="Arial" w:eastAsia="Arial" w:hAnsi="Arial" w:cs="Arial"/>
          <w:sz w:val="22"/>
          <w:szCs w:val="22"/>
        </w:rPr>
        <w:t xml:space="preserve">Improve access </w:t>
      </w:r>
      <w:r w:rsidR="00E3606A" w:rsidRPr="00B943EF">
        <w:rPr>
          <w:rFonts w:ascii="Arial" w:eastAsia="Arial" w:hAnsi="Arial" w:cs="Arial"/>
          <w:sz w:val="22"/>
          <w:szCs w:val="22"/>
        </w:rPr>
        <w:t>to</w:t>
      </w:r>
      <w:r w:rsidR="00266C2E" w:rsidRPr="00B943EF">
        <w:rPr>
          <w:rFonts w:ascii="Arial" w:eastAsia="Arial" w:hAnsi="Arial" w:cs="Arial"/>
          <w:sz w:val="22"/>
          <w:szCs w:val="22"/>
        </w:rPr>
        <w:t xml:space="preserve"> </w:t>
      </w:r>
      <w:r w:rsidR="00AF22F8" w:rsidRPr="00B943EF">
        <w:rPr>
          <w:rFonts w:ascii="Arial" w:eastAsia="Arial" w:hAnsi="Arial" w:cs="Arial"/>
          <w:sz w:val="22"/>
          <w:szCs w:val="22"/>
        </w:rPr>
        <w:t xml:space="preserve">report and </w:t>
      </w:r>
      <w:r w:rsidR="00266C2E" w:rsidRPr="00B943EF">
        <w:rPr>
          <w:rFonts w:ascii="Arial" w:eastAsia="Arial" w:hAnsi="Arial" w:cs="Arial"/>
          <w:sz w:val="22"/>
          <w:szCs w:val="22"/>
        </w:rPr>
        <w:t>appeal mechanisms</w:t>
      </w:r>
      <w:r w:rsidR="00AF22F8" w:rsidRPr="00B943EF">
        <w:rPr>
          <w:rFonts w:ascii="Arial" w:eastAsia="Arial" w:hAnsi="Arial" w:cs="Arial"/>
          <w:sz w:val="22"/>
          <w:szCs w:val="22"/>
        </w:rPr>
        <w:t>,</w:t>
      </w:r>
      <w:r w:rsidR="2791B217" w:rsidRPr="00B943EF">
        <w:rPr>
          <w:rFonts w:ascii="Arial" w:eastAsia="Arial" w:hAnsi="Arial" w:cs="Arial"/>
          <w:sz w:val="22"/>
          <w:szCs w:val="22"/>
        </w:rPr>
        <w:t xml:space="preserve"> </w:t>
      </w:r>
      <w:r w:rsidR="6E965094" w:rsidRPr="00B943EF">
        <w:rPr>
          <w:rFonts w:ascii="Arial" w:eastAsia="Arial" w:hAnsi="Arial" w:cs="Arial"/>
          <w:sz w:val="22"/>
          <w:szCs w:val="22"/>
        </w:rPr>
        <w:t xml:space="preserve">ensuring that decisions are </w:t>
      </w:r>
      <w:r w:rsidR="2791B217" w:rsidRPr="00B943EF">
        <w:rPr>
          <w:rFonts w:ascii="Arial" w:eastAsia="Arial" w:hAnsi="Arial" w:cs="Arial"/>
          <w:sz w:val="22"/>
          <w:szCs w:val="22"/>
        </w:rPr>
        <w:t>communicat</w:t>
      </w:r>
      <w:r w:rsidR="19882639" w:rsidRPr="00B943EF">
        <w:rPr>
          <w:rFonts w:ascii="Arial" w:eastAsia="Arial" w:hAnsi="Arial" w:cs="Arial"/>
          <w:sz w:val="22"/>
          <w:szCs w:val="22"/>
        </w:rPr>
        <w:t>ed</w:t>
      </w:r>
      <w:r w:rsidR="2791B217" w:rsidRPr="00B943EF">
        <w:rPr>
          <w:rFonts w:ascii="Arial" w:eastAsia="Arial" w:hAnsi="Arial" w:cs="Arial"/>
          <w:sz w:val="22"/>
          <w:szCs w:val="22"/>
        </w:rPr>
        <w:t xml:space="preserve"> in a clear, </w:t>
      </w:r>
      <w:r w:rsidR="6FC1BDD7" w:rsidRPr="00B943EF">
        <w:rPr>
          <w:rFonts w:ascii="Arial" w:eastAsia="Arial" w:hAnsi="Arial" w:cs="Arial"/>
          <w:sz w:val="22"/>
          <w:szCs w:val="22"/>
        </w:rPr>
        <w:t>specific, prompt and predictable manner.</w:t>
      </w:r>
    </w:p>
    <w:p w14:paraId="29DA7145" w14:textId="6384E372" w:rsidR="06BBFFC4" w:rsidRPr="00B943EF" w:rsidRDefault="06BBFFC4" w:rsidP="00C42472">
      <w:pPr>
        <w:pStyle w:val="Listenabsatz"/>
        <w:numPr>
          <w:ilvl w:val="0"/>
          <w:numId w:val="28"/>
        </w:numPr>
        <w:spacing w:after="0" w:line="240" w:lineRule="auto"/>
        <w:jc w:val="both"/>
        <w:rPr>
          <w:rFonts w:ascii="Arial" w:eastAsia="Arial" w:hAnsi="Arial" w:cs="Arial"/>
          <w:sz w:val="22"/>
          <w:szCs w:val="22"/>
        </w:rPr>
      </w:pPr>
      <w:r w:rsidRPr="00B943EF">
        <w:rPr>
          <w:rFonts w:ascii="Arial" w:eastAsia="Arial" w:hAnsi="Arial" w:cs="Arial"/>
          <w:sz w:val="22"/>
          <w:szCs w:val="22"/>
        </w:rPr>
        <w:t xml:space="preserve">Build trust in report and appeal mechanisms </w:t>
      </w:r>
      <w:r w:rsidR="3ED82A3E" w:rsidRPr="00B943EF">
        <w:rPr>
          <w:rFonts w:ascii="Arial" w:eastAsia="Arial" w:hAnsi="Arial" w:cs="Arial"/>
          <w:sz w:val="22"/>
          <w:szCs w:val="22"/>
        </w:rPr>
        <w:t>among</w:t>
      </w:r>
      <w:r w:rsidRPr="00B943EF">
        <w:rPr>
          <w:rFonts w:ascii="Arial" w:eastAsia="Arial" w:hAnsi="Arial" w:cs="Arial"/>
          <w:sz w:val="22"/>
          <w:szCs w:val="22"/>
        </w:rPr>
        <w:t xml:space="preserve"> communities affected by online hatred, including through</w:t>
      </w:r>
      <w:r w:rsidR="00255793" w:rsidRPr="00255793">
        <w:rPr>
          <w:rFonts w:ascii="Arial" w:hAnsi="Arial" w:cs="Arial"/>
          <w:sz w:val="22"/>
          <w:szCs w:val="22"/>
        </w:rPr>
        <w:t xml:space="preserve"> </w:t>
      </w:r>
      <w:r w:rsidR="00255793" w:rsidRPr="0005698B">
        <w:rPr>
          <w:rFonts w:ascii="Arial" w:hAnsi="Arial" w:cs="Arial"/>
          <w:sz w:val="22"/>
          <w:szCs w:val="22"/>
        </w:rPr>
        <w:t>gender</w:t>
      </w:r>
      <w:r w:rsidR="00255793">
        <w:rPr>
          <w:rFonts w:ascii="Arial" w:hAnsi="Arial" w:cs="Arial"/>
          <w:sz w:val="22"/>
          <w:szCs w:val="22"/>
        </w:rPr>
        <w:t>-</w:t>
      </w:r>
      <w:r w:rsidR="00255793" w:rsidRPr="0005698B">
        <w:rPr>
          <w:rFonts w:ascii="Arial" w:hAnsi="Arial" w:cs="Arial"/>
          <w:sz w:val="22"/>
          <w:szCs w:val="22"/>
        </w:rPr>
        <w:t>responsive and intersectional</w:t>
      </w:r>
      <w:r w:rsidR="46862089" w:rsidRPr="00B943EF">
        <w:rPr>
          <w:rFonts w:ascii="Arial" w:eastAsia="Arial" w:hAnsi="Arial" w:cs="Arial"/>
          <w:sz w:val="22"/>
          <w:szCs w:val="22"/>
        </w:rPr>
        <w:t xml:space="preserve"> </w:t>
      </w:r>
      <w:r w:rsidRPr="00B943EF">
        <w:rPr>
          <w:rFonts w:ascii="Arial" w:eastAsia="Arial" w:hAnsi="Arial" w:cs="Arial"/>
          <w:sz w:val="22"/>
          <w:szCs w:val="22"/>
        </w:rPr>
        <w:t>initiatives with civil society organi</w:t>
      </w:r>
      <w:r w:rsidR="00782F4A">
        <w:rPr>
          <w:rFonts w:ascii="Arial" w:eastAsia="Arial" w:hAnsi="Arial" w:cs="Arial"/>
          <w:sz w:val="22"/>
          <w:szCs w:val="22"/>
        </w:rPr>
        <w:t>z</w:t>
      </w:r>
      <w:r w:rsidRPr="00B943EF">
        <w:rPr>
          <w:rFonts w:ascii="Arial" w:eastAsia="Arial" w:hAnsi="Arial" w:cs="Arial"/>
          <w:sz w:val="22"/>
          <w:szCs w:val="22"/>
        </w:rPr>
        <w:t>ations</w:t>
      </w:r>
      <w:r w:rsidR="001844E4">
        <w:rPr>
          <w:rFonts w:ascii="Arial" w:eastAsia="Arial" w:hAnsi="Arial" w:cs="Arial"/>
          <w:sz w:val="22"/>
          <w:szCs w:val="22"/>
        </w:rPr>
        <w:t xml:space="preserve">, </w:t>
      </w:r>
      <w:r w:rsidRPr="00B943EF">
        <w:rPr>
          <w:rFonts w:ascii="Arial" w:eastAsia="Arial" w:hAnsi="Arial" w:cs="Arial"/>
          <w:sz w:val="22"/>
          <w:szCs w:val="22"/>
        </w:rPr>
        <w:t xml:space="preserve">religious </w:t>
      </w:r>
      <w:r w:rsidR="007B09F8" w:rsidRPr="00B943EF">
        <w:rPr>
          <w:rFonts w:ascii="Arial" w:eastAsia="Arial" w:hAnsi="Arial" w:cs="Arial"/>
          <w:sz w:val="22"/>
          <w:szCs w:val="22"/>
        </w:rPr>
        <w:t xml:space="preserve">leaders </w:t>
      </w:r>
      <w:r w:rsidRPr="00B943EF">
        <w:rPr>
          <w:rFonts w:ascii="Arial" w:eastAsia="Arial" w:hAnsi="Arial" w:cs="Arial"/>
          <w:sz w:val="22"/>
          <w:szCs w:val="22"/>
        </w:rPr>
        <w:t>and faith-based</w:t>
      </w:r>
      <w:r w:rsidR="001844E4">
        <w:rPr>
          <w:rFonts w:ascii="Arial" w:eastAsia="Arial" w:hAnsi="Arial" w:cs="Arial"/>
          <w:sz w:val="22"/>
          <w:szCs w:val="22"/>
        </w:rPr>
        <w:t xml:space="preserve"> actors</w:t>
      </w:r>
      <w:r w:rsidRPr="00B943EF">
        <w:rPr>
          <w:rFonts w:ascii="Arial" w:eastAsia="Arial" w:hAnsi="Arial" w:cs="Arial"/>
          <w:sz w:val="22"/>
          <w:szCs w:val="22"/>
        </w:rPr>
        <w:t>.</w:t>
      </w:r>
    </w:p>
    <w:p w14:paraId="1D94D7C2" w14:textId="597E9F55" w:rsidR="06BBFFC4" w:rsidRPr="00B943EF" w:rsidRDefault="06BBFFC4" w:rsidP="00C42472">
      <w:pPr>
        <w:pStyle w:val="Listenabsatz"/>
        <w:numPr>
          <w:ilvl w:val="0"/>
          <w:numId w:val="28"/>
        </w:numPr>
        <w:spacing w:before="240" w:after="240" w:line="240" w:lineRule="auto"/>
        <w:jc w:val="both"/>
        <w:rPr>
          <w:rFonts w:ascii="Arial" w:eastAsia="Arial" w:hAnsi="Arial" w:cs="Arial"/>
          <w:sz w:val="22"/>
          <w:szCs w:val="22"/>
        </w:rPr>
      </w:pPr>
      <w:r w:rsidRPr="00B943EF">
        <w:rPr>
          <w:rFonts w:ascii="Arial" w:eastAsia="Arial" w:hAnsi="Arial" w:cs="Arial"/>
          <w:sz w:val="22"/>
          <w:szCs w:val="22"/>
        </w:rPr>
        <w:t xml:space="preserve">Monitor appeals and reports as part of human rights due diligence, including to determine </w:t>
      </w:r>
      <w:r w:rsidR="51B57891" w:rsidRPr="00B943EF">
        <w:rPr>
          <w:rFonts w:ascii="Arial" w:eastAsia="Arial" w:hAnsi="Arial" w:cs="Arial"/>
          <w:sz w:val="22"/>
          <w:szCs w:val="22"/>
        </w:rPr>
        <w:t>specific</w:t>
      </w:r>
      <w:r w:rsidRPr="00B943EF">
        <w:rPr>
          <w:rFonts w:ascii="Arial" w:eastAsia="Arial" w:hAnsi="Arial" w:cs="Arial"/>
          <w:sz w:val="22"/>
          <w:szCs w:val="22"/>
        </w:rPr>
        <w:t xml:space="preserve"> contexts</w:t>
      </w:r>
      <w:r w:rsidR="4F25ABC7" w:rsidRPr="00B943EF">
        <w:rPr>
          <w:rFonts w:ascii="Arial" w:eastAsia="Arial" w:hAnsi="Arial" w:cs="Arial"/>
          <w:sz w:val="22"/>
          <w:szCs w:val="22"/>
        </w:rPr>
        <w:t xml:space="preserve"> or issues</w:t>
      </w:r>
      <w:r w:rsidRPr="00B943EF">
        <w:rPr>
          <w:rFonts w:ascii="Arial" w:eastAsia="Arial" w:hAnsi="Arial" w:cs="Arial"/>
          <w:sz w:val="22"/>
          <w:szCs w:val="22"/>
        </w:rPr>
        <w:t xml:space="preserve"> requi</w:t>
      </w:r>
      <w:r w:rsidR="003D0F8A">
        <w:rPr>
          <w:rFonts w:ascii="Arial" w:eastAsia="Arial" w:hAnsi="Arial" w:cs="Arial"/>
          <w:sz w:val="22"/>
          <w:szCs w:val="22"/>
        </w:rPr>
        <w:t>ring</w:t>
      </w:r>
      <w:r w:rsidRPr="00B943EF">
        <w:rPr>
          <w:rFonts w:ascii="Arial" w:eastAsia="Arial" w:hAnsi="Arial" w:cs="Arial"/>
          <w:sz w:val="22"/>
          <w:szCs w:val="22"/>
        </w:rPr>
        <w:t xml:space="preserve"> more attention and dedicated resources.</w:t>
      </w:r>
    </w:p>
    <w:p w14:paraId="5DA8F639" w14:textId="624FABCC" w:rsidR="001A2B84" w:rsidRPr="00B943EF" w:rsidRDefault="001A2B84" w:rsidP="00C42472">
      <w:pPr>
        <w:pStyle w:val="Listenabsatz"/>
        <w:numPr>
          <w:ilvl w:val="0"/>
          <w:numId w:val="28"/>
        </w:numPr>
        <w:spacing w:after="0" w:line="240" w:lineRule="auto"/>
        <w:jc w:val="both"/>
        <w:rPr>
          <w:rFonts w:ascii="Arial" w:eastAsia="Arial" w:hAnsi="Arial" w:cs="Arial"/>
          <w:sz w:val="22"/>
          <w:szCs w:val="22"/>
        </w:rPr>
      </w:pPr>
      <w:r w:rsidRPr="00B943EF">
        <w:rPr>
          <w:rFonts w:ascii="Arial" w:eastAsia="Arial" w:hAnsi="Arial" w:cs="Arial"/>
          <w:sz w:val="22"/>
          <w:szCs w:val="22"/>
        </w:rPr>
        <w:t>Establish partnerships with civil society to ensure users are redirected to reliable and verified information on their platforms.</w:t>
      </w:r>
    </w:p>
    <w:p w14:paraId="7B61F4C2" w14:textId="3223DDDE" w:rsidR="000B5A0C" w:rsidRPr="00B943EF" w:rsidRDefault="000B5A0C" w:rsidP="00C42472">
      <w:pPr>
        <w:pStyle w:val="Listenabsatz"/>
        <w:numPr>
          <w:ilvl w:val="0"/>
          <w:numId w:val="28"/>
        </w:numPr>
        <w:spacing w:after="0" w:line="240" w:lineRule="auto"/>
        <w:jc w:val="both"/>
        <w:rPr>
          <w:rFonts w:ascii="Arial" w:eastAsia="Arial" w:hAnsi="Arial" w:cs="Arial"/>
          <w:sz w:val="22"/>
          <w:szCs w:val="22"/>
        </w:rPr>
      </w:pPr>
      <w:r w:rsidRPr="00B943EF">
        <w:rPr>
          <w:rFonts w:ascii="Arial" w:eastAsia="Arial" w:hAnsi="Arial" w:cs="Arial"/>
          <w:sz w:val="22"/>
          <w:szCs w:val="22"/>
        </w:rPr>
        <w:t>Ensure greater investment in in-house expertise on human rights</w:t>
      </w:r>
      <w:r w:rsidR="7252A0B0" w:rsidRPr="0005698B">
        <w:rPr>
          <w:rFonts w:ascii="Arial" w:eastAsia="Arial" w:hAnsi="Arial" w:cs="Arial"/>
          <w:sz w:val="22"/>
          <w:szCs w:val="22"/>
        </w:rPr>
        <w:t xml:space="preserve">, as well as </w:t>
      </w:r>
      <w:r w:rsidR="1C695B34" w:rsidRPr="0005698B">
        <w:rPr>
          <w:rFonts w:ascii="Arial" w:eastAsia="Arial" w:hAnsi="Arial" w:cs="Arial"/>
          <w:sz w:val="22"/>
          <w:szCs w:val="22"/>
        </w:rPr>
        <w:t xml:space="preserve">engaging meaningfully and transparently </w:t>
      </w:r>
      <w:r w:rsidR="7252A0B0" w:rsidRPr="0005698B">
        <w:rPr>
          <w:rFonts w:ascii="Arial" w:eastAsia="Arial" w:hAnsi="Arial" w:cs="Arial"/>
          <w:sz w:val="22"/>
          <w:szCs w:val="22"/>
        </w:rPr>
        <w:t xml:space="preserve">with human rights experts, civil society and academia in the development of </w:t>
      </w:r>
      <w:r w:rsidR="6F61ECC8" w:rsidRPr="0005698B">
        <w:rPr>
          <w:rFonts w:ascii="Arial" w:eastAsia="Arial" w:hAnsi="Arial" w:cs="Arial"/>
          <w:sz w:val="22"/>
          <w:szCs w:val="22"/>
        </w:rPr>
        <w:t xml:space="preserve">community guidelines, content moderation </w:t>
      </w:r>
      <w:r w:rsidR="7252A0B0" w:rsidRPr="0005698B">
        <w:rPr>
          <w:rFonts w:ascii="Arial" w:eastAsia="Arial" w:hAnsi="Arial" w:cs="Arial"/>
          <w:sz w:val="22"/>
          <w:szCs w:val="22"/>
        </w:rPr>
        <w:t>policies and</w:t>
      </w:r>
      <w:r w:rsidR="1B94F3AA" w:rsidRPr="0005698B">
        <w:rPr>
          <w:rFonts w:ascii="Arial" w:eastAsia="Arial" w:hAnsi="Arial" w:cs="Arial"/>
          <w:sz w:val="22"/>
          <w:szCs w:val="22"/>
        </w:rPr>
        <w:t xml:space="preserve"> in</w:t>
      </w:r>
      <w:r w:rsidR="7252A0B0" w:rsidRPr="0005698B">
        <w:rPr>
          <w:rFonts w:ascii="Arial" w:eastAsia="Arial" w:hAnsi="Arial" w:cs="Arial"/>
          <w:sz w:val="22"/>
          <w:szCs w:val="22"/>
        </w:rPr>
        <w:t xml:space="preserve"> the exercise of </w:t>
      </w:r>
      <w:r w:rsidR="74775653" w:rsidRPr="0005698B">
        <w:rPr>
          <w:rFonts w:ascii="Arial" w:eastAsia="Arial" w:hAnsi="Arial" w:cs="Arial"/>
          <w:sz w:val="22"/>
          <w:szCs w:val="22"/>
        </w:rPr>
        <w:t xml:space="preserve">human rights </w:t>
      </w:r>
      <w:r w:rsidR="7252A0B0" w:rsidRPr="0005698B">
        <w:rPr>
          <w:rFonts w:ascii="Arial" w:eastAsia="Arial" w:hAnsi="Arial" w:cs="Arial"/>
          <w:sz w:val="22"/>
          <w:szCs w:val="22"/>
        </w:rPr>
        <w:t>due diligence.</w:t>
      </w:r>
    </w:p>
    <w:p w14:paraId="5B17D17D" w14:textId="3FF4A57D" w:rsidR="73F2CD46" w:rsidRPr="00B943EF" w:rsidRDefault="00B06F78" w:rsidP="00C42472">
      <w:pPr>
        <w:pStyle w:val="Listenabsatz"/>
        <w:numPr>
          <w:ilvl w:val="0"/>
          <w:numId w:val="28"/>
        </w:numPr>
        <w:spacing w:after="0" w:line="240" w:lineRule="auto"/>
        <w:jc w:val="both"/>
        <w:rPr>
          <w:rFonts w:ascii="Arial" w:eastAsia="Arial" w:hAnsi="Arial" w:cs="Arial"/>
          <w:sz w:val="22"/>
          <w:szCs w:val="22"/>
        </w:rPr>
      </w:pPr>
      <w:r w:rsidRPr="0005698B">
        <w:rPr>
          <w:rFonts w:ascii="Arial" w:eastAsia="Arial" w:hAnsi="Arial" w:cs="Arial"/>
          <w:sz w:val="22"/>
          <w:szCs w:val="22"/>
        </w:rPr>
        <w:t>Adopt</w:t>
      </w:r>
      <w:r w:rsidR="009F51C6" w:rsidRPr="0005698B">
        <w:rPr>
          <w:rFonts w:ascii="Arial" w:eastAsia="Arial" w:hAnsi="Arial" w:cs="Arial"/>
          <w:sz w:val="22"/>
          <w:szCs w:val="22"/>
        </w:rPr>
        <w:t xml:space="preserve"> specific policies and practices to mitigate the harms of government demands </w:t>
      </w:r>
      <w:r w:rsidRPr="0005698B">
        <w:rPr>
          <w:rFonts w:ascii="Arial" w:eastAsia="Arial" w:hAnsi="Arial" w:cs="Arial"/>
          <w:sz w:val="22"/>
          <w:szCs w:val="22"/>
        </w:rPr>
        <w:t xml:space="preserve">to restrict </w:t>
      </w:r>
      <w:r w:rsidR="002E4771">
        <w:rPr>
          <w:rFonts w:ascii="Arial" w:eastAsia="Arial" w:hAnsi="Arial" w:cs="Arial"/>
          <w:sz w:val="22"/>
          <w:szCs w:val="22"/>
        </w:rPr>
        <w:t>hate speech</w:t>
      </w:r>
      <w:r w:rsidRPr="0005698B">
        <w:rPr>
          <w:rFonts w:ascii="Arial" w:eastAsia="Arial" w:hAnsi="Arial" w:cs="Arial"/>
          <w:sz w:val="22"/>
          <w:szCs w:val="22"/>
        </w:rPr>
        <w:t xml:space="preserve"> that are not compliant with international human rights law.</w:t>
      </w:r>
    </w:p>
    <w:p w14:paraId="081CAAAA" w14:textId="67884601" w:rsidR="00F932F9" w:rsidRPr="00544559" w:rsidRDefault="73F2CD46" w:rsidP="00544559">
      <w:pPr>
        <w:pStyle w:val="Listenabsatz"/>
        <w:numPr>
          <w:ilvl w:val="0"/>
          <w:numId w:val="28"/>
        </w:numPr>
        <w:spacing w:after="0" w:line="240" w:lineRule="auto"/>
        <w:jc w:val="both"/>
        <w:rPr>
          <w:rFonts w:ascii="Arial" w:hAnsi="Arial" w:cs="Arial"/>
          <w:sz w:val="22"/>
          <w:szCs w:val="22"/>
        </w:rPr>
      </w:pPr>
      <w:r w:rsidRPr="00B943EF">
        <w:rPr>
          <w:rFonts w:ascii="Arial" w:eastAsia="Arial" w:hAnsi="Arial" w:cs="Arial"/>
          <w:sz w:val="22"/>
          <w:szCs w:val="22"/>
        </w:rPr>
        <w:t>Invest in technical tools to help circumvent internet restrictions</w:t>
      </w:r>
      <w:r w:rsidR="003D44C8" w:rsidRPr="0005698B">
        <w:rPr>
          <w:rFonts w:ascii="Arial" w:eastAsia="Arial" w:hAnsi="Arial" w:cs="Arial"/>
          <w:sz w:val="22"/>
          <w:szCs w:val="22"/>
        </w:rPr>
        <w:t xml:space="preserve"> that do not comply with international human rights law</w:t>
      </w:r>
      <w:r w:rsidRPr="00B943EF">
        <w:rPr>
          <w:rFonts w:ascii="Arial" w:eastAsia="Arial" w:hAnsi="Arial" w:cs="Arial"/>
          <w:sz w:val="22"/>
          <w:szCs w:val="22"/>
        </w:rPr>
        <w:t>, such as making their platforms accessible through proxy servers or providing ‘data light’ versions of services that can function even with significantly reduced internet speeds.</w:t>
      </w:r>
    </w:p>
    <w:p w14:paraId="48F4CFE2" w14:textId="1ABA1629" w:rsidR="00310B17" w:rsidRPr="00835684" w:rsidRDefault="00310B17" w:rsidP="00AD7589">
      <w:pPr>
        <w:pStyle w:val="Listenabsatz"/>
        <w:numPr>
          <w:ilvl w:val="0"/>
          <w:numId w:val="26"/>
        </w:numPr>
        <w:spacing w:before="240" w:after="120" w:line="240" w:lineRule="auto"/>
        <w:ind w:left="0" w:firstLine="0"/>
        <w:contextualSpacing w:val="0"/>
        <w:jc w:val="both"/>
      </w:pPr>
      <w:r w:rsidRPr="00915850">
        <w:rPr>
          <w:rFonts w:ascii="Arial" w:hAnsi="Arial" w:cs="Arial"/>
          <w:b/>
          <w:bCs/>
          <w:sz w:val="22"/>
          <w:szCs w:val="22"/>
          <w:lang w:val="en-US"/>
        </w:rPr>
        <w:t>The</w:t>
      </w:r>
      <w:r w:rsidRPr="00932FEC">
        <w:rPr>
          <w:rFonts w:ascii="Arial" w:hAnsi="Arial" w:cs="Arial"/>
          <w:b/>
          <w:bCs/>
          <w:sz w:val="22"/>
          <w:szCs w:val="22"/>
          <w:lang w:val="en-US"/>
        </w:rPr>
        <w:t xml:space="preserve"> </w:t>
      </w:r>
      <w:r w:rsidRPr="00915850">
        <w:rPr>
          <w:rFonts w:ascii="Arial" w:hAnsi="Arial" w:cs="Arial"/>
          <w:b/>
          <w:bCs/>
          <w:sz w:val="22"/>
          <w:szCs w:val="22"/>
          <w:lang w:val="en-US"/>
        </w:rPr>
        <w:t xml:space="preserve">UN and other international </w:t>
      </w:r>
      <w:r w:rsidR="00DD19B3" w:rsidRPr="00915850">
        <w:rPr>
          <w:rFonts w:ascii="Arial" w:hAnsi="Arial" w:cs="Arial"/>
          <w:b/>
          <w:bCs/>
          <w:sz w:val="22"/>
          <w:szCs w:val="22"/>
          <w:lang w:val="en-US"/>
        </w:rPr>
        <w:t xml:space="preserve">or </w:t>
      </w:r>
      <w:r w:rsidRPr="00915850">
        <w:rPr>
          <w:rFonts w:ascii="Arial" w:hAnsi="Arial" w:cs="Arial"/>
          <w:b/>
          <w:bCs/>
          <w:sz w:val="22"/>
          <w:szCs w:val="22"/>
          <w:lang w:val="en-US"/>
        </w:rPr>
        <w:t>regional organi</w:t>
      </w:r>
      <w:r w:rsidR="00A31B53" w:rsidRPr="00932FEC">
        <w:rPr>
          <w:rFonts w:ascii="Arial" w:hAnsi="Arial" w:cs="Arial"/>
          <w:b/>
          <w:bCs/>
          <w:sz w:val="22"/>
          <w:szCs w:val="22"/>
          <w:lang w:val="en-US"/>
        </w:rPr>
        <w:t>z</w:t>
      </w:r>
      <w:r w:rsidRPr="00915850">
        <w:rPr>
          <w:rFonts w:ascii="Arial" w:hAnsi="Arial" w:cs="Arial"/>
          <w:b/>
          <w:bCs/>
          <w:sz w:val="22"/>
          <w:szCs w:val="22"/>
          <w:lang w:val="en-US"/>
        </w:rPr>
        <w:t>ations</w:t>
      </w:r>
      <w:r w:rsidR="00F932F9">
        <w:t xml:space="preserve"> </w:t>
      </w:r>
      <w:r w:rsidR="00F932F9" w:rsidRPr="005E002C">
        <w:rPr>
          <w:rFonts w:ascii="Arial" w:hAnsi="Arial" w:cs="Arial"/>
          <w:bCs/>
          <w:sz w:val="22"/>
          <w:szCs w:val="22"/>
        </w:rPr>
        <w:t>are recommended to</w:t>
      </w:r>
      <w:r w:rsidRPr="005E002C">
        <w:rPr>
          <w:rFonts w:ascii="Arial" w:hAnsi="Arial" w:cs="Arial"/>
          <w:bCs/>
          <w:sz w:val="22"/>
          <w:szCs w:val="22"/>
        </w:rPr>
        <w:t>:</w:t>
      </w:r>
      <w:r w:rsidRPr="0005698B">
        <w:t> </w:t>
      </w:r>
    </w:p>
    <w:p w14:paraId="1FEEA24F" w14:textId="1ABC6C2C" w:rsidR="005245BF" w:rsidRDefault="005245BF" w:rsidP="00DF2FC7">
      <w:pPr>
        <w:pStyle w:val="Listenabsatz"/>
        <w:numPr>
          <w:ilvl w:val="0"/>
          <w:numId w:val="30"/>
        </w:numPr>
        <w:spacing w:after="0" w:line="240" w:lineRule="auto"/>
        <w:jc w:val="both"/>
        <w:rPr>
          <w:rFonts w:ascii="Arial" w:hAnsi="Arial" w:cs="Arial"/>
          <w:sz w:val="22"/>
          <w:szCs w:val="22"/>
        </w:rPr>
      </w:pPr>
      <w:r>
        <w:rPr>
          <w:rFonts w:ascii="Arial" w:hAnsi="Arial" w:cs="Arial"/>
          <w:sz w:val="22"/>
          <w:szCs w:val="22"/>
        </w:rPr>
        <w:t>Conduct broad</w:t>
      </w:r>
      <w:r w:rsidR="00607E86">
        <w:rPr>
          <w:rFonts w:ascii="Arial" w:hAnsi="Arial" w:cs="Arial"/>
          <w:sz w:val="22"/>
          <w:szCs w:val="22"/>
        </w:rPr>
        <w:t xml:space="preserve"> public consultation on improving regulation and response to online hate in the digital age, with a view to advancing human rights guidance in </w:t>
      </w:r>
      <w:r w:rsidR="00080F4B">
        <w:rPr>
          <w:rFonts w:ascii="Arial" w:hAnsi="Arial" w:cs="Arial"/>
          <w:sz w:val="22"/>
          <w:szCs w:val="22"/>
        </w:rPr>
        <w:t>these legally and factually complex areas.</w:t>
      </w:r>
    </w:p>
    <w:p w14:paraId="06FF958D" w14:textId="69CFC451" w:rsidR="00D12477" w:rsidRDefault="00310B17" w:rsidP="00DF2FC7">
      <w:pPr>
        <w:pStyle w:val="Listenabsatz"/>
        <w:numPr>
          <w:ilvl w:val="0"/>
          <w:numId w:val="30"/>
        </w:numPr>
        <w:spacing w:after="0" w:line="240" w:lineRule="auto"/>
        <w:jc w:val="both"/>
        <w:rPr>
          <w:rFonts w:ascii="Arial" w:hAnsi="Arial" w:cs="Arial"/>
          <w:sz w:val="22"/>
          <w:szCs w:val="22"/>
        </w:rPr>
      </w:pPr>
      <w:r w:rsidRPr="0005698B">
        <w:rPr>
          <w:rFonts w:ascii="Arial" w:hAnsi="Arial" w:cs="Arial"/>
          <w:sz w:val="22"/>
          <w:szCs w:val="22"/>
        </w:rPr>
        <w:t>Engage</w:t>
      </w:r>
      <w:r w:rsidR="00876911" w:rsidRPr="00876911">
        <w:t xml:space="preserve"> </w:t>
      </w:r>
      <w:r w:rsidR="00876911" w:rsidRPr="00876911">
        <w:rPr>
          <w:rFonts w:ascii="Arial" w:hAnsi="Arial" w:cs="Arial"/>
          <w:sz w:val="22"/>
          <w:szCs w:val="22"/>
        </w:rPr>
        <w:t>with States</w:t>
      </w:r>
      <w:r w:rsidR="009606FD">
        <w:rPr>
          <w:rFonts w:ascii="Arial" w:hAnsi="Arial" w:cs="Arial"/>
          <w:sz w:val="22"/>
          <w:szCs w:val="22"/>
        </w:rPr>
        <w:t xml:space="preserve">, </w:t>
      </w:r>
      <w:r w:rsidR="00876911" w:rsidRPr="00876911">
        <w:rPr>
          <w:rFonts w:ascii="Arial" w:hAnsi="Arial" w:cs="Arial"/>
          <w:sz w:val="22"/>
          <w:szCs w:val="22"/>
        </w:rPr>
        <w:t>technology companies</w:t>
      </w:r>
      <w:r w:rsidR="009606FD">
        <w:rPr>
          <w:rFonts w:ascii="Arial" w:hAnsi="Arial" w:cs="Arial"/>
          <w:sz w:val="22"/>
          <w:szCs w:val="22"/>
        </w:rPr>
        <w:t>, civil society and academia</w:t>
      </w:r>
      <w:r w:rsidR="00876911" w:rsidRPr="00876911">
        <w:rPr>
          <w:rFonts w:ascii="Arial" w:hAnsi="Arial" w:cs="Arial"/>
          <w:sz w:val="22"/>
          <w:szCs w:val="22"/>
        </w:rPr>
        <w:t xml:space="preserve"> in ensuring human rights-based responses to online</w:t>
      </w:r>
      <w:r w:rsidRPr="0005698B">
        <w:rPr>
          <w:rFonts w:ascii="Arial" w:hAnsi="Arial" w:cs="Arial"/>
          <w:sz w:val="22"/>
          <w:szCs w:val="22"/>
        </w:rPr>
        <w:t> </w:t>
      </w:r>
      <w:r w:rsidR="002E4771">
        <w:rPr>
          <w:rFonts w:ascii="Arial" w:hAnsi="Arial" w:cs="Arial"/>
          <w:sz w:val="22"/>
          <w:szCs w:val="22"/>
        </w:rPr>
        <w:t>hate speech</w:t>
      </w:r>
      <w:r w:rsidRPr="0005698B">
        <w:rPr>
          <w:rFonts w:ascii="Arial" w:hAnsi="Arial" w:cs="Arial"/>
          <w:sz w:val="22"/>
          <w:szCs w:val="22"/>
        </w:rPr>
        <w:t>.</w:t>
      </w:r>
    </w:p>
    <w:p w14:paraId="5E93E5C9" w14:textId="1AA09E70" w:rsidR="00310B17" w:rsidRPr="0005698B" w:rsidRDefault="00D12477" w:rsidP="00DF2FC7">
      <w:pPr>
        <w:pStyle w:val="Listenabsatz"/>
        <w:numPr>
          <w:ilvl w:val="0"/>
          <w:numId w:val="30"/>
        </w:numPr>
        <w:spacing w:after="0" w:line="240" w:lineRule="auto"/>
        <w:jc w:val="both"/>
        <w:rPr>
          <w:rFonts w:ascii="Arial" w:hAnsi="Arial" w:cs="Arial"/>
          <w:sz w:val="22"/>
          <w:szCs w:val="22"/>
        </w:rPr>
      </w:pPr>
      <w:r>
        <w:rPr>
          <w:rFonts w:ascii="Arial" w:hAnsi="Arial" w:cs="Arial"/>
          <w:sz w:val="22"/>
          <w:szCs w:val="22"/>
        </w:rPr>
        <w:t>Facilitate engagement with religious leaders and faith-based actors</w:t>
      </w:r>
      <w:r w:rsidR="00741702">
        <w:rPr>
          <w:rFonts w:ascii="Arial" w:hAnsi="Arial" w:cs="Arial"/>
          <w:sz w:val="22"/>
          <w:szCs w:val="22"/>
        </w:rPr>
        <w:t>,</w:t>
      </w:r>
      <w:r w:rsidR="0024480A">
        <w:rPr>
          <w:rFonts w:ascii="Arial" w:hAnsi="Arial" w:cs="Arial"/>
          <w:sz w:val="22"/>
          <w:szCs w:val="22"/>
        </w:rPr>
        <w:t xml:space="preserve"> </w:t>
      </w:r>
      <w:r>
        <w:rPr>
          <w:rFonts w:ascii="Arial" w:hAnsi="Arial" w:cs="Arial"/>
          <w:sz w:val="22"/>
          <w:szCs w:val="22"/>
        </w:rPr>
        <w:t>using the peer-to-peer learning methodology of the #Faith4Rights toolkit.</w:t>
      </w:r>
      <w:r w:rsidR="00310B17" w:rsidRPr="0005698B">
        <w:rPr>
          <w:rFonts w:ascii="Arial" w:hAnsi="Arial" w:cs="Arial"/>
          <w:sz w:val="22"/>
          <w:szCs w:val="22"/>
        </w:rPr>
        <w:t> </w:t>
      </w:r>
    </w:p>
    <w:p w14:paraId="6AE32C8E" w14:textId="1800763D" w:rsidR="00310B17" w:rsidRPr="00915850" w:rsidRDefault="00310B17" w:rsidP="00A31B53">
      <w:pPr>
        <w:pStyle w:val="Listenabsatz"/>
        <w:numPr>
          <w:ilvl w:val="0"/>
          <w:numId w:val="30"/>
        </w:numPr>
        <w:spacing w:after="120" w:line="240" w:lineRule="auto"/>
        <w:ind w:left="714" w:hanging="357"/>
        <w:contextualSpacing w:val="0"/>
        <w:jc w:val="both"/>
        <w:rPr>
          <w:rFonts w:ascii="Arial" w:hAnsi="Arial" w:cs="Arial"/>
          <w:sz w:val="22"/>
          <w:szCs w:val="22"/>
        </w:rPr>
      </w:pPr>
      <w:r w:rsidRPr="0005698B">
        <w:rPr>
          <w:rFonts w:ascii="Arial" w:hAnsi="Arial" w:cs="Arial"/>
          <w:sz w:val="22"/>
          <w:szCs w:val="22"/>
        </w:rPr>
        <w:t>Create initiatives to ensure greater collaboration and coordinated efforts among different international</w:t>
      </w:r>
      <w:r w:rsidR="00211138" w:rsidRPr="00211138">
        <w:t xml:space="preserve"> </w:t>
      </w:r>
      <w:r w:rsidR="00211138" w:rsidRPr="00211138">
        <w:rPr>
          <w:rFonts w:ascii="Arial" w:hAnsi="Arial" w:cs="Arial"/>
          <w:sz w:val="22"/>
          <w:szCs w:val="22"/>
        </w:rPr>
        <w:t xml:space="preserve">and regional bodies in responding to online </w:t>
      </w:r>
      <w:r w:rsidR="002E4771">
        <w:rPr>
          <w:rFonts w:ascii="Arial" w:hAnsi="Arial" w:cs="Arial"/>
          <w:sz w:val="22"/>
          <w:szCs w:val="22"/>
        </w:rPr>
        <w:t>hate speech</w:t>
      </w:r>
      <w:r w:rsidR="00211138" w:rsidRPr="00211138">
        <w:rPr>
          <w:rFonts w:ascii="Arial" w:hAnsi="Arial" w:cs="Arial"/>
          <w:sz w:val="22"/>
          <w:szCs w:val="22"/>
        </w:rPr>
        <w:t>, including through taking joint human rights-based actions</w:t>
      </w:r>
      <w:r w:rsidRPr="0005698B">
        <w:rPr>
          <w:rFonts w:ascii="Arial" w:hAnsi="Arial" w:cs="Arial"/>
          <w:sz w:val="22"/>
          <w:szCs w:val="22"/>
        </w:rPr>
        <w:t>.</w:t>
      </w:r>
      <w:r w:rsidRPr="00915850">
        <w:rPr>
          <w:rFonts w:ascii="Arial" w:hAnsi="Arial" w:cs="Arial"/>
          <w:sz w:val="22"/>
          <w:szCs w:val="22"/>
        </w:rPr>
        <w:t>  </w:t>
      </w:r>
    </w:p>
    <w:p w14:paraId="213F832E" w14:textId="56FFDB35" w:rsidR="00ED0B5D" w:rsidRPr="00DD19B3" w:rsidRDefault="00F932F9" w:rsidP="00AD7589">
      <w:pPr>
        <w:pStyle w:val="Listenabsatz"/>
        <w:keepNext/>
        <w:numPr>
          <w:ilvl w:val="0"/>
          <w:numId w:val="26"/>
        </w:numPr>
        <w:spacing w:before="240" w:after="120" w:line="240" w:lineRule="auto"/>
        <w:ind w:left="0" w:firstLine="0"/>
        <w:contextualSpacing w:val="0"/>
        <w:jc w:val="both"/>
        <w:rPr>
          <w:rFonts w:ascii="Arial" w:hAnsi="Arial" w:cs="Arial"/>
          <w:sz w:val="22"/>
          <w:szCs w:val="22"/>
        </w:rPr>
      </w:pPr>
      <w:r>
        <w:rPr>
          <w:rFonts w:ascii="Arial" w:hAnsi="Arial" w:cs="Arial"/>
          <w:b/>
          <w:bCs/>
          <w:sz w:val="22"/>
          <w:szCs w:val="22"/>
          <w:lang w:val="en-US"/>
        </w:rPr>
        <w:t>C</w:t>
      </w:r>
      <w:r w:rsidR="00310B17" w:rsidRPr="00915850">
        <w:rPr>
          <w:rFonts w:ascii="Arial" w:hAnsi="Arial" w:cs="Arial"/>
          <w:b/>
          <w:bCs/>
          <w:sz w:val="22"/>
          <w:szCs w:val="22"/>
          <w:lang w:val="en-US"/>
        </w:rPr>
        <w:t>ivil society, academia and faith-based</w:t>
      </w:r>
      <w:r w:rsidR="00CC6DC2" w:rsidRPr="00915850">
        <w:rPr>
          <w:rFonts w:ascii="Arial" w:hAnsi="Arial" w:cs="Arial"/>
          <w:b/>
          <w:bCs/>
          <w:sz w:val="22"/>
          <w:szCs w:val="22"/>
          <w:lang w:val="en-US"/>
        </w:rPr>
        <w:t xml:space="preserve"> actors</w:t>
      </w:r>
      <w:r>
        <w:rPr>
          <w:rFonts w:ascii="Arial" w:hAnsi="Arial" w:cs="Arial"/>
          <w:b/>
          <w:bCs/>
          <w:sz w:val="22"/>
          <w:szCs w:val="22"/>
        </w:rPr>
        <w:t xml:space="preserve"> </w:t>
      </w:r>
      <w:r w:rsidRPr="00255B97">
        <w:rPr>
          <w:rFonts w:ascii="Arial" w:hAnsi="Arial" w:cs="Arial"/>
          <w:bCs/>
          <w:sz w:val="22"/>
          <w:szCs w:val="22"/>
        </w:rPr>
        <w:t>are recommended to</w:t>
      </w:r>
      <w:r w:rsidR="0078218D" w:rsidRPr="00DD19B3">
        <w:rPr>
          <w:rFonts w:ascii="Arial" w:hAnsi="Arial" w:cs="Arial"/>
          <w:sz w:val="22"/>
          <w:szCs w:val="22"/>
          <w:lang w:val="en-US"/>
        </w:rPr>
        <w:t>:</w:t>
      </w:r>
      <w:r w:rsidR="00310B17" w:rsidRPr="00DD19B3">
        <w:rPr>
          <w:rFonts w:ascii="Arial" w:hAnsi="Arial" w:cs="Arial"/>
          <w:sz w:val="22"/>
          <w:szCs w:val="22"/>
        </w:rPr>
        <w:t> </w:t>
      </w:r>
    </w:p>
    <w:p w14:paraId="5E4C1C5F" w14:textId="309E86A8" w:rsidR="00310B17" w:rsidRPr="00ED0B5D" w:rsidRDefault="00310B17" w:rsidP="00AD7589">
      <w:pPr>
        <w:pStyle w:val="Listenabsatz"/>
        <w:keepNext/>
        <w:numPr>
          <w:ilvl w:val="0"/>
          <w:numId w:val="31"/>
        </w:numPr>
        <w:spacing w:after="0" w:line="240" w:lineRule="auto"/>
        <w:jc w:val="both"/>
        <w:rPr>
          <w:rFonts w:ascii="Arial" w:hAnsi="Arial" w:cs="Arial"/>
          <w:sz w:val="22"/>
          <w:szCs w:val="22"/>
        </w:rPr>
      </w:pPr>
      <w:r w:rsidRPr="00ED0B5D">
        <w:rPr>
          <w:rFonts w:ascii="Arial" w:hAnsi="Arial" w:cs="Arial"/>
          <w:sz w:val="22"/>
          <w:szCs w:val="22"/>
        </w:rPr>
        <w:t xml:space="preserve">Conduct research and collect data on the scale and evolving dynamics of online </w:t>
      </w:r>
      <w:r w:rsidR="002E4771">
        <w:rPr>
          <w:rFonts w:ascii="Arial" w:hAnsi="Arial" w:cs="Arial"/>
          <w:sz w:val="22"/>
          <w:szCs w:val="22"/>
        </w:rPr>
        <w:t>hate speech</w:t>
      </w:r>
      <w:r w:rsidRPr="00ED0B5D">
        <w:rPr>
          <w:rFonts w:ascii="Arial" w:hAnsi="Arial" w:cs="Arial"/>
          <w:sz w:val="22"/>
          <w:szCs w:val="22"/>
        </w:rPr>
        <w:t> and</w:t>
      </w:r>
      <w:r w:rsidR="00CC6DC2" w:rsidRPr="00CC6DC2">
        <w:rPr>
          <w:rFonts w:ascii="Arial" w:hAnsi="Arial" w:cs="Arial"/>
          <w:sz w:val="22"/>
          <w:szCs w:val="22"/>
        </w:rPr>
        <w:t>, where appropriate and useful, engage with government actors and technology companies on these issues</w:t>
      </w:r>
      <w:r w:rsidRPr="00ED0B5D">
        <w:rPr>
          <w:rFonts w:ascii="Arial" w:hAnsi="Arial" w:cs="Arial"/>
          <w:sz w:val="22"/>
          <w:szCs w:val="22"/>
        </w:rPr>
        <w:t>.  </w:t>
      </w:r>
    </w:p>
    <w:p w14:paraId="28E95A38" w14:textId="2A9B6AE4" w:rsidR="00310B17" w:rsidRPr="0005698B" w:rsidRDefault="00310B17" w:rsidP="00DF2FC7">
      <w:pPr>
        <w:pStyle w:val="Listenabsatz"/>
        <w:numPr>
          <w:ilvl w:val="0"/>
          <w:numId w:val="31"/>
        </w:numPr>
        <w:spacing w:after="0" w:line="240" w:lineRule="auto"/>
        <w:jc w:val="both"/>
        <w:rPr>
          <w:rFonts w:ascii="Arial" w:hAnsi="Arial" w:cs="Arial"/>
          <w:sz w:val="22"/>
          <w:szCs w:val="22"/>
        </w:rPr>
      </w:pPr>
      <w:r w:rsidRPr="0005698B">
        <w:rPr>
          <w:rFonts w:ascii="Arial" w:hAnsi="Arial" w:cs="Arial"/>
          <w:sz w:val="22"/>
          <w:szCs w:val="22"/>
        </w:rPr>
        <w:t xml:space="preserve">Create initiatives that give those affected by online </w:t>
      </w:r>
      <w:r w:rsidR="002E4771">
        <w:rPr>
          <w:rFonts w:ascii="Arial" w:hAnsi="Arial" w:cs="Arial"/>
          <w:sz w:val="22"/>
          <w:szCs w:val="22"/>
        </w:rPr>
        <w:t>hate speech</w:t>
      </w:r>
      <w:r w:rsidRPr="0005698B">
        <w:rPr>
          <w:rFonts w:ascii="Arial" w:hAnsi="Arial" w:cs="Arial"/>
          <w:sz w:val="22"/>
          <w:szCs w:val="22"/>
        </w:rPr>
        <w:t>, including religious groups and minorities, the space to engage in counter speech and challenge the root causes of the intolerance fuelling such speech.  </w:t>
      </w:r>
    </w:p>
    <w:p w14:paraId="1B36CF24" w14:textId="06C698F8" w:rsidR="00310B17" w:rsidRDefault="00310B17" w:rsidP="00DF2FC7">
      <w:pPr>
        <w:pStyle w:val="Listenabsatz"/>
        <w:numPr>
          <w:ilvl w:val="0"/>
          <w:numId w:val="31"/>
        </w:numPr>
        <w:spacing w:after="0" w:line="240" w:lineRule="auto"/>
        <w:jc w:val="both"/>
        <w:rPr>
          <w:rFonts w:ascii="Arial" w:hAnsi="Arial" w:cs="Arial"/>
          <w:sz w:val="22"/>
          <w:szCs w:val="22"/>
        </w:rPr>
      </w:pPr>
      <w:r w:rsidRPr="0005698B">
        <w:rPr>
          <w:rFonts w:ascii="Arial" w:hAnsi="Arial" w:cs="Arial"/>
          <w:sz w:val="22"/>
          <w:szCs w:val="22"/>
        </w:rPr>
        <w:t>Provide trainings on the </w:t>
      </w:r>
      <w:r w:rsidR="007A5DB3" w:rsidRPr="2F306EE3">
        <w:rPr>
          <w:rFonts w:ascii="Arial" w:eastAsia="Arial" w:hAnsi="Arial" w:cs="Arial"/>
          <w:sz w:val="22"/>
          <w:szCs w:val="22"/>
        </w:rPr>
        <w:t xml:space="preserve">Rabat Plan of Action </w:t>
      </w:r>
      <w:r w:rsidRPr="0005698B">
        <w:rPr>
          <w:rFonts w:ascii="Arial" w:hAnsi="Arial" w:cs="Arial"/>
          <w:sz w:val="22"/>
          <w:szCs w:val="22"/>
        </w:rPr>
        <w:t>and its implementation in the digital age for key stakeholders.</w:t>
      </w:r>
    </w:p>
    <w:p w14:paraId="46668D33" w14:textId="29E5A5C9" w:rsidR="00B856F4" w:rsidRPr="0005698B" w:rsidRDefault="00B856F4" w:rsidP="00DF2FC7">
      <w:pPr>
        <w:pStyle w:val="Listenabsatz"/>
        <w:numPr>
          <w:ilvl w:val="0"/>
          <w:numId w:val="31"/>
        </w:numPr>
        <w:spacing w:after="0" w:line="240" w:lineRule="auto"/>
        <w:jc w:val="both"/>
        <w:rPr>
          <w:rFonts w:ascii="Arial" w:hAnsi="Arial" w:cs="Arial"/>
          <w:sz w:val="22"/>
          <w:szCs w:val="22"/>
        </w:rPr>
      </w:pPr>
      <w:r w:rsidRPr="2F8B3BAC">
        <w:rPr>
          <w:rFonts w:ascii="Arial" w:hAnsi="Arial" w:cs="Arial"/>
          <w:sz w:val="22"/>
          <w:szCs w:val="22"/>
        </w:rPr>
        <w:t>Consider participating in the Global Alliance for Human Rights, including the Faith for Rights Activation.</w:t>
      </w:r>
      <w:r w:rsidR="0018419B">
        <w:rPr>
          <w:rStyle w:val="Funotenzeichen"/>
          <w:rFonts w:ascii="Arial" w:hAnsi="Arial" w:cs="Arial"/>
          <w:sz w:val="22"/>
          <w:szCs w:val="22"/>
        </w:rPr>
        <w:footnoteReference w:id="29"/>
      </w:r>
    </w:p>
    <w:p w14:paraId="450EED1A" w14:textId="77777777" w:rsidR="007B6B70" w:rsidRPr="00406EF4" w:rsidRDefault="007B6B70" w:rsidP="007261E8">
      <w:pPr>
        <w:spacing w:after="0" w:line="240" w:lineRule="auto"/>
        <w:jc w:val="both"/>
        <w:rPr>
          <w:rFonts w:ascii="Arial" w:hAnsi="Arial" w:cs="Arial"/>
          <w:sz w:val="16"/>
          <w:szCs w:val="16"/>
        </w:rPr>
      </w:pPr>
    </w:p>
    <w:p w14:paraId="4F0503A8" w14:textId="0BE70C48" w:rsidR="00D9233A" w:rsidRPr="00FD4E22" w:rsidRDefault="006054C0" w:rsidP="00875F5D">
      <w:pPr>
        <w:spacing w:before="240" w:after="240" w:line="240" w:lineRule="auto"/>
        <w:rPr>
          <w:rFonts w:ascii="Arial" w:eastAsia="Arial" w:hAnsi="Arial" w:cs="Arial"/>
          <w:b/>
          <w:bCs/>
          <w:sz w:val="22"/>
          <w:szCs w:val="22"/>
        </w:rPr>
      </w:pPr>
      <w:r w:rsidRPr="00FD4E22">
        <w:rPr>
          <w:rFonts w:ascii="Arial" w:eastAsia="Arial" w:hAnsi="Arial" w:cs="Arial"/>
          <w:b/>
          <w:bCs/>
          <w:sz w:val="22"/>
          <w:szCs w:val="22"/>
        </w:rPr>
        <w:t xml:space="preserve">Appendix: </w:t>
      </w:r>
      <w:r w:rsidR="0090276F">
        <w:rPr>
          <w:rFonts w:ascii="Arial" w:eastAsia="Arial" w:hAnsi="Arial" w:cs="Arial"/>
          <w:b/>
          <w:bCs/>
          <w:sz w:val="22"/>
          <w:szCs w:val="22"/>
        </w:rPr>
        <w:t>T</w:t>
      </w:r>
      <w:r w:rsidR="015EA367" w:rsidRPr="00FD4E22">
        <w:rPr>
          <w:rFonts w:ascii="Arial" w:eastAsia="Arial" w:hAnsi="Arial" w:cs="Arial"/>
          <w:b/>
          <w:bCs/>
          <w:sz w:val="22"/>
          <w:szCs w:val="22"/>
        </w:rPr>
        <w:t xml:space="preserve">he </w:t>
      </w:r>
      <w:r w:rsidR="00D9233A" w:rsidRPr="00FD4E22">
        <w:rPr>
          <w:rFonts w:ascii="Arial" w:eastAsia="Arial" w:hAnsi="Arial" w:cs="Arial"/>
          <w:b/>
          <w:bCs/>
          <w:sz w:val="22"/>
          <w:szCs w:val="22"/>
        </w:rPr>
        <w:t>Six-Part Test</w:t>
      </w:r>
      <w:r w:rsidR="00E05992" w:rsidRPr="00FD4E22">
        <w:rPr>
          <w:rFonts w:ascii="Arial" w:eastAsia="Arial" w:hAnsi="Arial" w:cs="Arial"/>
          <w:b/>
          <w:bCs/>
          <w:sz w:val="22"/>
          <w:szCs w:val="22"/>
        </w:rPr>
        <w:t xml:space="preserve"> in the Digital Age</w:t>
      </w:r>
    </w:p>
    <w:p w14:paraId="319801C3" w14:textId="0201700F" w:rsidR="00BC0BF1" w:rsidRPr="00DA1A62" w:rsidRDefault="00BC0BF1" w:rsidP="00BC0BF1">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DA1A62">
        <w:rPr>
          <w:rFonts w:ascii="Arial" w:eastAsia="Arial" w:hAnsi="Arial" w:cs="Arial"/>
          <w:sz w:val="22"/>
          <w:szCs w:val="22"/>
        </w:rPr>
        <w:t xml:space="preserve">The Rabat Plan of Action’s six-part threshold test was developed in relation to expressions that may constitute criminal offences. A broader challenge when discussing incitement to hatred, discrimination and violence, </w:t>
      </w:r>
      <w:r>
        <w:rPr>
          <w:rFonts w:ascii="Arial" w:eastAsia="Arial" w:hAnsi="Arial" w:cs="Arial"/>
          <w:sz w:val="22"/>
          <w:szCs w:val="22"/>
        </w:rPr>
        <w:t>or</w:t>
      </w:r>
      <w:r w:rsidRPr="00DA1A62">
        <w:rPr>
          <w:rFonts w:ascii="Arial" w:eastAsia="Arial" w:hAnsi="Arial" w:cs="Arial"/>
          <w:sz w:val="22"/>
          <w:szCs w:val="22"/>
        </w:rPr>
        <w:t xml:space="preserve"> other possible human rights violations online</w:t>
      </w:r>
      <w:r>
        <w:rPr>
          <w:rFonts w:ascii="Arial" w:eastAsia="Arial" w:hAnsi="Arial" w:cs="Arial"/>
          <w:sz w:val="22"/>
          <w:szCs w:val="22"/>
        </w:rPr>
        <w:t>,</w:t>
      </w:r>
      <w:r w:rsidRPr="00DA1A62">
        <w:rPr>
          <w:rFonts w:ascii="Arial" w:eastAsia="Arial" w:hAnsi="Arial" w:cs="Arial"/>
          <w:sz w:val="22"/>
          <w:szCs w:val="22"/>
        </w:rPr>
        <w:t xml:space="preserve"> is that the volume, scale and speed of online content can have significantly harmful impacts on minority groups</w:t>
      </w:r>
      <w:r w:rsidR="001A00FD">
        <w:rPr>
          <w:rFonts w:ascii="Arial" w:eastAsia="Arial" w:hAnsi="Arial" w:cs="Arial"/>
          <w:sz w:val="22"/>
          <w:szCs w:val="22"/>
        </w:rPr>
        <w:t>. This can be the case</w:t>
      </w:r>
      <w:r w:rsidRPr="00DA1A62">
        <w:rPr>
          <w:rFonts w:ascii="Arial" w:eastAsia="Arial" w:hAnsi="Arial" w:cs="Arial"/>
          <w:sz w:val="22"/>
          <w:szCs w:val="22"/>
        </w:rPr>
        <w:t xml:space="preserve"> even where individual pieces of content do not, in isolation, meet the threshold for incitement. Volume and speed cannot, after all, be attributed to any single individual or piece of content. There is thus content that, at an individual level, does not amount to incitement to hatred but that may be harmful to targeted victims given the speed at which it spreads and the reach it achieves.</w:t>
      </w:r>
    </w:p>
    <w:p w14:paraId="2F887201" w14:textId="3C380A03" w:rsidR="00BC0BF1" w:rsidRPr="0005698B" w:rsidRDefault="00BC0BF1" w:rsidP="00BC0BF1">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05698B">
        <w:rPr>
          <w:rFonts w:ascii="Arial" w:eastAsia="Arial" w:hAnsi="Arial" w:cs="Arial"/>
          <w:sz w:val="22"/>
          <w:szCs w:val="22"/>
        </w:rPr>
        <w:t xml:space="preserve">While the six-part threshold test remains </w:t>
      </w:r>
      <w:r>
        <w:rPr>
          <w:rFonts w:ascii="Arial" w:eastAsia="Arial" w:hAnsi="Arial" w:cs="Arial"/>
          <w:sz w:val="22"/>
          <w:szCs w:val="22"/>
        </w:rPr>
        <w:t>relevant</w:t>
      </w:r>
      <w:r w:rsidRPr="0005698B">
        <w:rPr>
          <w:rFonts w:ascii="Arial" w:eastAsia="Arial" w:hAnsi="Arial" w:cs="Arial"/>
          <w:sz w:val="22"/>
          <w:szCs w:val="22"/>
        </w:rPr>
        <w:t xml:space="preserve">, some of its factors can be more challenging to assess in the digital context. The borderless nature of online expression complicates contextual analysis, particularly during “information crisis points” such as armed conflicts, where </w:t>
      </w:r>
      <w:r w:rsidR="002E4771">
        <w:rPr>
          <w:rFonts w:ascii="Arial" w:eastAsia="Arial" w:hAnsi="Arial" w:cs="Arial"/>
          <w:sz w:val="22"/>
          <w:szCs w:val="22"/>
        </w:rPr>
        <w:t>hate speech</w:t>
      </w:r>
      <w:r w:rsidRPr="0005698B">
        <w:rPr>
          <w:rFonts w:ascii="Arial" w:eastAsia="Arial" w:hAnsi="Arial" w:cs="Arial"/>
          <w:sz w:val="22"/>
          <w:szCs w:val="22"/>
        </w:rPr>
        <w:t xml:space="preserve"> may spread rapidly but must still be distinguished from legitimate political dissent. </w:t>
      </w:r>
      <w:r>
        <w:rPr>
          <w:rFonts w:ascii="Arial" w:eastAsia="Arial" w:hAnsi="Arial" w:cs="Arial"/>
          <w:sz w:val="22"/>
          <w:szCs w:val="22"/>
        </w:rPr>
        <w:t>O</w:t>
      </w:r>
      <w:r w:rsidRPr="0005698B">
        <w:rPr>
          <w:rFonts w:ascii="Arial" w:eastAsia="Arial" w:hAnsi="Arial" w:cs="Arial"/>
          <w:sz w:val="22"/>
          <w:szCs w:val="22"/>
        </w:rPr>
        <w:t>nline hatred is also increasingly sophisticated in form</w:t>
      </w:r>
      <w:r>
        <w:rPr>
          <w:rFonts w:ascii="Arial" w:eastAsia="Arial" w:hAnsi="Arial" w:cs="Arial"/>
          <w:sz w:val="22"/>
          <w:szCs w:val="22"/>
        </w:rPr>
        <w:t>; i</w:t>
      </w:r>
      <w:r w:rsidRPr="0005698B">
        <w:rPr>
          <w:rFonts w:ascii="Arial" w:eastAsia="Arial" w:hAnsi="Arial" w:cs="Arial"/>
          <w:sz w:val="22"/>
          <w:szCs w:val="22"/>
        </w:rPr>
        <w:t xml:space="preserve">t is often communicated through coded or humorous imagery and language, including in ways that are unique within specific online communities, making it more difficult to identify and combat while still having severe impacts on religious groups and minorities. </w:t>
      </w:r>
    </w:p>
    <w:p w14:paraId="446CD305" w14:textId="649D9A54" w:rsidR="00BC0BF1" w:rsidRPr="00BC0BF1" w:rsidRDefault="00BC0BF1" w:rsidP="00AD7589">
      <w:pPr>
        <w:pStyle w:val="Listenabsatz"/>
        <w:numPr>
          <w:ilvl w:val="0"/>
          <w:numId w:val="26"/>
        </w:numPr>
        <w:spacing w:after="120" w:line="240" w:lineRule="auto"/>
        <w:ind w:left="0" w:firstLine="0"/>
        <w:contextualSpacing w:val="0"/>
        <w:jc w:val="both"/>
        <w:rPr>
          <w:rFonts w:ascii="Arial" w:eastAsia="Arial" w:hAnsi="Arial" w:cs="Arial"/>
          <w:sz w:val="22"/>
          <w:szCs w:val="22"/>
        </w:rPr>
      </w:pPr>
      <w:r w:rsidRPr="009F38DC">
        <w:rPr>
          <w:rFonts w:ascii="Arial" w:eastAsia="Arial" w:hAnsi="Arial" w:cs="Arial"/>
          <w:sz w:val="22"/>
          <w:szCs w:val="22"/>
        </w:rPr>
        <w:t xml:space="preserve">Anonymity online, bots and AI-generated content can raise complex questions regarding speaker identity, attribution and responsibility. Establishing intent is further complicated </w:t>
      </w:r>
      <w:proofErr w:type="gramStart"/>
      <w:r w:rsidRPr="009F38DC">
        <w:rPr>
          <w:rFonts w:ascii="Arial" w:eastAsia="Arial" w:hAnsi="Arial" w:cs="Arial"/>
          <w:sz w:val="22"/>
          <w:szCs w:val="22"/>
        </w:rPr>
        <w:t>by the use of</w:t>
      </w:r>
      <w:proofErr w:type="gramEnd"/>
      <w:r w:rsidRPr="009F38DC">
        <w:rPr>
          <w:rFonts w:ascii="Arial" w:eastAsia="Arial" w:hAnsi="Arial" w:cs="Arial"/>
          <w:sz w:val="22"/>
          <w:szCs w:val="22"/>
        </w:rPr>
        <w:t xml:space="preserve"> coded language, memes and algorithmic amplification, all of which can result in content spreading far beyond originally intended. Assessing the likelihood of harm is made more difficult by the unpredictable speed at which even seemingly trivial content can circulate, as well as the challenges in tracing causal links between online expression and offline violence. There is an additional challenge for actors like social media companies in applying the six-part test in a comprehensive manner given the scale of content online and need for pragmatism, beyond questions of whether they legitimately can make determinations of whether content infringes international human rights law. </w:t>
      </w:r>
    </w:p>
    <w:p w14:paraId="1754B07B" w14:textId="1A381800" w:rsidR="00AD7589" w:rsidRDefault="00E34DB2" w:rsidP="00AD7589">
      <w:pPr>
        <w:pStyle w:val="Listenabsatz"/>
        <w:numPr>
          <w:ilvl w:val="0"/>
          <w:numId w:val="26"/>
        </w:numPr>
        <w:spacing w:after="240" w:line="240" w:lineRule="auto"/>
        <w:ind w:left="0" w:firstLine="0"/>
        <w:contextualSpacing w:val="0"/>
        <w:jc w:val="both"/>
        <w:rPr>
          <w:rFonts w:ascii="Arial" w:eastAsia="Arial" w:hAnsi="Arial" w:cs="Arial"/>
          <w:sz w:val="22"/>
          <w:szCs w:val="22"/>
        </w:rPr>
      </w:pPr>
      <w:r w:rsidRPr="0005698B">
        <w:rPr>
          <w:rFonts w:ascii="Arial" w:eastAsia="Arial" w:hAnsi="Arial" w:cs="Arial"/>
          <w:sz w:val="22"/>
          <w:szCs w:val="22"/>
        </w:rPr>
        <w:t>The following considerations are intended as an interpretive guide to the six-part threshold test</w:t>
      </w:r>
      <w:r w:rsidR="00684741">
        <w:rPr>
          <w:rFonts w:ascii="Arial" w:eastAsia="Arial" w:hAnsi="Arial" w:cs="Arial"/>
          <w:sz w:val="22"/>
          <w:szCs w:val="22"/>
        </w:rPr>
        <w:t xml:space="preserve"> of the Rabat Plan of Action</w:t>
      </w:r>
      <w:r w:rsidRPr="0005698B">
        <w:rPr>
          <w:rFonts w:ascii="Arial" w:eastAsia="Arial" w:hAnsi="Arial" w:cs="Arial"/>
          <w:sz w:val="22"/>
          <w:szCs w:val="22"/>
        </w:rPr>
        <w:t xml:space="preserve">, offering operational </w:t>
      </w:r>
      <w:r w:rsidR="00531E90">
        <w:rPr>
          <w:rFonts w:ascii="Arial" w:eastAsia="Arial" w:hAnsi="Arial" w:cs="Arial"/>
          <w:sz w:val="22"/>
          <w:szCs w:val="22"/>
        </w:rPr>
        <w:t>suggestions</w:t>
      </w:r>
      <w:r w:rsidRPr="0005698B">
        <w:rPr>
          <w:rFonts w:ascii="Arial" w:eastAsia="Arial" w:hAnsi="Arial" w:cs="Arial"/>
          <w:sz w:val="22"/>
          <w:szCs w:val="22"/>
        </w:rPr>
        <w:t xml:space="preserve"> on how each factor m</w:t>
      </w:r>
      <w:r w:rsidR="00D537E3">
        <w:rPr>
          <w:rFonts w:ascii="Arial" w:eastAsia="Arial" w:hAnsi="Arial" w:cs="Arial"/>
          <w:sz w:val="22"/>
          <w:szCs w:val="22"/>
        </w:rPr>
        <w:t>ight</w:t>
      </w:r>
      <w:r w:rsidRPr="0005698B">
        <w:rPr>
          <w:rFonts w:ascii="Arial" w:eastAsia="Arial" w:hAnsi="Arial" w:cs="Arial"/>
          <w:sz w:val="22"/>
          <w:szCs w:val="22"/>
        </w:rPr>
        <w:t xml:space="preserve"> be understood and applied</w:t>
      </w:r>
      <w:r w:rsidR="00D537E3">
        <w:rPr>
          <w:rFonts w:ascii="Arial" w:eastAsia="Arial" w:hAnsi="Arial" w:cs="Arial"/>
          <w:sz w:val="22"/>
          <w:szCs w:val="22"/>
        </w:rPr>
        <w:t xml:space="preserve"> in digital contexts</w:t>
      </w:r>
      <w:r w:rsidRPr="0005698B">
        <w:rPr>
          <w:rFonts w:ascii="Arial" w:eastAsia="Arial" w:hAnsi="Arial" w:cs="Arial"/>
          <w:sz w:val="22"/>
          <w:szCs w:val="22"/>
        </w:rPr>
        <w:t xml:space="preserve">. </w:t>
      </w:r>
      <w:r w:rsidR="00EC33B6" w:rsidRPr="0005698B">
        <w:rPr>
          <w:rFonts w:ascii="Arial" w:eastAsia="Arial" w:hAnsi="Arial" w:cs="Arial"/>
          <w:sz w:val="22"/>
          <w:szCs w:val="22"/>
        </w:rPr>
        <w:t>Th</w:t>
      </w:r>
      <w:r w:rsidR="000941C1">
        <w:rPr>
          <w:rFonts w:ascii="Arial" w:eastAsia="Arial" w:hAnsi="Arial" w:cs="Arial"/>
          <w:sz w:val="22"/>
          <w:szCs w:val="22"/>
        </w:rPr>
        <w:t>is</w:t>
      </w:r>
      <w:r w:rsidR="00EC33B6" w:rsidRPr="0005698B">
        <w:rPr>
          <w:rFonts w:ascii="Arial" w:eastAsia="Arial" w:hAnsi="Arial" w:cs="Arial"/>
          <w:sz w:val="22"/>
          <w:szCs w:val="22"/>
        </w:rPr>
        <w:t xml:space="preserve"> </w:t>
      </w:r>
      <w:r w:rsidR="007B1616">
        <w:rPr>
          <w:rFonts w:ascii="Arial" w:eastAsia="Arial" w:hAnsi="Arial" w:cs="Arial"/>
          <w:sz w:val="22"/>
          <w:szCs w:val="22"/>
        </w:rPr>
        <w:t>table</w:t>
      </w:r>
      <w:r w:rsidR="00EC33B6" w:rsidRPr="0005698B">
        <w:rPr>
          <w:rFonts w:ascii="Arial" w:eastAsia="Arial" w:hAnsi="Arial" w:cs="Arial"/>
          <w:sz w:val="22"/>
          <w:szCs w:val="22"/>
        </w:rPr>
        <w:t xml:space="preserve"> may also serve as a guide for social media companies in escalated or high-level </w:t>
      </w:r>
      <w:r w:rsidR="00D3270D" w:rsidRPr="0005698B">
        <w:rPr>
          <w:rFonts w:ascii="Arial" w:eastAsia="Arial" w:hAnsi="Arial" w:cs="Arial"/>
          <w:sz w:val="22"/>
          <w:szCs w:val="22"/>
        </w:rPr>
        <w:t>content moderation decisions</w:t>
      </w:r>
      <w:r w:rsidR="00EC33B6" w:rsidRPr="0005698B">
        <w:rPr>
          <w:rFonts w:ascii="Arial" w:eastAsia="Arial" w:hAnsi="Arial" w:cs="Arial"/>
          <w:sz w:val="22"/>
          <w:szCs w:val="22"/>
        </w:rPr>
        <w:t xml:space="preserve">, as well as through identifying challenges and being embedded into broader policies </w:t>
      </w:r>
      <w:r w:rsidR="00BD22A6">
        <w:rPr>
          <w:rFonts w:ascii="Arial" w:eastAsia="Arial" w:hAnsi="Arial" w:cs="Arial"/>
          <w:sz w:val="22"/>
          <w:szCs w:val="22"/>
        </w:rPr>
        <w:t>or</w:t>
      </w:r>
      <w:r w:rsidR="00BD22A6" w:rsidRPr="0005698B">
        <w:rPr>
          <w:rFonts w:ascii="Arial" w:eastAsia="Arial" w:hAnsi="Arial" w:cs="Arial"/>
          <w:sz w:val="22"/>
          <w:szCs w:val="22"/>
        </w:rPr>
        <w:t xml:space="preserve"> </w:t>
      </w:r>
      <w:r w:rsidR="00EC33B6" w:rsidRPr="0005698B">
        <w:rPr>
          <w:rFonts w:ascii="Arial" w:eastAsia="Arial" w:hAnsi="Arial" w:cs="Arial"/>
          <w:sz w:val="22"/>
          <w:szCs w:val="22"/>
        </w:rPr>
        <w:t>practices aimed at tackling harmful content.</w:t>
      </w:r>
      <w:r w:rsidR="004D37E0">
        <w:rPr>
          <w:rFonts w:ascii="Arial" w:eastAsia="Arial" w:hAnsi="Arial" w:cs="Arial"/>
          <w:sz w:val="22"/>
          <w:szCs w:val="22"/>
        </w:rPr>
        <w:t xml:space="preserve"> This appendix is not intended as the final word in understanding </w:t>
      </w:r>
      <w:r w:rsidR="005B75ED">
        <w:rPr>
          <w:rFonts w:ascii="Arial" w:eastAsia="Arial" w:hAnsi="Arial" w:cs="Arial"/>
          <w:sz w:val="22"/>
          <w:szCs w:val="22"/>
        </w:rPr>
        <w:t xml:space="preserve">appropriate steps to combat online hate in the digital age, but rather </w:t>
      </w:r>
      <w:r w:rsidR="00F756A1">
        <w:rPr>
          <w:rFonts w:ascii="Arial" w:eastAsia="Arial" w:hAnsi="Arial" w:cs="Arial"/>
          <w:sz w:val="22"/>
          <w:szCs w:val="22"/>
        </w:rPr>
        <w:t xml:space="preserve">as </w:t>
      </w:r>
      <w:r w:rsidR="00625FBD">
        <w:rPr>
          <w:rFonts w:ascii="Arial" w:eastAsia="Arial" w:hAnsi="Arial" w:cs="Arial"/>
          <w:sz w:val="22"/>
          <w:szCs w:val="22"/>
        </w:rPr>
        <w:t>initial guidance on the road to good regulation and response, based on the paramete</w:t>
      </w:r>
      <w:r w:rsidR="00AF3ABB">
        <w:rPr>
          <w:rFonts w:ascii="Arial" w:eastAsia="Arial" w:hAnsi="Arial" w:cs="Arial"/>
          <w:sz w:val="22"/>
          <w:szCs w:val="22"/>
        </w:rPr>
        <w:t>r</w:t>
      </w:r>
      <w:r w:rsidR="00625FBD">
        <w:rPr>
          <w:rFonts w:ascii="Arial" w:eastAsia="Arial" w:hAnsi="Arial" w:cs="Arial"/>
          <w:sz w:val="22"/>
          <w:szCs w:val="22"/>
        </w:rPr>
        <w:t xml:space="preserve">s set out by </w:t>
      </w:r>
      <w:r w:rsidR="00636876">
        <w:rPr>
          <w:rFonts w:ascii="Arial" w:eastAsia="Arial" w:hAnsi="Arial" w:cs="Arial"/>
          <w:sz w:val="22"/>
          <w:szCs w:val="22"/>
        </w:rPr>
        <w:t>international human rights law.</w:t>
      </w:r>
    </w:p>
    <w:tbl>
      <w:tblPr>
        <w:tblStyle w:val="Tabellenraster"/>
        <w:tblW w:w="9634" w:type="dxa"/>
        <w:tblLook w:val="04A0" w:firstRow="1" w:lastRow="0" w:firstColumn="1" w:lastColumn="0" w:noHBand="0" w:noVBand="1"/>
      </w:tblPr>
      <w:tblGrid>
        <w:gridCol w:w="1494"/>
        <w:gridCol w:w="8140"/>
      </w:tblGrid>
      <w:tr w:rsidR="009E49C0" w:rsidRPr="0045126F" w14:paraId="710A7349" w14:textId="77777777" w:rsidTr="00406EF4">
        <w:trPr>
          <w:trHeight w:val="417"/>
        </w:trPr>
        <w:tc>
          <w:tcPr>
            <w:tcW w:w="1494" w:type="dxa"/>
            <w:shd w:val="clear" w:color="auto" w:fill="FAE2D5" w:themeFill="accent2" w:themeFillTint="33"/>
            <w:vAlign w:val="center"/>
          </w:tcPr>
          <w:p w14:paraId="5F8B4217" w14:textId="77777777" w:rsidR="009E49C0" w:rsidRPr="0045126F" w:rsidRDefault="009E49C0" w:rsidP="00B301EE">
            <w:pPr>
              <w:jc w:val="both"/>
              <w:rPr>
                <w:rFonts w:ascii="Arial" w:hAnsi="Arial" w:cs="Arial"/>
                <w:b/>
                <w:bCs/>
                <w:sz w:val="20"/>
                <w:szCs w:val="20"/>
              </w:rPr>
            </w:pPr>
            <w:r w:rsidRPr="0045126F">
              <w:rPr>
                <w:rFonts w:ascii="Arial" w:hAnsi="Arial" w:cs="Arial"/>
                <w:b/>
                <w:bCs/>
                <w:sz w:val="20"/>
                <w:szCs w:val="20"/>
              </w:rPr>
              <w:t>Part</w:t>
            </w:r>
          </w:p>
        </w:tc>
        <w:tc>
          <w:tcPr>
            <w:tcW w:w="8140" w:type="dxa"/>
            <w:shd w:val="clear" w:color="auto" w:fill="FAE2D5" w:themeFill="accent2" w:themeFillTint="33"/>
            <w:vAlign w:val="center"/>
          </w:tcPr>
          <w:p w14:paraId="7C735ED8" w14:textId="4CE4DAC6" w:rsidR="009E49C0" w:rsidRPr="0045126F" w:rsidRDefault="009E49C0" w:rsidP="00B301EE">
            <w:pPr>
              <w:jc w:val="both"/>
              <w:rPr>
                <w:rFonts w:ascii="Arial" w:hAnsi="Arial" w:cs="Arial"/>
                <w:b/>
                <w:bCs/>
                <w:sz w:val="20"/>
                <w:szCs w:val="20"/>
              </w:rPr>
            </w:pPr>
            <w:r w:rsidRPr="0045126F">
              <w:rPr>
                <w:rFonts w:ascii="Arial" w:hAnsi="Arial" w:cs="Arial"/>
                <w:b/>
                <w:bCs/>
                <w:sz w:val="20"/>
                <w:szCs w:val="20"/>
              </w:rPr>
              <w:t>First steps for applying the Rabat Plan of Action threshold test in the digital age</w:t>
            </w:r>
          </w:p>
        </w:tc>
      </w:tr>
      <w:tr w:rsidR="009E49C0" w:rsidRPr="00F11B67" w14:paraId="03A69818" w14:textId="77777777" w:rsidTr="00406EF4">
        <w:trPr>
          <w:trHeight w:val="2819"/>
        </w:trPr>
        <w:tc>
          <w:tcPr>
            <w:tcW w:w="1494" w:type="dxa"/>
          </w:tcPr>
          <w:p w14:paraId="38F5AA3C" w14:textId="77777777" w:rsidR="009E49C0" w:rsidRPr="00AD7589" w:rsidRDefault="009E49C0" w:rsidP="00AD7589">
            <w:pPr>
              <w:spacing w:before="120"/>
              <w:rPr>
                <w:rFonts w:ascii="Arial" w:hAnsi="Arial" w:cs="Arial"/>
                <w:b/>
                <w:bCs/>
                <w:sz w:val="19"/>
                <w:szCs w:val="19"/>
              </w:rPr>
            </w:pPr>
            <w:r w:rsidRPr="00AD7589">
              <w:rPr>
                <w:rFonts w:ascii="Arial" w:hAnsi="Arial" w:cs="Arial"/>
                <w:b/>
                <w:bCs/>
                <w:sz w:val="19"/>
                <w:szCs w:val="19"/>
              </w:rPr>
              <w:t>1. Context</w:t>
            </w:r>
          </w:p>
        </w:tc>
        <w:tc>
          <w:tcPr>
            <w:tcW w:w="8140" w:type="dxa"/>
          </w:tcPr>
          <w:p w14:paraId="43909D3C" w14:textId="77777777" w:rsidR="009E49C0" w:rsidRPr="00AD7589" w:rsidRDefault="009E49C0" w:rsidP="00915850">
            <w:pPr>
              <w:pStyle w:val="Listenabsatz"/>
              <w:numPr>
                <w:ilvl w:val="0"/>
                <w:numId w:val="32"/>
              </w:numPr>
              <w:spacing w:before="120"/>
              <w:ind w:left="299" w:hanging="283"/>
              <w:jc w:val="both"/>
              <w:rPr>
                <w:rFonts w:ascii="Arial" w:hAnsi="Arial" w:cs="Arial"/>
                <w:sz w:val="19"/>
                <w:szCs w:val="19"/>
              </w:rPr>
            </w:pPr>
            <w:r w:rsidRPr="00AD7589">
              <w:rPr>
                <w:rFonts w:ascii="Arial" w:hAnsi="Arial" w:cs="Arial"/>
                <w:sz w:val="19"/>
                <w:szCs w:val="19"/>
              </w:rPr>
              <w:t xml:space="preserve">Assess the characteristics of the group targeted by the speech in question, its </w:t>
            </w:r>
            <w:proofErr w:type="gramStart"/>
            <w:r w:rsidRPr="00AD7589">
              <w:rPr>
                <w:rFonts w:ascii="Arial" w:hAnsi="Arial" w:cs="Arial"/>
                <w:sz w:val="19"/>
                <w:szCs w:val="19"/>
              </w:rPr>
              <w:t>particular vulnerability</w:t>
            </w:r>
            <w:proofErr w:type="gramEnd"/>
            <w:r w:rsidRPr="00AD7589">
              <w:rPr>
                <w:rFonts w:ascii="Arial" w:hAnsi="Arial" w:cs="Arial"/>
                <w:sz w:val="19"/>
                <w:szCs w:val="19"/>
              </w:rPr>
              <w:t xml:space="preserve"> or history of stigmatization, and its position vis-à-vis </w:t>
            </w:r>
            <w:proofErr w:type="gramStart"/>
            <w:r w:rsidRPr="00AD7589">
              <w:rPr>
                <w:rFonts w:ascii="Arial" w:hAnsi="Arial" w:cs="Arial"/>
                <w:sz w:val="19"/>
                <w:szCs w:val="19"/>
              </w:rPr>
              <w:t>society as a whole</w:t>
            </w:r>
            <w:proofErr w:type="gramEnd"/>
            <w:r w:rsidRPr="00AD7589">
              <w:rPr>
                <w:rFonts w:ascii="Arial" w:hAnsi="Arial" w:cs="Arial"/>
                <w:sz w:val="19"/>
                <w:szCs w:val="19"/>
              </w:rPr>
              <w:t>.</w:t>
            </w:r>
          </w:p>
          <w:p w14:paraId="1DECCDAE" w14:textId="77777777" w:rsidR="009E49C0" w:rsidRPr="00AD7589" w:rsidRDefault="009E49C0" w:rsidP="00BA5301">
            <w:pPr>
              <w:pStyle w:val="Listenabsatz"/>
              <w:numPr>
                <w:ilvl w:val="0"/>
                <w:numId w:val="32"/>
              </w:numPr>
              <w:ind w:left="299" w:hanging="283"/>
              <w:jc w:val="both"/>
              <w:rPr>
                <w:rFonts w:ascii="Arial" w:hAnsi="Arial" w:cs="Arial"/>
                <w:sz w:val="19"/>
                <w:szCs w:val="19"/>
              </w:rPr>
            </w:pPr>
            <w:r w:rsidRPr="00AD7589">
              <w:rPr>
                <w:rFonts w:ascii="Arial" w:hAnsi="Arial" w:cs="Arial"/>
                <w:sz w:val="19"/>
                <w:szCs w:val="19"/>
              </w:rPr>
              <w:t>Assess the content against any recent increase in online and offline hate targeting a particular group or minority.</w:t>
            </w:r>
          </w:p>
          <w:p w14:paraId="209B5F9C" w14:textId="02A9B4ED" w:rsidR="009E49C0" w:rsidRPr="00AD7589" w:rsidRDefault="009E49C0" w:rsidP="00BA5301">
            <w:pPr>
              <w:pStyle w:val="Listenabsatz"/>
              <w:numPr>
                <w:ilvl w:val="0"/>
                <w:numId w:val="32"/>
              </w:numPr>
              <w:ind w:left="299" w:hanging="283"/>
              <w:jc w:val="both"/>
              <w:rPr>
                <w:rFonts w:ascii="Arial" w:hAnsi="Arial" w:cs="Arial"/>
                <w:sz w:val="19"/>
                <w:szCs w:val="19"/>
              </w:rPr>
            </w:pPr>
            <w:r w:rsidRPr="00AD7589">
              <w:rPr>
                <w:rFonts w:ascii="Arial" w:hAnsi="Arial" w:cs="Arial"/>
                <w:sz w:val="19"/>
                <w:szCs w:val="19"/>
              </w:rPr>
              <w:t>Analy</w:t>
            </w:r>
            <w:r w:rsidR="0007336E" w:rsidRPr="00AD7589">
              <w:rPr>
                <w:rFonts w:ascii="Arial" w:hAnsi="Arial" w:cs="Arial"/>
                <w:sz w:val="19"/>
                <w:szCs w:val="19"/>
              </w:rPr>
              <w:t>s</w:t>
            </w:r>
            <w:r w:rsidRPr="00AD7589">
              <w:rPr>
                <w:rFonts w:ascii="Arial" w:hAnsi="Arial" w:cs="Arial"/>
                <w:sz w:val="19"/>
                <w:szCs w:val="19"/>
              </w:rPr>
              <w:t xml:space="preserve">e content against </w:t>
            </w:r>
            <w:r w:rsidR="00D746F2" w:rsidRPr="00AD7589">
              <w:rPr>
                <w:rFonts w:ascii="Arial" w:hAnsi="Arial" w:cs="Arial"/>
                <w:sz w:val="19"/>
                <w:szCs w:val="19"/>
              </w:rPr>
              <w:t xml:space="preserve">both </w:t>
            </w:r>
            <w:r w:rsidRPr="00AD7589">
              <w:rPr>
                <w:rFonts w:ascii="Arial" w:hAnsi="Arial" w:cs="Arial"/>
                <w:sz w:val="19"/>
                <w:szCs w:val="19"/>
              </w:rPr>
              <w:t xml:space="preserve">historical </w:t>
            </w:r>
            <w:proofErr w:type="gramStart"/>
            <w:r w:rsidRPr="00AD7589">
              <w:rPr>
                <w:rFonts w:ascii="Arial" w:hAnsi="Arial" w:cs="Arial"/>
                <w:sz w:val="19"/>
                <w:szCs w:val="19"/>
              </w:rPr>
              <w:t>or</w:t>
            </w:r>
            <w:proofErr w:type="gramEnd"/>
            <w:r w:rsidRPr="00AD7589">
              <w:rPr>
                <w:rFonts w:ascii="Arial" w:hAnsi="Arial" w:cs="Arial"/>
                <w:sz w:val="19"/>
                <w:szCs w:val="19"/>
              </w:rPr>
              <w:t xml:space="preserve"> recent patterns of online content leading to offline harm.</w:t>
            </w:r>
          </w:p>
          <w:p w14:paraId="03AF9D85" w14:textId="77777777" w:rsidR="009E49C0" w:rsidRPr="00AD7589" w:rsidRDefault="009E49C0" w:rsidP="00BA5301">
            <w:pPr>
              <w:pStyle w:val="Listenabsatz"/>
              <w:numPr>
                <w:ilvl w:val="0"/>
                <w:numId w:val="32"/>
              </w:numPr>
              <w:ind w:left="299" w:hanging="283"/>
              <w:jc w:val="both"/>
              <w:rPr>
                <w:rFonts w:ascii="Arial" w:hAnsi="Arial" w:cs="Arial"/>
                <w:sz w:val="19"/>
                <w:szCs w:val="19"/>
              </w:rPr>
            </w:pPr>
            <w:r w:rsidRPr="00AD7589">
              <w:rPr>
                <w:rFonts w:ascii="Arial" w:hAnsi="Arial" w:cs="Arial"/>
                <w:sz w:val="19"/>
                <w:szCs w:val="19"/>
              </w:rPr>
              <w:t xml:space="preserve">Advance understanding of tropes, hostilities and embedded stereotypes against </w:t>
            </w:r>
            <w:proofErr w:type="gramStart"/>
            <w:r w:rsidRPr="00AD7589">
              <w:rPr>
                <w:rFonts w:ascii="Arial" w:hAnsi="Arial" w:cs="Arial"/>
                <w:sz w:val="19"/>
                <w:szCs w:val="19"/>
              </w:rPr>
              <w:t>particular groups</w:t>
            </w:r>
            <w:proofErr w:type="gramEnd"/>
            <w:r w:rsidRPr="00AD7589">
              <w:rPr>
                <w:rFonts w:ascii="Arial" w:hAnsi="Arial" w:cs="Arial"/>
                <w:sz w:val="19"/>
                <w:szCs w:val="19"/>
              </w:rPr>
              <w:t xml:space="preserve">, with a view to heightening understanding of possible harms. </w:t>
            </w:r>
          </w:p>
          <w:p w14:paraId="033AB37D" w14:textId="3A58847F" w:rsidR="009E49C0" w:rsidRPr="00AD7589" w:rsidRDefault="009E49C0" w:rsidP="00BA5301">
            <w:pPr>
              <w:pStyle w:val="Listenabsatz"/>
              <w:numPr>
                <w:ilvl w:val="0"/>
                <w:numId w:val="32"/>
              </w:numPr>
              <w:ind w:left="299" w:hanging="283"/>
              <w:jc w:val="both"/>
              <w:rPr>
                <w:rFonts w:ascii="Arial" w:hAnsi="Arial" w:cs="Arial"/>
                <w:sz w:val="19"/>
                <w:szCs w:val="19"/>
              </w:rPr>
            </w:pPr>
            <w:r w:rsidRPr="00AD7589">
              <w:rPr>
                <w:rFonts w:ascii="Arial" w:hAnsi="Arial" w:cs="Arial"/>
                <w:sz w:val="19"/>
                <w:szCs w:val="19"/>
              </w:rPr>
              <w:t xml:space="preserve">Consider whether the statement was made in a context where online speech is more likely to lead to discrimination, hostility or violence, including offline.  </w:t>
            </w:r>
          </w:p>
          <w:p w14:paraId="0B598095" w14:textId="77777777" w:rsidR="009E49C0" w:rsidRPr="00AD7589" w:rsidRDefault="009E49C0" w:rsidP="00BA5301">
            <w:pPr>
              <w:pStyle w:val="Listenabsatz"/>
              <w:numPr>
                <w:ilvl w:val="0"/>
                <w:numId w:val="32"/>
              </w:numPr>
              <w:spacing w:after="120"/>
              <w:ind w:left="299" w:hanging="283"/>
              <w:jc w:val="both"/>
              <w:rPr>
                <w:rFonts w:ascii="Arial" w:hAnsi="Arial" w:cs="Arial"/>
                <w:sz w:val="19"/>
                <w:szCs w:val="19"/>
              </w:rPr>
            </w:pPr>
            <w:r w:rsidRPr="00AD7589">
              <w:rPr>
                <w:rFonts w:ascii="Arial" w:hAnsi="Arial" w:cs="Arial"/>
                <w:sz w:val="19"/>
                <w:szCs w:val="19"/>
              </w:rPr>
              <w:t>Where the speaker is based in a different jurisdiction, assess the risk of incitement by reference to the context of the receiving audience, not the speaker's own location.</w:t>
            </w:r>
          </w:p>
        </w:tc>
      </w:tr>
      <w:tr w:rsidR="009E49C0" w:rsidRPr="00F11B67" w14:paraId="15E9506E" w14:textId="77777777" w:rsidTr="00406EF4">
        <w:trPr>
          <w:trHeight w:val="2079"/>
        </w:trPr>
        <w:tc>
          <w:tcPr>
            <w:tcW w:w="1494" w:type="dxa"/>
          </w:tcPr>
          <w:p w14:paraId="29257A88" w14:textId="77777777" w:rsidR="009E49C0" w:rsidRPr="00AD7589" w:rsidRDefault="009E49C0" w:rsidP="00AD7589">
            <w:pPr>
              <w:spacing w:before="120"/>
              <w:rPr>
                <w:rFonts w:ascii="Arial" w:hAnsi="Arial" w:cs="Arial"/>
                <w:b/>
                <w:bCs/>
                <w:sz w:val="19"/>
                <w:szCs w:val="19"/>
              </w:rPr>
            </w:pPr>
            <w:r w:rsidRPr="00AD7589">
              <w:rPr>
                <w:rFonts w:ascii="Arial" w:hAnsi="Arial" w:cs="Arial"/>
                <w:b/>
                <w:bCs/>
                <w:sz w:val="19"/>
                <w:szCs w:val="19"/>
              </w:rPr>
              <w:t>2. Speaker’s</w:t>
            </w:r>
          </w:p>
          <w:p w14:paraId="1DDA7485" w14:textId="77112E74" w:rsidR="009E49C0" w:rsidRPr="00AD7589" w:rsidRDefault="00566163" w:rsidP="00AD7589">
            <w:pPr>
              <w:rPr>
                <w:rFonts w:ascii="Arial" w:hAnsi="Arial" w:cs="Arial"/>
                <w:b/>
                <w:bCs/>
                <w:sz w:val="19"/>
                <w:szCs w:val="19"/>
              </w:rPr>
            </w:pPr>
            <w:r w:rsidRPr="00AD7589">
              <w:rPr>
                <w:rFonts w:ascii="Arial" w:hAnsi="Arial" w:cs="Arial"/>
                <w:b/>
                <w:bCs/>
                <w:sz w:val="19"/>
                <w:szCs w:val="19"/>
              </w:rPr>
              <w:t>p</w:t>
            </w:r>
            <w:r w:rsidR="009E49C0" w:rsidRPr="00AD7589">
              <w:rPr>
                <w:rFonts w:ascii="Arial" w:hAnsi="Arial" w:cs="Arial"/>
                <w:b/>
                <w:bCs/>
                <w:sz w:val="19"/>
                <w:szCs w:val="19"/>
              </w:rPr>
              <w:t>osition or</w:t>
            </w:r>
          </w:p>
          <w:p w14:paraId="60B4E63C" w14:textId="69300469" w:rsidR="009E49C0" w:rsidRPr="00AD7589" w:rsidRDefault="00566163" w:rsidP="00AD7589">
            <w:pPr>
              <w:rPr>
                <w:rFonts w:ascii="Arial" w:hAnsi="Arial" w:cs="Arial"/>
                <w:b/>
                <w:bCs/>
                <w:sz w:val="19"/>
                <w:szCs w:val="19"/>
              </w:rPr>
            </w:pPr>
            <w:r w:rsidRPr="00AD7589">
              <w:rPr>
                <w:rFonts w:ascii="Arial" w:hAnsi="Arial" w:cs="Arial"/>
                <w:b/>
                <w:bCs/>
                <w:sz w:val="19"/>
                <w:szCs w:val="19"/>
              </w:rPr>
              <w:t>s</w:t>
            </w:r>
            <w:r w:rsidR="009E49C0" w:rsidRPr="00AD7589">
              <w:rPr>
                <w:rFonts w:ascii="Arial" w:hAnsi="Arial" w:cs="Arial"/>
                <w:b/>
                <w:bCs/>
                <w:sz w:val="19"/>
                <w:szCs w:val="19"/>
              </w:rPr>
              <w:t>tatus</w:t>
            </w:r>
          </w:p>
        </w:tc>
        <w:tc>
          <w:tcPr>
            <w:tcW w:w="8140" w:type="dxa"/>
          </w:tcPr>
          <w:p w14:paraId="16F1766C" w14:textId="77777777" w:rsidR="009E49C0" w:rsidRPr="00AD7589" w:rsidRDefault="009E49C0" w:rsidP="00915850">
            <w:pPr>
              <w:pStyle w:val="Listenabsatz"/>
              <w:numPr>
                <w:ilvl w:val="0"/>
                <w:numId w:val="33"/>
              </w:numPr>
              <w:spacing w:before="120"/>
              <w:ind w:left="299" w:hanging="283"/>
              <w:jc w:val="both"/>
              <w:rPr>
                <w:rFonts w:ascii="Arial" w:hAnsi="Arial" w:cs="Arial"/>
                <w:sz w:val="19"/>
                <w:szCs w:val="19"/>
              </w:rPr>
            </w:pPr>
            <w:r w:rsidRPr="00AD7589">
              <w:rPr>
                <w:rFonts w:ascii="Arial" w:hAnsi="Arial" w:cs="Arial"/>
                <w:sz w:val="19"/>
                <w:szCs w:val="19"/>
              </w:rPr>
              <w:t xml:space="preserve">Consider the follower count of the user and level of engagement on the post, both in general and within specific communities. </w:t>
            </w:r>
          </w:p>
          <w:p w14:paraId="4858D2EB" w14:textId="438E9727" w:rsidR="009E49C0" w:rsidRPr="00AD7589" w:rsidRDefault="009E49C0" w:rsidP="00BA5301">
            <w:pPr>
              <w:pStyle w:val="Listenabsatz"/>
              <w:numPr>
                <w:ilvl w:val="0"/>
                <w:numId w:val="33"/>
              </w:numPr>
              <w:ind w:left="299" w:hanging="283"/>
              <w:jc w:val="both"/>
              <w:rPr>
                <w:rFonts w:ascii="Arial" w:hAnsi="Arial" w:cs="Arial"/>
                <w:sz w:val="19"/>
                <w:szCs w:val="19"/>
              </w:rPr>
            </w:pPr>
            <w:r w:rsidRPr="00AD7589">
              <w:rPr>
                <w:rFonts w:ascii="Arial" w:hAnsi="Arial" w:cs="Arial"/>
                <w:sz w:val="19"/>
                <w:szCs w:val="19"/>
              </w:rPr>
              <w:t>Analy</w:t>
            </w:r>
            <w:r w:rsidR="0007336E" w:rsidRPr="00AD7589">
              <w:rPr>
                <w:rFonts w:ascii="Arial" w:hAnsi="Arial" w:cs="Arial"/>
                <w:sz w:val="19"/>
                <w:szCs w:val="19"/>
              </w:rPr>
              <w:t>s</w:t>
            </w:r>
            <w:r w:rsidRPr="00AD7589">
              <w:rPr>
                <w:rFonts w:ascii="Arial" w:hAnsi="Arial" w:cs="Arial"/>
                <w:sz w:val="19"/>
                <w:szCs w:val="19"/>
              </w:rPr>
              <w:t xml:space="preserve">e the nature of the user’s content, including whether there is a history of using hateful narratives to generate engagement. </w:t>
            </w:r>
          </w:p>
          <w:p w14:paraId="12A0585E" w14:textId="72261C1D" w:rsidR="009E49C0" w:rsidRPr="00AD7589" w:rsidRDefault="009E49C0" w:rsidP="00BA5301">
            <w:pPr>
              <w:pStyle w:val="Listenabsatz"/>
              <w:numPr>
                <w:ilvl w:val="0"/>
                <w:numId w:val="33"/>
              </w:numPr>
              <w:ind w:left="299" w:hanging="283"/>
              <w:jc w:val="both"/>
              <w:rPr>
                <w:rFonts w:ascii="Arial" w:hAnsi="Arial" w:cs="Arial"/>
                <w:sz w:val="19"/>
                <w:szCs w:val="19"/>
              </w:rPr>
            </w:pPr>
            <w:r w:rsidRPr="00AD7589">
              <w:rPr>
                <w:rFonts w:ascii="Arial" w:hAnsi="Arial" w:cs="Arial"/>
                <w:sz w:val="19"/>
                <w:szCs w:val="19"/>
              </w:rPr>
              <w:t xml:space="preserve">Assess the online audience of the user rather than merely the number of followers, including whether it is a close community (or ‘echo chamber’), localized or mobilizable, thereby creating a greater risk of incitement. </w:t>
            </w:r>
          </w:p>
          <w:p w14:paraId="2C6ABD34" w14:textId="77777777" w:rsidR="009E49C0" w:rsidRPr="00AD7589" w:rsidRDefault="009E49C0" w:rsidP="00BA5301">
            <w:pPr>
              <w:pStyle w:val="Listenabsatz"/>
              <w:numPr>
                <w:ilvl w:val="0"/>
                <w:numId w:val="33"/>
              </w:numPr>
              <w:spacing w:after="120"/>
              <w:ind w:left="299" w:hanging="283"/>
              <w:jc w:val="both"/>
              <w:rPr>
                <w:rFonts w:ascii="Arial" w:hAnsi="Arial" w:cs="Arial"/>
                <w:sz w:val="19"/>
                <w:szCs w:val="19"/>
              </w:rPr>
            </w:pPr>
            <w:r w:rsidRPr="00AD7589">
              <w:rPr>
                <w:rFonts w:ascii="Arial" w:hAnsi="Arial" w:cs="Arial"/>
                <w:sz w:val="19"/>
                <w:szCs w:val="19"/>
              </w:rPr>
              <w:t>Where bots or automated accounts are used to amplify the speaker's content, treat the network as an extension of the speaker's reach.</w:t>
            </w:r>
          </w:p>
        </w:tc>
      </w:tr>
      <w:tr w:rsidR="009E49C0" w:rsidRPr="00F11B67" w14:paraId="1AB80CFC" w14:textId="77777777" w:rsidTr="00406EF4">
        <w:tc>
          <w:tcPr>
            <w:tcW w:w="1494" w:type="dxa"/>
          </w:tcPr>
          <w:p w14:paraId="32BF4BF3" w14:textId="3B117AEC" w:rsidR="009E49C0" w:rsidRPr="00AD7589" w:rsidRDefault="009E49C0" w:rsidP="0090656F">
            <w:pPr>
              <w:spacing w:before="120"/>
              <w:rPr>
                <w:rFonts w:ascii="Arial" w:hAnsi="Arial" w:cs="Arial"/>
                <w:b/>
                <w:bCs/>
                <w:sz w:val="19"/>
                <w:szCs w:val="19"/>
              </w:rPr>
            </w:pPr>
            <w:r w:rsidRPr="00AD7589">
              <w:rPr>
                <w:rFonts w:ascii="Arial" w:hAnsi="Arial" w:cs="Arial"/>
                <w:b/>
                <w:bCs/>
                <w:sz w:val="19"/>
                <w:szCs w:val="19"/>
              </w:rPr>
              <w:t xml:space="preserve">3. Intent to </w:t>
            </w:r>
            <w:r w:rsidR="00566163" w:rsidRPr="00AD7589">
              <w:rPr>
                <w:rFonts w:ascii="Arial" w:hAnsi="Arial" w:cs="Arial"/>
                <w:b/>
                <w:bCs/>
                <w:sz w:val="19"/>
                <w:szCs w:val="19"/>
              </w:rPr>
              <w:t>i</w:t>
            </w:r>
            <w:r w:rsidRPr="00AD7589">
              <w:rPr>
                <w:rFonts w:ascii="Arial" w:hAnsi="Arial" w:cs="Arial"/>
                <w:b/>
                <w:bCs/>
                <w:sz w:val="19"/>
                <w:szCs w:val="19"/>
              </w:rPr>
              <w:t>ncite</w:t>
            </w:r>
          </w:p>
          <w:p w14:paraId="6FD187C2" w14:textId="28A58947" w:rsidR="009E49C0" w:rsidRPr="00AD7589" w:rsidRDefault="00566163" w:rsidP="00AD7589">
            <w:pPr>
              <w:rPr>
                <w:rFonts w:ascii="Arial" w:hAnsi="Arial" w:cs="Arial"/>
                <w:b/>
                <w:bCs/>
                <w:sz w:val="19"/>
                <w:szCs w:val="19"/>
              </w:rPr>
            </w:pPr>
            <w:r w:rsidRPr="00AD7589">
              <w:rPr>
                <w:rFonts w:ascii="Arial" w:hAnsi="Arial" w:cs="Arial"/>
                <w:b/>
                <w:bCs/>
                <w:sz w:val="19"/>
                <w:szCs w:val="19"/>
              </w:rPr>
              <w:t>a</w:t>
            </w:r>
            <w:r w:rsidR="009E49C0" w:rsidRPr="00AD7589">
              <w:rPr>
                <w:rFonts w:ascii="Arial" w:hAnsi="Arial" w:cs="Arial"/>
                <w:b/>
                <w:bCs/>
                <w:sz w:val="19"/>
                <w:szCs w:val="19"/>
              </w:rPr>
              <w:t>udience</w:t>
            </w:r>
          </w:p>
          <w:p w14:paraId="54521F8D" w14:textId="40F270BB" w:rsidR="009E49C0" w:rsidRPr="00AD7589" w:rsidRDefault="00566163" w:rsidP="00AD7589">
            <w:pPr>
              <w:rPr>
                <w:rFonts w:ascii="Arial" w:hAnsi="Arial" w:cs="Arial"/>
                <w:b/>
                <w:bCs/>
                <w:sz w:val="19"/>
                <w:szCs w:val="19"/>
              </w:rPr>
            </w:pPr>
            <w:r w:rsidRPr="00AD7589">
              <w:rPr>
                <w:rFonts w:ascii="Arial" w:hAnsi="Arial" w:cs="Arial"/>
                <w:b/>
                <w:bCs/>
                <w:sz w:val="19"/>
                <w:szCs w:val="19"/>
              </w:rPr>
              <w:t>a</w:t>
            </w:r>
            <w:r w:rsidR="009E49C0" w:rsidRPr="00AD7589">
              <w:rPr>
                <w:rFonts w:ascii="Arial" w:hAnsi="Arial" w:cs="Arial"/>
                <w:b/>
                <w:bCs/>
                <w:sz w:val="19"/>
                <w:szCs w:val="19"/>
              </w:rPr>
              <w:t xml:space="preserve">gainst </w:t>
            </w:r>
            <w:r w:rsidRPr="00AD7589">
              <w:rPr>
                <w:rFonts w:ascii="Arial" w:hAnsi="Arial" w:cs="Arial"/>
                <w:b/>
                <w:bCs/>
                <w:sz w:val="19"/>
                <w:szCs w:val="19"/>
              </w:rPr>
              <w:t>t</w:t>
            </w:r>
            <w:r w:rsidR="009E49C0" w:rsidRPr="00AD7589">
              <w:rPr>
                <w:rFonts w:ascii="Arial" w:hAnsi="Arial" w:cs="Arial"/>
                <w:b/>
                <w:bCs/>
                <w:sz w:val="19"/>
                <w:szCs w:val="19"/>
              </w:rPr>
              <w:t>arget</w:t>
            </w:r>
          </w:p>
          <w:p w14:paraId="6D914AA6" w14:textId="2FDB82BD" w:rsidR="009E49C0" w:rsidRPr="00AD7589" w:rsidRDefault="00566163" w:rsidP="00AD7589">
            <w:pPr>
              <w:rPr>
                <w:rFonts w:ascii="Arial" w:hAnsi="Arial" w:cs="Arial"/>
                <w:b/>
                <w:bCs/>
                <w:sz w:val="19"/>
                <w:szCs w:val="19"/>
              </w:rPr>
            </w:pPr>
            <w:r w:rsidRPr="00AD7589">
              <w:rPr>
                <w:rFonts w:ascii="Arial" w:hAnsi="Arial" w:cs="Arial"/>
                <w:b/>
                <w:bCs/>
                <w:sz w:val="19"/>
                <w:szCs w:val="19"/>
              </w:rPr>
              <w:t>g</w:t>
            </w:r>
            <w:r w:rsidR="009E49C0" w:rsidRPr="00AD7589">
              <w:rPr>
                <w:rFonts w:ascii="Arial" w:hAnsi="Arial" w:cs="Arial"/>
                <w:b/>
                <w:bCs/>
                <w:sz w:val="19"/>
                <w:szCs w:val="19"/>
              </w:rPr>
              <w:t>roup</w:t>
            </w:r>
          </w:p>
        </w:tc>
        <w:tc>
          <w:tcPr>
            <w:tcW w:w="8140" w:type="dxa"/>
          </w:tcPr>
          <w:p w14:paraId="79E9A7C1" w14:textId="77777777" w:rsidR="009E49C0" w:rsidRPr="00AD7589" w:rsidRDefault="009E49C0" w:rsidP="00915850">
            <w:pPr>
              <w:pStyle w:val="Listenabsatz"/>
              <w:numPr>
                <w:ilvl w:val="0"/>
                <w:numId w:val="34"/>
              </w:numPr>
              <w:spacing w:before="120"/>
              <w:ind w:left="299" w:hanging="283"/>
              <w:jc w:val="both"/>
              <w:rPr>
                <w:rFonts w:ascii="Arial" w:hAnsi="Arial" w:cs="Arial"/>
                <w:sz w:val="19"/>
                <w:szCs w:val="19"/>
              </w:rPr>
            </w:pPr>
            <w:r w:rsidRPr="00AD7589">
              <w:rPr>
                <w:rFonts w:ascii="Arial" w:hAnsi="Arial" w:cs="Arial"/>
                <w:sz w:val="19"/>
                <w:szCs w:val="19"/>
              </w:rPr>
              <w:t>Consider whether financial or material incentives (e.g. monetization through engagement or donations from followers) motivated the speech, as this may indicate a calculated rather than spontaneous act.</w:t>
            </w:r>
          </w:p>
          <w:p w14:paraId="13D59538" w14:textId="77777777" w:rsidR="009E49C0" w:rsidRPr="00AD7589" w:rsidRDefault="009E49C0" w:rsidP="00BA5301">
            <w:pPr>
              <w:pStyle w:val="Listenabsatz"/>
              <w:numPr>
                <w:ilvl w:val="0"/>
                <w:numId w:val="34"/>
              </w:numPr>
              <w:ind w:left="299" w:hanging="283"/>
              <w:jc w:val="both"/>
              <w:rPr>
                <w:rFonts w:ascii="Arial" w:hAnsi="Arial" w:cs="Arial"/>
                <w:sz w:val="19"/>
                <w:szCs w:val="19"/>
              </w:rPr>
            </w:pPr>
            <w:r w:rsidRPr="00AD7589">
              <w:rPr>
                <w:rFonts w:ascii="Arial" w:hAnsi="Arial" w:cs="Arial"/>
                <w:sz w:val="19"/>
                <w:szCs w:val="19"/>
              </w:rPr>
              <w:t>Consider whether the speaker could have foreseen a serious risk of discrimination, hostility or violence.</w:t>
            </w:r>
          </w:p>
          <w:p w14:paraId="03CA53CC" w14:textId="50498FB5" w:rsidR="009E49C0" w:rsidRPr="00AD7589" w:rsidRDefault="009E49C0" w:rsidP="00BA5301">
            <w:pPr>
              <w:pStyle w:val="Listenabsatz"/>
              <w:numPr>
                <w:ilvl w:val="0"/>
                <w:numId w:val="34"/>
              </w:numPr>
              <w:ind w:left="299" w:hanging="283"/>
              <w:jc w:val="both"/>
              <w:rPr>
                <w:rFonts w:ascii="Arial" w:hAnsi="Arial" w:cs="Arial"/>
                <w:sz w:val="19"/>
                <w:szCs w:val="19"/>
              </w:rPr>
            </w:pPr>
            <w:r w:rsidRPr="00AD7589">
              <w:rPr>
                <w:rFonts w:ascii="Arial" w:hAnsi="Arial" w:cs="Arial"/>
                <w:sz w:val="19"/>
                <w:szCs w:val="19"/>
              </w:rPr>
              <w:t>Conduct a cumulative pattern analysis and analy</w:t>
            </w:r>
            <w:r w:rsidR="0007336E" w:rsidRPr="00AD7589">
              <w:rPr>
                <w:rFonts w:ascii="Arial" w:hAnsi="Arial" w:cs="Arial"/>
                <w:sz w:val="19"/>
                <w:szCs w:val="19"/>
              </w:rPr>
              <w:t>s</w:t>
            </w:r>
            <w:r w:rsidRPr="00AD7589">
              <w:rPr>
                <w:rFonts w:ascii="Arial" w:hAnsi="Arial" w:cs="Arial"/>
                <w:sz w:val="19"/>
                <w:szCs w:val="19"/>
              </w:rPr>
              <w:t>e the speech against other posts of the user, including whether there is a history of hateful posts which could demonstrate intent to incite discrimination, hostility or violence.</w:t>
            </w:r>
          </w:p>
          <w:p w14:paraId="03FD7368" w14:textId="77777777" w:rsidR="009E49C0" w:rsidRPr="00AD7589" w:rsidRDefault="009E49C0" w:rsidP="00BA5301">
            <w:pPr>
              <w:pStyle w:val="Listenabsatz"/>
              <w:numPr>
                <w:ilvl w:val="0"/>
                <w:numId w:val="34"/>
              </w:numPr>
              <w:ind w:left="299" w:hanging="283"/>
              <w:jc w:val="both"/>
              <w:rPr>
                <w:rFonts w:ascii="Arial" w:hAnsi="Arial" w:cs="Arial"/>
                <w:sz w:val="19"/>
                <w:szCs w:val="19"/>
              </w:rPr>
            </w:pPr>
            <w:r w:rsidRPr="00AD7589">
              <w:rPr>
                <w:rFonts w:ascii="Arial" w:hAnsi="Arial" w:cs="Arial"/>
                <w:sz w:val="19"/>
                <w:szCs w:val="19"/>
              </w:rPr>
              <w:t xml:space="preserve">Assess whether there was a conscious effort to coordinate the same message across various accounts, including on different platforms. </w:t>
            </w:r>
          </w:p>
          <w:p w14:paraId="2D411C66" w14:textId="77777777" w:rsidR="009E49C0" w:rsidRPr="00AD7589" w:rsidRDefault="009E49C0" w:rsidP="00BA5301">
            <w:pPr>
              <w:pStyle w:val="Listenabsatz"/>
              <w:numPr>
                <w:ilvl w:val="0"/>
                <w:numId w:val="34"/>
              </w:numPr>
              <w:ind w:left="299" w:hanging="283"/>
              <w:jc w:val="both"/>
              <w:rPr>
                <w:rFonts w:ascii="Arial" w:hAnsi="Arial" w:cs="Arial"/>
                <w:sz w:val="19"/>
                <w:szCs w:val="19"/>
              </w:rPr>
            </w:pPr>
            <w:r w:rsidRPr="00AD7589">
              <w:rPr>
                <w:rFonts w:ascii="Arial" w:hAnsi="Arial" w:cs="Arial"/>
                <w:sz w:val="19"/>
                <w:szCs w:val="19"/>
              </w:rPr>
              <w:t xml:space="preserve">Determine whether the user specifically prompted hateful content in instances where posts have been generated through artificial intelligence, including through large language models. </w:t>
            </w:r>
          </w:p>
          <w:p w14:paraId="35EB30B3" w14:textId="77777777" w:rsidR="009E49C0" w:rsidRPr="00AD7589" w:rsidRDefault="009E49C0" w:rsidP="00BA5301">
            <w:pPr>
              <w:pStyle w:val="Listenabsatz"/>
              <w:numPr>
                <w:ilvl w:val="0"/>
                <w:numId w:val="34"/>
              </w:numPr>
              <w:spacing w:after="120"/>
              <w:ind w:left="299" w:hanging="283"/>
              <w:jc w:val="both"/>
              <w:rPr>
                <w:rFonts w:ascii="Arial" w:hAnsi="Arial" w:cs="Arial"/>
                <w:sz w:val="19"/>
                <w:szCs w:val="19"/>
              </w:rPr>
            </w:pPr>
            <w:r w:rsidRPr="00AD7589">
              <w:rPr>
                <w:rFonts w:ascii="Arial" w:hAnsi="Arial" w:cs="Arial"/>
                <w:sz w:val="19"/>
                <w:szCs w:val="19"/>
              </w:rPr>
              <w:t>Consider positively reappropriated terminology or imagery if the user is from the community affected by similar speech.</w:t>
            </w:r>
          </w:p>
        </w:tc>
      </w:tr>
      <w:tr w:rsidR="009E49C0" w:rsidRPr="00F11B67" w14:paraId="2B2CE84A" w14:textId="77777777" w:rsidTr="00406EF4">
        <w:tc>
          <w:tcPr>
            <w:tcW w:w="1494" w:type="dxa"/>
          </w:tcPr>
          <w:p w14:paraId="21D6DDBD" w14:textId="77777777" w:rsidR="009E49C0" w:rsidRPr="00AD7589" w:rsidRDefault="009E49C0" w:rsidP="00AD7589">
            <w:pPr>
              <w:spacing w:before="120"/>
              <w:rPr>
                <w:rFonts w:ascii="Arial" w:hAnsi="Arial" w:cs="Arial"/>
                <w:b/>
                <w:bCs/>
                <w:sz w:val="19"/>
                <w:szCs w:val="19"/>
              </w:rPr>
            </w:pPr>
            <w:r w:rsidRPr="00AD7589">
              <w:rPr>
                <w:rFonts w:ascii="Arial" w:hAnsi="Arial" w:cs="Arial"/>
                <w:b/>
                <w:bCs/>
                <w:sz w:val="19"/>
                <w:szCs w:val="19"/>
              </w:rPr>
              <w:t>4. Content and</w:t>
            </w:r>
          </w:p>
          <w:p w14:paraId="4B056C5C" w14:textId="1333471B" w:rsidR="009E49C0" w:rsidRPr="00AD7589" w:rsidRDefault="00566163" w:rsidP="00AD7589">
            <w:pPr>
              <w:rPr>
                <w:rFonts w:ascii="Arial" w:hAnsi="Arial" w:cs="Arial"/>
                <w:b/>
                <w:bCs/>
                <w:sz w:val="19"/>
                <w:szCs w:val="19"/>
              </w:rPr>
            </w:pPr>
            <w:r w:rsidRPr="00AD7589">
              <w:rPr>
                <w:rFonts w:ascii="Arial" w:hAnsi="Arial" w:cs="Arial"/>
                <w:b/>
                <w:bCs/>
                <w:sz w:val="19"/>
                <w:szCs w:val="19"/>
              </w:rPr>
              <w:t>f</w:t>
            </w:r>
            <w:r w:rsidR="009E49C0" w:rsidRPr="00AD7589">
              <w:rPr>
                <w:rFonts w:ascii="Arial" w:hAnsi="Arial" w:cs="Arial"/>
                <w:b/>
                <w:bCs/>
                <w:sz w:val="19"/>
                <w:szCs w:val="19"/>
              </w:rPr>
              <w:t>orm of the</w:t>
            </w:r>
          </w:p>
          <w:p w14:paraId="2A1AD0F4" w14:textId="313BA45C" w:rsidR="009E49C0" w:rsidRPr="00AD7589" w:rsidRDefault="00566163" w:rsidP="00AD7589">
            <w:pPr>
              <w:rPr>
                <w:rFonts w:ascii="Arial" w:hAnsi="Arial" w:cs="Arial"/>
                <w:b/>
                <w:bCs/>
                <w:sz w:val="19"/>
                <w:szCs w:val="19"/>
              </w:rPr>
            </w:pPr>
            <w:r w:rsidRPr="00AD7589">
              <w:rPr>
                <w:rFonts w:ascii="Arial" w:hAnsi="Arial" w:cs="Arial"/>
                <w:b/>
                <w:bCs/>
                <w:sz w:val="19"/>
                <w:szCs w:val="19"/>
              </w:rPr>
              <w:t>s</w:t>
            </w:r>
            <w:r w:rsidR="009E49C0" w:rsidRPr="00AD7589">
              <w:rPr>
                <w:rFonts w:ascii="Arial" w:hAnsi="Arial" w:cs="Arial"/>
                <w:b/>
                <w:bCs/>
                <w:sz w:val="19"/>
                <w:szCs w:val="19"/>
              </w:rPr>
              <w:t>tatement</w:t>
            </w:r>
          </w:p>
        </w:tc>
        <w:tc>
          <w:tcPr>
            <w:tcW w:w="8140" w:type="dxa"/>
          </w:tcPr>
          <w:p w14:paraId="61CED7B6" w14:textId="77777777" w:rsidR="009E49C0" w:rsidRPr="00AD7589" w:rsidRDefault="009E49C0" w:rsidP="00915850">
            <w:pPr>
              <w:pStyle w:val="Listenabsatz"/>
              <w:numPr>
                <w:ilvl w:val="0"/>
                <w:numId w:val="35"/>
              </w:numPr>
              <w:spacing w:before="120"/>
              <w:ind w:left="299" w:hanging="283"/>
              <w:jc w:val="both"/>
              <w:rPr>
                <w:rFonts w:ascii="Arial" w:hAnsi="Arial" w:cs="Arial"/>
                <w:sz w:val="19"/>
                <w:szCs w:val="19"/>
              </w:rPr>
            </w:pPr>
            <w:r w:rsidRPr="00AD7589">
              <w:rPr>
                <w:rFonts w:ascii="Arial" w:hAnsi="Arial" w:cs="Arial"/>
                <w:sz w:val="19"/>
                <w:szCs w:val="19"/>
              </w:rPr>
              <w:t xml:space="preserve">Advance context-specific understanding of tropes, memes and terminology which may stigmatize or heighten exclusion of </w:t>
            </w:r>
            <w:proofErr w:type="gramStart"/>
            <w:r w:rsidRPr="00AD7589">
              <w:rPr>
                <w:rFonts w:ascii="Arial" w:hAnsi="Arial" w:cs="Arial"/>
                <w:sz w:val="19"/>
                <w:szCs w:val="19"/>
              </w:rPr>
              <w:t>particular groups</w:t>
            </w:r>
            <w:proofErr w:type="gramEnd"/>
            <w:r w:rsidRPr="00AD7589">
              <w:rPr>
                <w:rFonts w:ascii="Arial" w:hAnsi="Arial" w:cs="Arial"/>
                <w:sz w:val="19"/>
                <w:szCs w:val="19"/>
              </w:rPr>
              <w:t xml:space="preserve"> in the given society.</w:t>
            </w:r>
          </w:p>
          <w:p w14:paraId="57364E5D" w14:textId="77777777" w:rsidR="009E49C0" w:rsidRPr="00AD7589" w:rsidRDefault="009E49C0" w:rsidP="00BA5301">
            <w:pPr>
              <w:pStyle w:val="Listenabsatz"/>
              <w:numPr>
                <w:ilvl w:val="0"/>
                <w:numId w:val="35"/>
              </w:numPr>
              <w:ind w:left="299" w:hanging="283"/>
              <w:jc w:val="both"/>
              <w:rPr>
                <w:rFonts w:ascii="Arial" w:hAnsi="Arial" w:cs="Arial"/>
                <w:sz w:val="19"/>
                <w:szCs w:val="19"/>
              </w:rPr>
            </w:pPr>
            <w:r w:rsidRPr="00AD7589">
              <w:rPr>
                <w:rFonts w:ascii="Arial" w:hAnsi="Arial" w:cs="Arial"/>
                <w:sz w:val="19"/>
                <w:szCs w:val="19"/>
              </w:rPr>
              <w:t>Cross-reference the post against other content within the specific online community (e.g. in a forum or sub-community of a social media platform) to gauge coded meaning of speech.</w:t>
            </w:r>
          </w:p>
          <w:p w14:paraId="5969192E" w14:textId="708619CD" w:rsidR="009E49C0" w:rsidRPr="00AD7589" w:rsidRDefault="009E49C0" w:rsidP="00BA5301">
            <w:pPr>
              <w:pStyle w:val="Listenabsatz"/>
              <w:numPr>
                <w:ilvl w:val="0"/>
                <w:numId w:val="35"/>
              </w:numPr>
              <w:ind w:left="299" w:hanging="283"/>
              <w:jc w:val="both"/>
              <w:rPr>
                <w:rFonts w:ascii="Arial" w:hAnsi="Arial" w:cs="Arial"/>
                <w:sz w:val="19"/>
                <w:szCs w:val="19"/>
              </w:rPr>
            </w:pPr>
            <w:r w:rsidRPr="00AD7589">
              <w:rPr>
                <w:rFonts w:ascii="Arial" w:hAnsi="Arial" w:cs="Arial"/>
                <w:sz w:val="19"/>
                <w:szCs w:val="19"/>
              </w:rPr>
              <w:t>Analy</w:t>
            </w:r>
            <w:r w:rsidR="0007336E" w:rsidRPr="00AD7589">
              <w:rPr>
                <w:rFonts w:ascii="Arial" w:hAnsi="Arial" w:cs="Arial"/>
                <w:sz w:val="19"/>
                <w:szCs w:val="19"/>
              </w:rPr>
              <w:t>s</w:t>
            </w:r>
            <w:r w:rsidRPr="00AD7589">
              <w:rPr>
                <w:rFonts w:ascii="Arial" w:hAnsi="Arial" w:cs="Arial"/>
                <w:sz w:val="19"/>
                <w:szCs w:val="19"/>
              </w:rPr>
              <w:t xml:space="preserve">e audiovisual content such as images and videos for typical traits of incitement, including dehumanizing or violent imagery. </w:t>
            </w:r>
          </w:p>
          <w:p w14:paraId="2FF7D9EC" w14:textId="77777777" w:rsidR="009E49C0" w:rsidRPr="00AD7589" w:rsidRDefault="009E49C0" w:rsidP="00BA5301">
            <w:pPr>
              <w:pStyle w:val="Listenabsatz"/>
              <w:numPr>
                <w:ilvl w:val="0"/>
                <w:numId w:val="35"/>
              </w:numPr>
              <w:ind w:left="299" w:hanging="283"/>
              <w:jc w:val="both"/>
              <w:rPr>
                <w:rFonts w:ascii="Arial" w:hAnsi="Arial" w:cs="Arial"/>
                <w:sz w:val="19"/>
                <w:szCs w:val="19"/>
              </w:rPr>
            </w:pPr>
            <w:r w:rsidRPr="00AD7589">
              <w:rPr>
                <w:rFonts w:ascii="Arial" w:hAnsi="Arial" w:cs="Arial"/>
                <w:sz w:val="19"/>
                <w:szCs w:val="19"/>
              </w:rPr>
              <w:t>Ensure memes or other posts masked in humour are given due consideration and not automatically discounted as a risk of inciting discrimination, hostility or violence.</w:t>
            </w:r>
          </w:p>
          <w:p w14:paraId="526FEEE7" w14:textId="77777777" w:rsidR="009E49C0" w:rsidRPr="00AD7589" w:rsidRDefault="009E49C0" w:rsidP="00BA5301">
            <w:pPr>
              <w:pStyle w:val="Listenabsatz"/>
              <w:numPr>
                <w:ilvl w:val="0"/>
                <w:numId w:val="35"/>
              </w:numPr>
              <w:spacing w:after="120"/>
              <w:ind w:left="299" w:hanging="283"/>
              <w:jc w:val="both"/>
              <w:rPr>
                <w:rFonts w:ascii="Arial" w:hAnsi="Arial" w:cs="Arial"/>
                <w:sz w:val="19"/>
                <w:szCs w:val="19"/>
              </w:rPr>
            </w:pPr>
            <w:r w:rsidRPr="00AD7589">
              <w:rPr>
                <w:rFonts w:ascii="Arial" w:hAnsi="Arial" w:cs="Arial"/>
                <w:sz w:val="19"/>
                <w:szCs w:val="19"/>
              </w:rPr>
              <w:t xml:space="preserve">Where content is visual, symbolic or relies on coded cultural references, the assessment of content and form must include analysis of the specific meaning the imagery carries within the relevant community and historical context. </w:t>
            </w:r>
          </w:p>
        </w:tc>
      </w:tr>
      <w:tr w:rsidR="009E49C0" w:rsidRPr="00F11B67" w14:paraId="0B417571" w14:textId="77777777" w:rsidTr="00406EF4">
        <w:trPr>
          <w:trHeight w:val="60"/>
        </w:trPr>
        <w:tc>
          <w:tcPr>
            <w:tcW w:w="1494" w:type="dxa"/>
          </w:tcPr>
          <w:p w14:paraId="74D82696" w14:textId="77777777" w:rsidR="009E49C0" w:rsidRPr="00AD7589" w:rsidRDefault="009E49C0" w:rsidP="00AD7589">
            <w:pPr>
              <w:spacing w:before="120"/>
              <w:rPr>
                <w:rFonts w:ascii="Arial" w:hAnsi="Arial" w:cs="Arial"/>
                <w:b/>
                <w:bCs/>
                <w:sz w:val="19"/>
                <w:szCs w:val="19"/>
              </w:rPr>
            </w:pPr>
            <w:r w:rsidRPr="00AD7589">
              <w:rPr>
                <w:rFonts w:ascii="Arial" w:hAnsi="Arial" w:cs="Arial"/>
                <w:b/>
                <w:bCs/>
                <w:sz w:val="19"/>
                <w:szCs w:val="19"/>
              </w:rPr>
              <w:t>5. Extent of its</w:t>
            </w:r>
          </w:p>
          <w:p w14:paraId="234D422E" w14:textId="581D372F" w:rsidR="009E49C0" w:rsidRPr="00AD7589" w:rsidRDefault="00566163" w:rsidP="00AD7589">
            <w:pPr>
              <w:rPr>
                <w:rFonts w:ascii="Arial" w:hAnsi="Arial" w:cs="Arial"/>
                <w:b/>
                <w:bCs/>
                <w:sz w:val="19"/>
                <w:szCs w:val="19"/>
              </w:rPr>
            </w:pPr>
            <w:r w:rsidRPr="00AD7589">
              <w:rPr>
                <w:rFonts w:ascii="Arial" w:hAnsi="Arial" w:cs="Arial"/>
                <w:b/>
                <w:bCs/>
                <w:sz w:val="19"/>
                <w:szCs w:val="19"/>
              </w:rPr>
              <w:t>d</w:t>
            </w:r>
            <w:r w:rsidR="009E49C0" w:rsidRPr="00AD7589">
              <w:rPr>
                <w:rFonts w:ascii="Arial" w:hAnsi="Arial" w:cs="Arial"/>
                <w:b/>
                <w:bCs/>
                <w:sz w:val="19"/>
                <w:szCs w:val="19"/>
              </w:rPr>
              <w:t>issemination</w:t>
            </w:r>
          </w:p>
        </w:tc>
        <w:tc>
          <w:tcPr>
            <w:tcW w:w="8140" w:type="dxa"/>
          </w:tcPr>
          <w:p w14:paraId="65F09196" w14:textId="6398D05F" w:rsidR="009E49C0" w:rsidRPr="00AD7589" w:rsidRDefault="009E49C0" w:rsidP="00915850">
            <w:pPr>
              <w:pStyle w:val="Listenabsatz"/>
              <w:numPr>
                <w:ilvl w:val="0"/>
                <w:numId w:val="36"/>
              </w:numPr>
              <w:spacing w:before="120"/>
              <w:ind w:left="299" w:hanging="283"/>
              <w:jc w:val="both"/>
              <w:rPr>
                <w:rFonts w:ascii="Arial" w:hAnsi="Arial" w:cs="Arial"/>
                <w:sz w:val="19"/>
                <w:szCs w:val="19"/>
              </w:rPr>
            </w:pPr>
            <w:r w:rsidRPr="00AD7589">
              <w:rPr>
                <w:rFonts w:ascii="Arial" w:hAnsi="Arial" w:cs="Arial"/>
                <w:sz w:val="19"/>
                <w:szCs w:val="19"/>
              </w:rPr>
              <w:t>Analy</w:t>
            </w:r>
            <w:r w:rsidR="0007336E" w:rsidRPr="00AD7589">
              <w:rPr>
                <w:rFonts w:ascii="Arial" w:hAnsi="Arial" w:cs="Arial"/>
                <w:sz w:val="19"/>
                <w:szCs w:val="19"/>
              </w:rPr>
              <w:t>s</w:t>
            </w:r>
            <w:r w:rsidRPr="00AD7589">
              <w:rPr>
                <w:rFonts w:ascii="Arial" w:hAnsi="Arial" w:cs="Arial"/>
                <w:sz w:val="19"/>
                <w:szCs w:val="19"/>
              </w:rPr>
              <w:t xml:space="preserve">e the shares and views on the post, while placing greater consideration on the extent of dissemination within specific online communities beyond total numbers. </w:t>
            </w:r>
            <w:proofErr w:type="gramStart"/>
            <w:r w:rsidRPr="00AD7589">
              <w:rPr>
                <w:rFonts w:ascii="Arial" w:hAnsi="Arial" w:cs="Arial"/>
                <w:sz w:val="19"/>
                <w:szCs w:val="19"/>
              </w:rPr>
              <w:t>In particular, a</w:t>
            </w:r>
            <w:proofErr w:type="gramEnd"/>
            <w:r w:rsidRPr="00AD7589">
              <w:rPr>
                <w:rFonts w:ascii="Arial" w:hAnsi="Arial" w:cs="Arial"/>
                <w:sz w:val="19"/>
                <w:szCs w:val="19"/>
              </w:rPr>
              <w:t xml:space="preserve"> post may be more likely to lead to incitement if successfully disseminated to a smaller, localized audience rather than spread widely to a broader global audience. </w:t>
            </w:r>
          </w:p>
          <w:p w14:paraId="590E0E25" w14:textId="77777777" w:rsidR="009E49C0" w:rsidRPr="00AD7589" w:rsidRDefault="009E49C0" w:rsidP="00BA5301">
            <w:pPr>
              <w:pStyle w:val="Listenabsatz"/>
              <w:numPr>
                <w:ilvl w:val="0"/>
                <w:numId w:val="36"/>
              </w:numPr>
              <w:spacing w:after="120"/>
              <w:ind w:left="299" w:hanging="283"/>
              <w:jc w:val="both"/>
              <w:rPr>
                <w:rFonts w:ascii="Arial" w:hAnsi="Arial" w:cs="Arial"/>
                <w:sz w:val="19"/>
                <w:szCs w:val="19"/>
              </w:rPr>
            </w:pPr>
            <w:r w:rsidRPr="00AD7589">
              <w:rPr>
                <w:rFonts w:ascii="Arial" w:hAnsi="Arial" w:cs="Arial"/>
                <w:sz w:val="19"/>
                <w:szCs w:val="19"/>
              </w:rPr>
              <w:t xml:space="preserve">Take into consideration the speed in which the post is being amplified online. </w:t>
            </w:r>
          </w:p>
        </w:tc>
      </w:tr>
      <w:tr w:rsidR="009E49C0" w:rsidRPr="00F11B67" w14:paraId="69F80879" w14:textId="77777777" w:rsidTr="00406EF4">
        <w:trPr>
          <w:trHeight w:val="558"/>
        </w:trPr>
        <w:tc>
          <w:tcPr>
            <w:tcW w:w="1494" w:type="dxa"/>
          </w:tcPr>
          <w:p w14:paraId="694314EA" w14:textId="77777777" w:rsidR="009E49C0" w:rsidRPr="00AD7589" w:rsidRDefault="009E49C0" w:rsidP="00AD7589">
            <w:pPr>
              <w:spacing w:before="120"/>
              <w:rPr>
                <w:rFonts w:ascii="Arial" w:hAnsi="Arial" w:cs="Arial"/>
                <w:b/>
                <w:bCs/>
                <w:sz w:val="19"/>
                <w:szCs w:val="19"/>
              </w:rPr>
            </w:pPr>
            <w:r w:rsidRPr="00AD7589">
              <w:rPr>
                <w:rFonts w:ascii="Arial" w:hAnsi="Arial" w:cs="Arial"/>
                <w:b/>
                <w:bCs/>
                <w:sz w:val="19"/>
                <w:szCs w:val="19"/>
              </w:rPr>
              <w:t>6. Likelihood of</w:t>
            </w:r>
          </w:p>
          <w:p w14:paraId="4D863CEF" w14:textId="73DAF723" w:rsidR="009E49C0" w:rsidRPr="00AD7589" w:rsidRDefault="00566163" w:rsidP="00AD7589">
            <w:pPr>
              <w:rPr>
                <w:rFonts w:ascii="Arial" w:hAnsi="Arial" w:cs="Arial"/>
                <w:b/>
                <w:bCs/>
                <w:sz w:val="19"/>
                <w:szCs w:val="19"/>
              </w:rPr>
            </w:pPr>
            <w:r w:rsidRPr="00AD7589">
              <w:rPr>
                <w:rFonts w:ascii="Arial" w:hAnsi="Arial" w:cs="Arial"/>
                <w:b/>
                <w:bCs/>
                <w:sz w:val="19"/>
                <w:szCs w:val="19"/>
              </w:rPr>
              <w:t>h</w:t>
            </w:r>
            <w:r w:rsidR="009E49C0" w:rsidRPr="00AD7589">
              <w:rPr>
                <w:rFonts w:ascii="Arial" w:hAnsi="Arial" w:cs="Arial"/>
                <w:b/>
                <w:bCs/>
                <w:sz w:val="19"/>
                <w:szCs w:val="19"/>
              </w:rPr>
              <w:t>arm</w:t>
            </w:r>
          </w:p>
          <w:p w14:paraId="31DC7431" w14:textId="77777777" w:rsidR="009E49C0" w:rsidRPr="00AD7589" w:rsidRDefault="009E49C0" w:rsidP="00AD7589">
            <w:pPr>
              <w:rPr>
                <w:rFonts w:ascii="Arial" w:hAnsi="Arial" w:cs="Arial"/>
                <w:b/>
                <w:bCs/>
                <w:sz w:val="19"/>
                <w:szCs w:val="19"/>
              </w:rPr>
            </w:pPr>
          </w:p>
        </w:tc>
        <w:tc>
          <w:tcPr>
            <w:tcW w:w="8140" w:type="dxa"/>
          </w:tcPr>
          <w:p w14:paraId="71624DB2" w14:textId="77777777" w:rsidR="009E49C0" w:rsidRPr="00AD7589" w:rsidRDefault="009E49C0" w:rsidP="00915850">
            <w:pPr>
              <w:pStyle w:val="Listenabsatz"/>
              <w:numPr>
                <w:ilvl w:val="0"/>
                <w:numId w:val="37"/>
              </w:numPr>
              <w:spacing w:before="120"/>
              <w:ind w:left="299" w:hanging="283"/>
              <w:jc w:val="both"/>
              <w:rPr>
                <w:rFonts w:ascii="Arial" w:hAnsi="Arial" w:cs="Arial"/>
                <w:sz w:val="19"/>
                <w:szCs w:val="19"/>
              </w:rPr>
            </w:pPr>
            <w:r w:rsidRPr="00AD7589">
              <w:rPr>
                <w:rFonts w:ascii="Arial" w:hAnsi="Arial" w:cs="Arial"/>
                <w:sz w:val="19"/>
                <w:szCs w:val="19"/>
              </w:rPr>
              <w:t>Apply a differentiated understanding of harms, which include triggering or aggravating exclusion in society, including in places not at risk of mass violence.</w:t>
            </w:r>
          </w:p>
          <w:p w14:paraId="634B93F5" w14:textId="77777777" w:rsidR="009E49C0" w:rsidRPr="00AD7589" w:rsidRDefault="009E49C0" w:rsidP="00BA5301">
            <w:pPr>
              <w:pStyle w:val="Listenabsatz"/>
              <w:numPr>
                <w:ilvl w:val="0"/>
                <w:numId w:val="37"/>
              </w:numPr>
              <w:ind w:left="299" w:hanging="283"/>
              <w:jc w:val="both"/>
              <w:rPr>
                <w:rFonts w:ascii="Arial" w:hAnsi="Arial" w:cs="Arial"/>
                <w:sz w:val="19"/>
                <w:szCs w:val="19"/>
              </w:rPr>
            </w:pPr>
            <w:r w:rsidRPr="00AD7589">
              <w:rPr>
                <w:rFonts w:ascii="Arial" w:hAnsi="Arial" w:cs="Arial"/>
                <w:sz w:val="19"/>
                <w:szCs w:val="19"/>
              </w:rPr>
              <w:t xml:space="preserve">Refrain from perceiving online harms as separate from or less severe than offline attacks. </w:t>
            </w:r>
          </w:p>
          <w:p w14:paraId="6578063A" w14:textId="787EB2F0" w:rsidR="009E49C0" w:rsidRPr="00AD7589" w:rsidRDefault="009E49C0" w:rsidP="00BA5301">
            <w:pPr>
              <w:pStyle w:val="Listenabsatz"/>
              <w:numPr>
                <w:ilvl w:val="0"/>
                <w:numId w:val="37"/>
              </w:numPr>
              <w:ind w:left="299" w:hanging="283"/>
              <w:jc w:val="both"/>
              <w:rPr>
                <w:rFonts w:ascii="Arial" w:hAnsi="Arial" w:cs="Arial"/>
                <w:sz w:val="19"/>
                <w:szCs w:val="19"/>
              </w:rPr>
            </w:pPr>
            <w:r w:rsidRPr="00AD7589">
              <w:rPr>
                <w:rFonts w:ascii="Arial" w:hAnsi="Arial" w:cs="Arial"/>
                <w:sz w:val="19"/>
                <w:szCs w:val="19"/>
              </w:rPr>
              <w:t>Analy</w:t>
            </w:r>
            <w:r w:rsidR="0007336E" w:rsidRPr="00AD7589">
              <w:rPr>
                <w:rFonts w:ascii="Arial" w:hAnsi="Arial" w:cs="Arial"/>
                <w:sz w:val="19"/>
                <w:szCs w:val="19"/>
              </w:rPr>
              <w:t>s</w:t>
            </w:r>
            <w:r w:rsidRPr="00AD7589">
              <w:rPr>
                <w:rFonts w:ascii="Arial" w:hAnsi="Arial" w:cs="Arial"/>
                <w:sz w:val="19"/>
                <w:szCs w:val="19"/>
              </w:rPr>
              <w:t xml:space="preserve">e online posts for references to calls for action offline, including the mention of specific times and locations. </w:t>
            </w:r>
          </w:p>
          <w:p w14:paraId="4893D24F" w14:textId="77777777" w:rsidR="009E49C0" w:rsidRPr="00AD7589" w:rsidRDefault="009E49C0" w:rsidP="00BA5301">
            <w:pPr>
              <w:pStyle w:val="Listenabsatz"/>
              <w:numPr>
                <w:ilvl w:val="0"/>
                <w:numId w:val="37"/>
              </w:numPr>
              <w:spacing w:after="120"/>
              <w:ind w:left="299" w:hanging="283"/>
              <w:jc w:val="both"/>
              <w:rPr>
                <w:rFonts w:ascii="Arial" w:hAnsi="Arial" w:cs="Arial"/>
                <w:sz w:val="19"/>
                <w:szCs w:val="19"/>
              </w:rPr>
            </w:pPr>
            <w:r w:rsidRPr="00AD7589">
              <w:rPr>
                <w:rFonts w:ascii="Arial" w:hAnsi="Arial" w:cs="Arial"/>
                <w:sz w:val="19"/>
                <w:szCs w:val="19"/>
              </w:rPr>
              <w:t>Consider whether the statement was made during a period where online speech often leads to offline discrimination, hostility and violence, such as during armed conflict.</w:t>
            </w:r>
          </w:p>
        </w:tc>
      </w:tr>
    </w:tbl>
    <w:p w14:paraId="74C67A2D" w14:textId="0496466F" w:rsidR="009E49C0" w:rsidRPr="00AD7589" w:rsidRDefault="009E49C0" w:rsidP="00315843">
      <w:pPr>
        <w:pStyle w:val="Listenabsatz"/>
        <w:tabs>
          <w:tab w:val="left" w:pos="1020"/>
        </w:tabs>
        <w:spacing w:after="120" w:line="240" w:lineRule="auto"/>
        <w:ind w:left="0"/>
        <w:contextualSpacing w:val="0"/>
        <w:jc w:val="both"/>
        <w:rPr>
          <w:rFonts w:ascii="Arial" w:eastAsia="Arial" w:hAnsi="Arial" w:cs="Arial"/>
          <w:sz w:val="19"/>
          <w:szCs w:val="19"/>
        </w:rPr>
      </w:pPr>
    </w:p>
    <w:sectPr w:rsidR="009E49C0" w:rsidRPr="00AD7589" w:rsidSect="00AD7589">
      <w:headerReference w:type="even" r:id="rId11"/>
      <w:headerReference w:type="default" r:id="rId12"/>
      <w:footerReference w:type="default" r:id="rId13"/>
      <w:headerReference w:type="first" r:id="rId14"/>
      <w:pgSz w:w="11906" w:h="16838" w:code="9"/>
      <w:pgMar w:top="992" w:right="1134" w:bottom="851" w:left="1134" w:header="340" w:footer="2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9A04C" w14:textId="77777777" w:rsidR="00D420EE" w:rsidRDefault="00D420EE" w:rsidP="006C3DE1">
      <w:pPr>
        <w:spacing w:after="0" w:line="240" w:lineRule="auto"/>
      </w:pPr>
      <w:r>
        <w:separator/>
      </w:r>
    </w:p>
  </w:endnote>
  <w:endnote w:type="continuationSeparator" w:id="0">
    <w:p w14:paraId="665A116B" w14:textId="77777777" w:rsidR="00D420EE" w:rsidRDefault="00D420EE" w:rsidP="006C3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547338"/>
      <w:docPartObj>
        <w:docPartGallery w:val="Page Numbers (Bottom of Page)"/>
        <w:docPartUnique/>
      </w:docPartObj>
    </w:sdtPr>
    <w:sdtEndPr>
      <w:rPr>
        <w:rFonts w:asciiTheme="minorBidi" w:hAnsiTheme="minorBidi"/>
        <w:sz w:val="22"/>
        <w:szCs w:val="22"/>
      </w:rPr>
    </w:sdtEndPr>
    <w:sdtContent>
      <w:p w14:paraId="6B91C07A" w14:textId="597029B8" w:rsidR="00B2722B" w:rsidRPr="00915850" w:rsidRDefault="00B2722B">
        <w:pPr>
          <w:pStyle w:val="Fuzeile"/>
          <w:jc w:val="center"/>
          <w:rPr>
            <w:rFonts w:asciiTheme="minorBidi" w:hAnsiTheme="minorBidi"/>
            <w:sz w:val="22"/>
            <w:szCs w:val="22"/>
          </w:rPr>
        </w:pPr>
        <w:r w:rsidRPr="00915850">
          <w:rPr>
            <w:rFonts w:asciiTheme="minorBidi" w:hAnsiTheme="minorBidi"/>
            <w:sz w:val="22"/>
            <w:szCs w:val="22"/>
          </w:rPr>
          <w:fldChar w:fldCharType="begin"/>
        </w:r>
        <w:r w:rsidRPr="00915850">
          <w:rPr>
            <w:rFonts w:asciiTheme="minorBidi" w:hAnsiTheme="minorBidi"/>
            <w:sz w:val="22"/>
            <w:szCs w:val="22"/>
          </w:rPr>
          <w:instrText>PAGE   \* MERGEFORMAT</w:instrText>
        </w:r>
        <w:r w:rsidRPr="00915850">
          <w:rPr>
            <w:rFonts w:asciiTheme="minorBidi" w:hAnsiTheme="minorBidi"/>
            <w:sz w:val="22"/>
            <w:szCs w:val="22"/>
          </w:rPr>
          <w:fldChar w:fldCharType="separate"/>
        </w:r>
        <w:r w:rsidRPr="00915850">
          <w:rPr>
            <w:rFonts w:asciiTheme="minorBidi" w:hAnsiTheme="minorBidi"/>
            <w:sz w:val="22"/>
            <w:szCs w:val="22"/>
            <w:lang w:val="de-DE"/>
          </w:rPr>
          <w:t>2</w:t>
        </w:r>
        <w:r w:rsidRPr="00915850">
          <w:rPr>
            <w:rFonts w:asciiTheme="minorBidi" w:hAnsiTheme="minorBidi"/>
            <w:sz w:val="22"/>
            <w:szCs w:val="22"/>
          </w:rPr>
          <w:fldChar w:fldCharType="end"/>
        </w:r>
      </w:p>
    </w:sdtContent>
  </w:sdt>
  <w:p w14:paraId="39E7D82D" w14:textId="2D76AB5D" w:rsidR="008D54AD" w:rsidRDefault="008D54AD" w:rsidP="56C685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92345" w14:textId="77777777" w:rsidR="00D420EE" w:rsidRDefault="00D420EE" w:rsidP="006C3DE1">
      <w:pPr>
        <w:spacing w:after="0" w:line="240" w:lineRule="auto"/>
      </w:pPr>
      <w:r>
        <w:separator/>
      </w:r>
    </w:p>
  </w:footnote>
  <w:footnote w:type="continuationSeparator" w:id="0">
    <w:p w14:paraId="792AEBA1" w14:textId="77777777" w:rsidR="00D420EE" w:rsidRDefault="00D420EE" w:rsidP="006C3DE1">
      <w:pPr>
        <w:spacing w:after="0" w:line="240" w:lineRule="auto"/>
      </w:pPr>
      <w:r>
        <w:continuationSeparator/>
      </w:r>
    </w:p>
  </w:footnote>
  <w:footnote w:id="1">
    <w:p w14:paraId="331A76E3" w14:textId="77777777" w:rsidR="00F11FA7" w:rsidRPr="00915850" w:rsidRDefault="00F11FA7" w:rsidP="00AD7589">
      <w:pPr>
        <w:pStyle w:val="Funotentext"/>
        <w:jc w:val="both"/>
        <w:rPr>
          <w:rFonts w:asciiTheme="minorBidi" w:hAnsiTheme="minorBidi"/>
          <w:sz w:val="18"/>
          <w:szCs w:val="18"/>
          <w:lang w:val="de-DE"/>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w:t>
      </w:r>
      <w:hyperlink r:id="rId1" w:history="1">
        <w:r w:rsidRPr="00915850">
          <w:rPr>
            <w:rStyle w:val="Hyperlink"/>
            <w:rFonts w:asciiTheme="minorBidi" w:hAnsiTheme="minorBidi"/>
            <w:sz w:val="18"/>
            <w:szCs w:val="18"/>
          </w:rPr>
          <w:t>https://www.ohchr.org/en/documents/outcome-documents/rabat-plan-action</w:t>
        </w:r>
      </w:hyperlink>
      <w:r w:rsidRPr="00915850">
        <w:rPr>
          <w:rFonts w:asciiTheme="minorBidi" w:hAnsiTheme="minorBidi"/>
          <w:sz w:val="18"/>
          <w:szCs w:val="18"/>
        </w:rPr>
        <w:t xml:space="preserve"> </w:t>
      </w:r>
    </w:p>
  </w:footnote>
  <w:footnote w:id="2">
    <w:p w14:paraId="74186797" w14:textId="3106C877" w:rsidR="002C3B16" w:rsidRPr="00915850" w:rsidRDefault="002C3B16" w:rsidP="00AD7589">
      <w:pPr>
        <w:pStyle w:val="Funotentext"/>
        <w:jc w:val="both"/>
        <w:rPr>
          <w:rFonts w:asciiTheme="minorBidi" w:hAnsiTheme="minorBidi"/>
          <w:sz w:val="18"/>
          <w:szCs w:val="18"/>
          <w:lang w:val="de-DE"/>
        </w:rPr>
      </w:pPr>
      <w:r w:rsidRPr="00915850">
        <w:rPr>
          <w:rStyle w:val="Funotenzeichen"/>
          <w:rFonts w:asciiTheme="minorBidi" w:hAnsiTheme="minorBidi"/>
          <w:sz w:val="18"/>
          <w:szCs w:val="18"/>
        </w:rPr>
        <w:footnoteRef/>
      </w:r>
      <w:r w:rsidRPr="00915850">
        <w:rPr>
          <w:rFonts w:asciiTheme="minorBidi" w:hAnsiTheme="minorBidi"/>
          <w:sz w:val="18"/>
          <w:szCs w:val="18"/>
          <w:lang w:val="de-DE"/>
        </w:rPr>
        <w:t xml:space="preserve"> </w:t>
      </w:r>
      <w:hyperlink r:id="rId2" w:history="1">
        <w:r w:rsidRPr="00915850">
          <w:rPr>
            <w:rStyle w:val="Hyperlink"/>
            <w:rFonts w:asciiTheme="minorBidi" w:hAnsiTheme="minorBidi"/>
            <w:sz w:val="18"/>
            <w:szCs w:val="18"/>
            <w:lang w:val="de-DE"/>
          </w:rPr>
          <w:t>https://www.ohchr.org/en/minorities/combating-intolerance-against-persons-based-religion-or-belief</w:t>
        </w:r>
      </w:hyperlink>
      <w:r w:rsidRPr="00915850">
        <w:rPr>
          <w:rFonts w:asciiTheme="minorBidi" w:hAnsiTheme="minorBidi"/>
          <w:sz w:val="18"/>
          <w:szCs w:val="18"/>
          <w:lang w:val="de-DE"/>
        </w:rPr>
        <w:t xml:space="preserve"> </w:t>
      </w:r>
    </w:p>
  </w:footnote>
  <w:footnote w:id="3">
    <w:p w14:paraId="53B2309C" w14:textId="0978615F" w:rsidR="002C3B16" w:rsidRPr="00915850" w:rsidRDefault="002C3B16" w:rsidP="00AD7589">
      <w:pPr>
        <w:pStyle w:val="Funotentext"/>
        <w:jc w:val="both"/>
        <w:rPr>
          <w:rFonts w:asciiTheme="minorBidi" w:hAnsiTheme="minorBidi"/>
          <w:sz w:val="18"/>
          <w:szCs w:val="18"/>
          <w:lang w:val="de-DE"/>
        </w:rPr>
      </w:pPr>
      <w:r w:rsidRPr="00915850">
        <w:rPr>
          <w:rStyle w:val="Funotenzeichen"/>
          <w:rFonts w:asciiTheme="minorBidi" w:hAnsiTheme="minorBidi"/>
          <w:sz w:val="18"/>
          <w:szCs w:val="18"/>
        </w:rPr>
        <w:footnoteRef/>
      </w:r>
      <w:r w:rsidRPr="00915850">
        <w:rPr>
          <w:rFonts w:asciiTheme="minorBidi" w:hAnsiTheme="minorBidi"/>
          <w:sz w:val="18"/>
          <w:szCs w:val="18"/>
          <w:lang w:val="de-DE"/>
        </w:rPr>
        <w:t xml:space="preserve"> </w:t>
      </w:r>
      <w:hyperlink r:id="rId3" w:history="1">
        <w:r w:rsidRPr="00915850">
          <w:rPr>
            <w:rStyle w:val="Hyperlink"/>
            <w:rFonts w:asciiTheme="minorBidi" w:hAnsiTheme="minorBidi"/>
            <w:sz w:val="18"/>
            <w:szCs w:val="18"/>
            <w:lang w:val="de-DE"/>
          </w:rPr>
          <w:t>https://www.ohchr.org/en/faith-for-rights</w:t>
        </w:r>
      </w:hyperlink>
      <w:r w:rsidRPr="00915850">
        <w:rPr>
          <w:rFonts w:asciiTheme="minorBidi" w:hAnsiTheme="minorBidi"/>
          <w:sz w:val="18"/>
          <w:szCs w:val="18"/>
          <w:lang w:val="de-DE"/>
        </w:rPr>
        <w:t xml:space="preserve"> </w:t>
      </w:r>
    </w:p>
  </w:footnote>
  <w:footnote w:id="4">
    <w:p w14:paraId="30E278DA" w14:textId="2F029BAE" w:rsidR="002C3B16" w:rsidRPr="00915850" w:rsidRDefault="002C3B16" w:rsidP="00AD7589">
      <w:pPr>
        <w:pStyle w:val="Funotentext"/>
        <w:jc w:val="both"/>
        <w:rPr>
          <w:rFonts w:asciiTheme="minorBidi" w:hAnsiTheme="minorBidi"/>
          <w:sz w:val="18"/>
          <w:szCs w:val="18"/>
          <w:lang w:val="de-DE"/>
        </w:rPr>
      </w:pPr>
      <w:r w:rsidRPr="00915850">
        <w:rPr>
          <w:rStyle w:val="Funotenzeichen"/>
          <w:rFonts w:asciiTheme="minorBidi" w:hAnsiTheme="minorBidi"/>
          <w:sz w:val="18"/>
          <w:szCs w:val="18"/>
        </w:rPr>
        <w:footnoteRef/>
      </w:r>
      <w:r w:rsidRPr="00915850">
        <w:rPr>
          <w:rFonts w:asciiTheme="minorBidi" w:hAnsiTheme="minorBidi"/>
          <w:sz w:val="18"/>
          <w:szCs w:val="18"/>
          <w:lang w:val="de-DE"/>
        </w:rPr>
        <w:t xml:space="preserve"> </w:t>
      </w:r>
      <w:hyperlink r:id="rId4" w:history="1">
        <w:r w:rsidRPr="00915850">
          <w:rPr>
            <w:rStyle w:val="Hyperlink"/>
            <w:rFonts w:asciiTheme="minorBidi" w:hAnsiTheme="minorBidi"/>
            <w:sz w:val="18"/>
            <w:szCs w:val="18"/>
            <w:lang w:val="de-DE"/>
          </w:rPr>
          <w:t>https://www.un.org/sites/un2.un.org/files/plan_of_action_religious-rev5.pdf</w:t>
        </w:r>
      </w:hyperlink>
      <w:r w:rsidRPr="00915850">
        <w:rPr>
          <w:rFonts w:asciiTheme="minorBidi" w:hAnsiTheme="minorBidi"/>
          <w:sz w:val="18"/>
          <w:szCs w:val="18"/>
          <w:lang w:val="de-DE"/>
        </w:rPr>
        <w:t xml:space="preserve"> </w:t>
      </w:r>
    </w:p>
  </w:footnote>
  <w:footnote w:id="5">
    <w:p w14:paraId="5D4F2321" w14:textId="08F9E321" w:rsidR="002C3B16" w:rsidRPr="00915850" w:rsidRDefault="002C3B16" w:rsidP="00AD7589">
      <w:pPr>
        <w:pStyle w:val="Funotentext"/>
        <w:jc w:val="both"/>
        <w:rPr>
          <w:rFonts w:asciiTheme="minorBidi" w:hAnsiTheme="minorBidi"/>
          <w:spacing w:val="-2"/>
          <w:sz w:val="18"/>
          <w:szCs w:val="18"/>
          <w:lang w:val="de-DE"/>
        </w:rPr>
      </w:pPr>
      <w:r w:rsidRPr="00915850">
        <w:rPr>
          <w:rStyle w:val="Funotenzeichen"/>
          <w:rFonts w:asciiTheme="minorBidi" w:hAnsiTheme="minorBidi"/>
          <w:sz w:val="18"/>
          <w:szCs w:val="18"/>
        </w:rPr>
        <w:footnoteRef/>
      </w:r>
      <w:r w:rsidRPr="00915850">
        <w:rPr>
          <w:rFonts w:asciiTheme="minorBidi" w:hAnsiTheme="minorBidi"/>
          <w:sz w:val="18"/>
          <w:szCs w:val="18"/>
          <w:lang w:val="de-DE"/>
        </w:rPr>
        <w:t xml:space="preserve"> </w:t>
      </w:r>
      <w:hyperlink r:id="rId5" w:history="1">
        <w:r w:rsidRPr="00915850">
          <w:rPr>
            <w:rStyle w:val="Hyperlink"/>
            <w:rFonts w:asciiTheme="minorBidi" w:hAnsiTheme="minorBidi"/>
            <w:spacing w:val="-2"/>
            <w:sz w:val="18"/>
            <w:szCs w:val="18"/>
            <w:lang w:val="de-DE"/>
          </w:rPr>
          <w:t>https://www.un.org/sites/un2.un.org/files/un_strategy_and_plan_of_action_on_hate_speech_18_june_synopsis.pdf</w:t>
        </w:r>
      </w:hyperlink>
      <w:r w:rsidRPr="00915850">
        <w:rPr>
          <w:rFonts w:asciiTheme="minorBidi" w:hAnsiTheme="minorBidi"/>
          <w:spacing w:val="-2"/>
          <w:sz w:val="18"/>
          <w:szCs w:val="18"/>
          <w:lang w:val="de-DE"/>
        </w:rPr>
        <w:t xml:space="preserve"> </w:t>
      </w:r>
    </w:p>
  </w:footnote>
  <w:footnote w:id="6">
    <w:p w14:paraId="6413E5E5" w14:textId="7F945B65" w:rsidR="002C3B16" w:rsidRPr="00915850" w:rsidRDefault="002C3B16" w:rsidP="00AD7589">
      <w:pPr>
        <w:pStyle w:val="Funotentext"/>
        <w:jc w:val="both"/>
        <w:rPr>
          <w:rFonts w:asciiTheme="minorBidi" w:hAnsiTheme="minorBidi"/>
          <w:sz w:val="18"/>
          <w:szCs w:val="18"/>
          <w:lang w:val="de-DE"/>
        </w:rPr>
      </w:pPr>
      <w:r w:rsidRPr="00915850">
        <w:rPr>
          <w:rStyle w:val="Funotenzeichen"/>
          <w:rFonts w:asciiTheme="minorBidi" w:hAnsiTheme="minorBidi"/>
          <w:sz w:val="18"/>
          <w:szCs w:val="18"/>
        </w:rPr>
        <w:footnoteRef/>
      </w:r>
      <w:r w:rsidRPr="00915850">
        <w:rPr>
          <w:rFonts w:asciiTheme="minorBidi" w:hAnsiTheme="minorBidi"/>
          <w:sz w:val="18"/>
          <w:szCs w:val="18"/>
          <w:lang w:val="de-DE"/>
        </w:rPr>
        <w:t xml:space="preserve"> </w:t>
      </w:r>
      <w:hyperlink r:id="rId6" w:history="1">
        <w:r w:rsidRPr="00915850">
          <w:rPr>
            <w:rStyle w:val="Hyperlink"/>
            <w:rFonts w:asciiTheme="minorBidi" w:hAnsiTheme="minorBidi"/>
            <w:sz w:val="18"/>
            <w:szCs w:val="18"/>
            <w:lang w:val="de-DE"/>
          </w:rPr>
          <w:t>https://www.legal-tools.org/doc/kvj8a9uq/pdf</w:t>
        </w:r>
      </w:hyperlink>
      <w:r w:rsidRPr="00915850">
        <w:rPr>
          <w:rFonts w:asciiTheme="minorBidi" w:hAnsiTheme="minorBidi"/>
          <w:sz w:val="18"/>
          <w:szCs w:val="18"/>
          <w:lang w:val="de-DE"/>
        </w:rPr>
        <w:t xml:space="preserve"> </w:t>
      </w:r>
    </w:p>
  </w:footnote>
  <w:footnote w:id="7">
    <w:p w14:paraId="0CDB5D46" w14:textId="53FDFE4E" w:rsidR="001452B9" w:rsidRPr="00915850" w:rsidRDefault="001452B9" w:rsidP="00AD7589">
      <w:pPr>
        <w:pStyle w:val="Funotentext"/>
        <w:jc w:val="both"/>
        <w:rPr>
          <w:rFonts w:asciiTheme="minorBidi" w:hAnsiTheme="minorBidi"/>
          <w:sz w:val="18"/>
          <w:szCs w:val="18"/>
          <w:lang w:val="de-DE"/>
        </w:rPr>
      </w:pPr>
      <w:r w:rsidRPr="00915850">
        <w:rPr>
          <w:rStyle w:val="Funotenzeichen"/>
          <w:rFonts w:asciiTheme="minorBidi" w:hAnsiTheme="minorBidi"/>
          <w:sz w:val="18"/>
          <w:szCs w:val="18"/>
        </w:rPr>
        <w:footnoteRef/>
      </w:r>
      <w:r w:rsidRPr="00915850">
        <w:rPr>
          <w:rFonts w:asciiTheme="minorBidi" w:hAnsiTheme="minorBidi"/>
          <w:sz w:val="18"/>
          <w:szCs w:val="18"/>
          <w:lang w:val="de-DE"/>
        </w:rPr>
        <w:t xml:space="preserve"> </w:t>
      </w:r>
      <w:hyperlink r:id="rId7" w:history="1">
        <w:r w:rsidRPr="00915850">
          <w:rPr>
            <w:rStyle w:val="Hyperlink"/>
            <w:rFonts w:asciiTheme="minorBidi" w:hAnsiTheme="minorBidi"/>
            <w:spacing w:val="-3"/>
            <w:sz w:val="18"/>
            <w:szCs w:val="18"/>
            <w:lang w:val="de-DE"/>
          </w:rPr>
          <w:t>https://www.ohchr.org/sites/default/files/documents/issues/religion/faithforrights/faith4rights-bangkok-declaration.pdf</w:t>
        </w:r>
      </w:hyperlink>
      <w:r w:rsidRPr="00915850">
        <w:rPr>
          <w:rFonts w:asciiTheme="minorBidi" w:hAnsiTheme="minorBidi"/>
          <w:spacing w:val="-12"/>
          <w:sz w:val="18"/>
          <w:szCs w:val="18"/>
          <w:lang w:val="de-DE"/>
        </w:rPr>
        <w:t xml:space="preserve"> </w:t>
      </w:r>
    </w:p>
  </w:footnote>
  <w:footnote w:id="8">
    <w:p w14:paraId="28A7E613" w14:textId="0E59CFC0" w:rsidR="001452B9" w:rsidRPr="00915850" w:rsidRDefault="001452B9" w:rsidP="00AD7589">
      <w:pPr>
        <w:pStyle w:val="Funotentext"/>
        <w:jc w:val="both"/>
        <w:rPr>
          <w:rFonts w:asciiTheme="minorBidi" w:hAnsiTheme="minorBidi"/>
          <w:sz w:val="18"/>
          <w:szCs w:val="18"/>
          <w:lang w:val="de-DE"/>
        </w:rPr>
      </w:pPr>
      <w:r w:rsidRPr="00915850">
        <w:rPr>
          <w:rStyle w:val="Funotenzeichen"/>
          <w:rFonts w:asciiTheme="minorBidi" w:hAnsiTheme="minorBidi"/>
          <w:sz w:val="18"/>
          <w:szCs w:val="18"/>
        </w:rPr>
        <w:footnoteRef/>
      </w:r>
      <w:r w:rsidRPr="00915850">
        <w:rPr>
          <w:rFonts w:asciiTheme="minorBidi" w:hAnsiTheme="minorBidi"/>
          <w:sz w:val="18"/>
          <w:szCs w:val="18"/>
          <w:lang w:val="de-DE"/>
        </w:rPr>
        <w:t xml:space="preserve"> </w:t>
      </w:r>
      <w:hyperlink r:id="rId8" w:history="1">
        <w:r w:rsidRPr="00915850">
          <w:rPr>
            <w:rStyle w:val="Hyperlink"/>
            <w:rFonts w:asciiTheme="minorBidi" w:hAnsiTheme="minorBidi"/>
            <w:sz w:val="18"/>
            <w:szCs w:val="18"/>
            <w:lang w:val="de-DE"/>
          </w:rPr>
          <w:t>https://www.jus.uio.no/smr/english/about/current/events/2026/rapport-osloccri---final-draft-for-input.pdf</w:t>
        </w:r>
      </w:hyperlink>
      <w:r w:rsidRPr="00915850">
        <w:rPr>
          <w:rFonts w:asciiTheme="minorBidi" w:hAnsiTheme="minorBidi"/>
          <w:spacing w:val="-2"/>
          <w:sz w:val="18"/>
          <w:szCs w:val="18"/>
          <w:lang w:val="de-DE"/>
        </w:rPr>
        <w:t xml:space="preserve"> </w:t>
      </w:r>
    </w:p>
  </w:footnote>
  <w:footnote w:id="9">
    <w:p w14:paraId="25FC8CAF" w14:textId="14042467" w:rsidR="00C9315A" w:rsidRPr="00915850" w:rsidRDefault="00C9315A"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w:t>
      </w:r>
      <w:r w:rsidR="00972067" w:rsidRPr="00915850">
        <w:rPr>
          <w:rFonts w:asciiTheme="minorBidi" w:hAnsiTheme="minorBidi"/>
          <w:sz w:val="18"/>
          <w:szCs w:val="18"/>
        </w:rPr>
        <w:t xml:space="preserve">Report of the United Nations High Commissioner for Human Rights on the expert workshops on the prohibition of incitement to national, racial or religious hatred, 11 January 2013, </w:t>
      </w:r>
      <w:r w:rsidR="00936E6C" w:rsidRPr="00915850">
        <w:rPr>
          <w:rFonts w:asciiTheme="minorBidi" w:hAnsiTheme="minorBidi"/>
          <w:sz w:val="18"/>
          <w:szCs w:val="18"/>
        </w:rPr>
        <w:t>A/HRC/22/17/Add.4</w:t>
      </w:r>
      <w:r w:rsidR="00972067" w:rsidRPr="00915850">
        <w:rPr>
          <w:rFonts w:asciiTheme="minorBidi" w:hAnsiTheme="minorBidi"/>
          <w:sz w:val="18"/>
          <w:szCs w:val="18"/>
        </w:rPr>
        <w:t>, para</w:t>
      </w:r>
      <w:r w:rsidR="00C96482" w:rsidRPr="00915850">
        <w:rPr>
          <w:rFonts w:asciiTheme="minorBidi" w:hAnsiTheme="minorBidi"/>
          <w:sz w:val="18"/>
          <w:szCs w:val="18"/>
        </w:rPr>
        <w:t>.</w:t>
      </w:r>
      <w:r w:rsidR="00972067" w:rsidRPr="00915850">
        <w:rPr>
          <w:rFonts w:asciiTheme="minorBidi" w:hAnsiTheme="minorBidi"/>
          <w:sz w:val="18"/>
          <w:szCs w:val="18"/>
        </w:rPr>
        <w:t xml:space="preserve"> 6. </w:t>
      </w:r>
    </w:p>
  </w:footnote>
  <w:footnote w:id="10">
    <w:p w14:paraId="3C5FA3A8" w14:textId="385025EF" w:rsidR="004049A4" w:rsidRPr="00E31844" w:rsidRDefault="004049A4" w:rsidP="00AD7589">
      <w:pPr>
        <w:pStyle w:val="Funotentext"/>
        <w:jc w:val="both"/>
        <w:rPr>
          <w:lang w:val="en-US"/>
        </w:rPr>
      </w:pPr>
      <w:r w:rsidRPr="00E31844">
        <w:rPr>
          <w:rStyle w:val="Funotenzeichen"/>
          <w:rFonts w:ascii="Arial" w:hAnsi="Arial" w:cs="Arial"/>
          <w:sz w:val="18"/>
          <w:szCs w:val="18"/>
        </w:rPr>
        <w:footnoteRef/>
      </w:r>
      <w:r w:rsidRPr="00E31844">
        <w:rPr>
          <w:rFonts w:ascii="Arial" w:hAnsi="Arial" w:cs="Arial"/>
          <w:sz w:val="18"/>
          <w:szCs w:val="18"/>
        </w:rPr>
        <w:t xml:space="preserve"> </w:t>
      </w:r>
      <w:r w:rsidR="00BE7770" w:rsidRPr="00E31844">
        <w:rPr>
          <w:rFonts w:ascii="Arial" w:hAnsi="Arial" w:cs="Arial"/>
          <w:sz w:val="18"/>
          <w:szCs w:val="18"/>
        </w:rPr>
        <w:t xml:space="preserve">ARTICLE 19 (2019), </w:t>
      </w:r>
      <w:hyperlink r:id="rId9" w:history="1">
        <w:r w:rsidR="00453FA0" w:rsidRPr="00D301C5">
          <w:rPr>
            <w:rStyle w:val="Hyperlink"/>
            <w:rFonts w:ascii="Arial" w:hAnsi="Arial" w:cs="Arial"/>
            <w:sz w:val="18"/>
            <w:szCs w:val="18"/>
          </w:rPr>
          <w:t>“</w:t>
        </w:r>
        <w:r w:rsidR="002E4771" w:rsidRPr="00D301C5">
          <w:rPr>
            <w:rStyle w:val="Hyperlink"/>
            <w:rFonts w:ascii="Arial" w:hAnsi="Arial" w:cs="Arial"/>
            <w:sz w:val="18"/>
            <w:szCs w:val="18"/>
          </w:rPr>
          <w:t>‘</w:t>
        </w:r>
        <w:r w:rsidR="005F278F" w:rsidRPr="00D301C5">
          <w:rPr>
            <w:rStyle w:val="Hyperlink"/>
            <w:rFonts w:ascii="Arial" w:hAnsi="Arial" w:cs="Arial"/>
            <w:sz w:val="18"/>
            <w:szCs w:val="18"/>
          </w:rPr>
          <w:t>H</w:t>
        </w:r>
        <w:r w:rsidR="002E4771" w:rsidRPr="00D301C5">
          <w:rPr>
            <w:rStyle w:val="Hyperlink"/>
            <w:rFonts w:ascii="Arial" w:hAnsi="Arial" w:cs="Arial"/>
            <w:sz w:val="18"/>
            <w:szCs w:val="18"/>
          </w:rPr>
          <w:t>ate speech’</w:t>
        </w:r>
        <w:r w:rsidR="00BE7770" w:rsidRPr="00D301C5">
          <w:rPr>
            <w:rStyle w:val="Hyperlink"/>
            <w:rFonts w:ascii="Arial" w:hAnsi="Arial" w:cs="Arial"/>
            <w:sz w:val="18"/>
            <w:szCs w:val="18"/>
          </w:rPr>
          <w:t xml:space="preserve"> Explained: A Toolkit</w:t>
        </w:r>
        <w:r w:rsidR="00453FA0" w:rsidRPr="00D301C5">
          <w:rPr>
            <w:rStyle w:val="Hyperlink"/>
            <w:rFonts w:ascii="Arial" w:hAnsi="Arial" w:cs="Arial"/>
            <w:sz w:val="18"/>
            <w:szCs w:val="18"/>
          </w:rPr>
          <w:t>”</w:t>
        </w:r>
      </w:hyperlink>
      <w:r w:rsidR="00BE7770" w:rsidRPr="00E31844">
        <w:rPr>
          <w:rFonts w:ascii="Arial" w:hAnsi="Arial" w:cs="Arial"/>
          <w:sz w:val="18"/>
          <w:szCs w:val="18"/>
        </w:rPr>
        <w:t>. See also Rabat Plan of Action,</w:t>
      </w:r>
      <w:r w:rsidR="00502B6C">
        <w:rPr>
          <w:rFonts w:ascii="Arial" w:hAnsi="Arial" w:cs="Arial"/>
          <w:sz w:val="18"/>
          <w:szCs w:val="18"/>
        </w:rPr>
        <w:t xml:space="preserve"> </w:t>
      </w:r>
      <w:r w:rsidR="00BE7770" w:rsidRPr="00E31844">
        <w:rPr>
          <w:rFonts w:ascii="Arial" w:hAnsi="Arial" w:cs="Arial"/>
          <w:sz w:val="18"/>
          <w:szCs w:val="18"/>
        </w:rPr>
        <w:t>para. 20.</w:t>
      </w:r>
    </w:p>
  </w:footnote>
  <w:footnote w:id="11">
    <w:p w14:paraId="101E2891" w14:textId="77777777" w:rsidR="002F0589" w:rsidRPr="00915850" w:rsidRDefault="002F0589"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OHCHR and Equal Rights Trust, </w:t>
      </w:r>
      <w:hyperlink r:id="rId10" w:history="1">
        <w:r w:rsidRPr="00915850">
          <w:rPr>
            <w:rStyle w:val="Hyperlink"/>
            <w:rFonts w:asciiTheme="minorBidi" w:hAnsiTheme="minorBidi"/>
            <w:sz w:val="18"/>
            <w:szCs w:val="18"/>
          </w:rPr>
          <w:t>"Protecting Minority Rights: A Practical Guide to Developing Comprehensive Anti-Discrimination Legislation”</w:t>
        </w:r>
      </w:hyperlink>
      <w:r w:rsidRPr="00915850">
        <w:rPr>
          <w:rFonts w:asciiTheme="minorBidi" w:hAnsiTheme="minorBidi"/>
          <w:sz w:val="18"/>
          <w:szCs w:val="18"/>
        </w:rPr>
        <w:t xml:space="preserve"> (see especially its Part Five: Discrimination and Expression), Geneva 2023.  </w:t>
      </w:r>
    </w:p>
  </w:footnote>
  <w:footnote w:id="12">
    <w:p w14:paraId="3D0F7250" w14:textId="08BFC113" w:rsidR="00017D71" w:rsidRPr="000A630F" w:rsidRDefault="00017D71" w:rsidP="00AD7589">
      <w:pPr>
        <w:pStyle w:val="Funotentext"/>
        <w:jc w:val="both"/>
        <w:rPr>
          <w:rFonts w:asciiTheme="minorBidi" w:hAnsiTheme="minorBidi"/>
          <w:sz w:val="18"/>
          <w:szCs w:val="18"/>
          <w:lang w:val="en-US"/>
        </w:rPr>
      </w:pPr>
      <w:r w:rsidRPr="00915850">
        <w:rPr>
          <w:rStyle w:val="Funotenzeichen"/>
          <w:rFonts w:asciiTheme="minorBidi" w:hAnsiTheme="minorBidi"/>
          <w:sz w:val="18"/>
          <w:szCs w:val="18"/>
        </w:rPr>
        <w:footnoteRef/>
      </w:r>
      <w:r w:rsidRPr="000A630F">
        <w:rPr>
          <w:rFonts w:asciiTheme="minorBidi" w:hAnsiTheme="minorBidi"/>
          <w:sz w:val="18"/>
          <w:szCs w:val="18"/>
          <w:lang w:val="en-US"/>
        </w:rPr>
        <w:t xml:space="preserve"> </w:t>
      </w:r>
      <w:r w:rsidR="00A82FA6" w:rsidRPr="000A630F">
        <w:rPr>
          <w:rFonts w:asciiTheme="minorBidi" w:hAnsiTheme="minorBidi"/>
          <w:sz w:val="18"/>
          <w:szCs w:val="18"/>
          <w:lang w:val="en-US"/>
        </w:rPr>
        <w:t xml:space="preserve">A/HRC/22/17/Add.4, Appendix, </w:t>
      </w:r>
      <w:r w:rsidRPr="000A630F">
        <w:rPr>
          <w:rFonts w:asciiTheme="minorBidi" w:hAnsiTheme="minorBidi"/>
          <w:sz w:val="18"/>
          <w:szCs w:val="18"/>
          <w:lang w:val="en-US"/>
        </w:rPr>
        <w:t xml:space="preserve">para. 13. </w:t>
      </w:r>
    </w:p>
  </w:footnote>
  <w:footnote w:id="13">
    <w:p w14:paraId="66BD938F" w14:textId="551207B7" w:rsidR="00A65DC0" w:rsidRPr="00915850" w:rsidRDefault="00A65DC0"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0A630F">
        <w:rPr>
          <w:rFonts w:asciiTheme="minorBidi" w:hAnsiTheme="minorBidi"/>
          <w:sz w:val="18"/>
          <w:szCs w:val="18"/>
        </w:rPr>
        <w:t xml:space="preserve"> </w:t>
      </w:r>
      <w:r w:rsidR="00D769B4" w:rsidRPr="000A630F">
        <w:rPr>
          <w:rFonts w:asciiTheme="minorBidi" w:hAnsiTheme="minorBidi"/>
          <w:sz w:val="18"/>
          <w:szCs w:val="18"/>
        </w:rPr>
        <w:t>Ibid.</w:t>
      </w:r>
      <w:r w:rsidRPr="000A630F">
        <w:rPr>
          <w:rFonts w:asciiTheme="minorBidi" w:hAnsiTheme="minorBidi"/>
          <w:sz w:val="18"/>
          <w:szCs w:val="18"/>
        </w:rPr>
        <w:t>, para</w:t>
      </w:r>
      <w:r w:rsidR="00052CCE" w:rsidRPr="000A630F">
        <w:rPr>
          <w:rFonts w:asciiTheme="minorBidi" w:hAnsiTheme="minorBidi"/>
          <w:sz w:val="18"/>
          <w:szCs w:val="18"/>
        </w:rPr>
        <w:t>s</w:t>
      </w:r>
      <w:r w:rsidRPr="000A630F">
        <w:rPr>
          <w:rFonts w:asciiTheme="minorBidi" w:hAnsiTheme="minorBidi"/>
          <w:sz w:val="18"/>
          <w:szCs w:val="18"/>
        </w:rPr>
        <w:t xml:space="preserve">. </w:t>
      </w:r>
      <w:r w:rsidR="00052CCE">
        <w:rPr>
          <w:rFonts w:asciiTheme="minorBidi" w:hAnsiTheme="minorBidi"/>
          <w:sz w:val="18"/>
          <w:szCs w:val="18"/>
        </w:rPr>
        <w:t xml:space="preserve">29 and </w:t>
      </w:r>
      <w:r w:rsidRPr="00915850">
        <w:rPr>
          <w:rFonts w:asciiTheme="minorBidi" w:hAnsiTheme="minorBidi"/>
          <w:sz w:val="18"/>
          <w:szCs w:val="18"/>
        </w:rPr>
        <w:t>34.</w:t>
      </w:r>
    </w:p>
  </w:footnote>
  <w:footnote w:id="14">
    <w:p w14:paraId="1EC93EC4" w14:textId="2FBEE687" w:rsidR="00054591" w:rsidRPr="00915850" w:rsidRDefault="00054591"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w:t>
      </w:r>
      <w:r w:rsidR="00D769B4">
        <w:rPr>
          <w:rFonts w:asciiTheme="minorBidi" w:hAnsiTheme="minorBidi"/>
          <w:sz w:val="18"/>
          <w:szCs w:val="18"/>
        </w:rPr>
        <w:t>Ibid.</w:t>
      </w:r>
      <w:r w:rsidRPr="00915850">
        <w:rPr>
          <w:rFonts w:asciiTheme="minorBidi" w:hAnsiTheme="minorBidi"/>
          <w:sz w:val="18"/>
          <w:szCs w:val="18"/>
        </w:rPr>
        <w:t>, para. 35.</w:t>
      </w:r>
    </w:p>
  </w:footnote>
  <w:footnote w:id="15">
    <w:p w14:paraId="2FC0CE25" w14:textId="571D93C3" w:rsidR="00B85198" w:rsidRPr="00915850" w:rsidRDefault="00B85198"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w:t>
      </w:r>
      <w:hyperlink r:id="rId11" w:history="1">
        <w:r w:rsidRPr="00915850">
          <w:rPr>
            <w:rStyle w:val="Hyperlink"/>
            <w:rFonts w:asciiTheme="minorBidi" w:hAnsiTheme="minorBidi"/>
            <w:sz w:val="18"/>
            <w:szCs w:val="18"/>
          </w:rPr>
          <w:t>According to the ITU</w:t>
        </w:r>
      </w:hyperlink>
      <w:r w:rsidRPr="00915850">
        <w:rPr>
          <w:rFonts w:asciiTheme="minorBidi" w:hAnsiTheme="minorBidi"/>
          <w:sz w:val="18"/>
          <w:szCs w:val="18"/>
        </w:rPr>
        <w:t xml:space="preserve">, </w:t>
      </w:r>
      <w:r w:rsidR="00697036" w:rsidRPr="00915850">
        <w:rPr>
          <w:rFonts w:asciiTheme="minorBidi" w:hAnsiTheme="minorBidi"/>
          <w:sz w:val="18"/>
          <w:szCs w:val="18"/>
        </w:rPr>
        <w:t>74% of the world’s population are online</w:t>
      </w:r>
      <w:r w:rsidR="00993E3A" w:rsidRPr="00915850">
        <w:rPr>
          <w:rFonts w:asciiTheme="minorBidi" w:hAnsiTheme="minorBidi"/>
          <w:sz w:val="18"/>
          <w:szCs w:val="18"/>
        </w:rPr>
        <w:t xml:space="preserve"> </w:t>
      </w:r>
      <w:r w:rsidR="007F6E15" w:rsidRPr="00915850">
        <w:rPr>
          <w:rFonts w:asciiTheme="minorBidi" w:hAnsiTheme="minorBidi"/>
          <w:sz w:val="18"/>
          <w:szCs w:val="18"/>
        </w:rPr>
        <w:t>in</w:t>
      </w:r>
      <w:r w:rsidR="00993E3A" w:rsidRPr="00915850">
        <w:rPr>
          <w:rFonts w:asciiTheme="minorBidi" w:hAnsiTheme="minorBidi"/>
          <w:sz w:val="18"/>
          <w:szCs w:val="18"/>
        </w:rPr>
        <w:t xml:space="preserve"> 2025,</w:t>
      </w:r>
      <w:r w:rsidR="00697036" w:rsidRPr="00915850">
        <w:rPr>
          <w:rFonts w:asciiTheme="minorBidi" w:hAnsiTheme="minorBidi"/>
          <w:sz w:val="18"/>
          <w:szCs w:val="18"/>
        </w:rPr>
        <w:t xml:space="preserve"> </w:t>
      </w:r>
      <w:r w:rsidR="00993E3A" w:rsidRPr="00915850">
        <w:rPr>
          <w:rFonts w:asciiTheme="minorBidi" w:hAnsiTheme="minorBidi"/>
          <w:sz w:val="18"/>
          <w:szCs w:val="18"/>
        </w:rPr>
        <w:t>y</w:t>
      </w:r>
      <w:r w:rsidR="00697036" w:rsidRPr="00915850">
        <w:rPr>
          <w:rFonts w:asciiTheme="minorBidi" w:hAnsiTheme="minorBidi"/>
          <w:sz w:val="18"/>
          <w:szCs w:val="18"/>
        </w:rPr>
        <w:t>et 2.2 billion people remain offline</w:t>
      </w:r>
      <w:r w:rsidR="00C929D2">
        <w:rPr>
          <w:rFonts w:asciiTheme="minorBidi" w:hAnsiTheme="minorBidi"/>
          <w:sz w:val="18"/>
          <w:szCs w:val="18"/>
        </w:rPr>
        <w:t>.</w:t>
      </w:r>
    </w:p>
  </w:footnote>
  <w:footnote w:id="16">
    <w:p w14:paraId="70552361" w14:textId="61357F50" w:rsidR="00E1038D" w:rsidRPr="00915850" w:rsidRDefault="00E1038D"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OHCHR and Equal Rights Trust, </w:t>
      </w:r>
      <w:hyperlink r:id="rId12" w:history="1">
        <w:r w:rsidRPr="00915850">
          <w:rPr>
            <w:rStyle w:val="Hyperlink"/>
            <w:rFonts w:asciiTheme="minorBidi" w:hAnsiTheme="minorBidi"/>
            <w:sz w:val="18"/>
            <w:szCs w:val="18"/>
          </w:rPr>
          <w:t>"Protecting Minority Rights: A Practical Guide to Developing Comprehensive Anti-Discrimination Legislation”</w:t>
        </w:r>
      </w:hyperlink>
      <w:r w:rsidRPr="00915850">
        <w:rPr>
          <w:rFonts w:asciiTheme="minorBidi" w:hAnsiTheme="minorBidi"/>
          <w:sz w:val="18"/>
          <w:szCs w:val="18"/>
        </w:rPr>
        <w:t xml:space="preserve">, Geneva 2023.  </w:t>
      </w:r>
    </w:p>
  </w:footnote>
  <w:footnote w:id="17">
    <w:p w14:paraId="32263CF7" w14:textId="2340FBAF" w:rsidR="007C1F25" w:rsidRPr="00915850" w:rsidRDefault="007C1F25"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See </w:t>
      </w:r>
      <w:hyperlink r:id="rId13" w:history="1">
        <w:r w:rsidR="00047DF3" w:rsidRPr="00047DF3">
          <w:rPr>
            <w:rStyle w:val="Hyperlink"/>
            <w:rFonts w:asciiTheme="minorBidi" w:hAnsiTheme="minorBidi"/>
            <w:sz w:val="18"/>
            <w:szCs w:val="18"/>
          </w:rPr>
          <w:t>Camden Principles on Freedom of Expression and Equality</w:t>
        </w:r>
      </w:hyperlink>
      <w:r w:rsidR="00524387">
        <w:rPr>
          <w:rFonts w:asciiTheme="minorBidi" w:hAnsiTheme="minorBidi"/>
          <w:sz w:val="18"/>
          <w:szCs w:val="18"/>
        </w:rPr>
        <w:t xml:space="preserve">, </w:t>
      </w:r>
      <w:r w:rsidRPr="00915850">
        <w:rPr>
          <w:rFonts w:asciiTheme="minorBidi" w:hAnsiTheme="minorBidi"/>
          <w:sz w:val="18"/>
          <w:szCs w:val="18"/>
        </w:rPr>
        <w:t>2009.</w:t>
      </w:r>
    </w:p>
  </w:footnote>
  <w:footnote w:id="18">
    <w:p w14:paraId="020837BD" w14:textId="2FE92B7D" w:rsidR="00B93962" w:rsidRPr="00915850" w:rsidRDefault="00B93962"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w:t>
      </w:r>
      <w:r w:rsidR="00207853" w:rsidRPr="00915850">
        <w:rPr>
          <w:rFonts w:asciiTheme="minorBidi" w:hAnsiTheme="minorBidi"/>
          <w:sz w:val="18"/>
          <w:szCs w:val="18"/>
        </w:rPr>
        <w:t xml:space="preserve">See </w:t>
      </w:r>
      <w:r w:rsidR="00B51E3D" w:rsidRPr="00915850">
        <w:rPr>
          <w:rFonts w:asciiTheme="minorBidi" w:hAnsiTheme="minorBidi"/>
          <w:sz w:val="18"/>
          <w:szCs w:val="18"/>
        </w:rPr>
        <w:t>UN Special Rapporteur on the promotion and protection of the right to freedom of opinion and expression evaluating the human rights law that applies to the regulation of online ‘</w:t>
      </w:r>
      <w:r w:rsidR="002E4771">
        <w:rPr>
          <w:rFonts w:asciiTheme="minorBidi" w:hAnsiTheme="minorBidi"/>
          <w:sz w:val="18"/>
          <w:szCs w:val="18"/>
        </w:rPr>
        <w:t>hate speech</w:t>
      </w:r>
      <w:r w:rsidR="00B51E3D" w:rsidRPr="00915850">
        <w:rPr>
          <w:rFonts w:asciiTheme="minorBidi" w:hAnsiTheme="minorBidi"/>
          <w:sz w:val="18"/>
          <w:szCs w:val="18"/>
        </w:rPr>
        <w:t xml:space="preserve">’, </w:t>
      </w:r>
      <w:r w:rsidR="0088122D" w:rsidRPr="00915850">
        <w:rPr>
          <w:rFonts w:asciiTheme="minorBidi" w:hAnsiTheme="minorBidi"/>
          <w:sz w:val="18"/>
          <w:szCs w:val="18"/>
        </w:rPr>
        <w:t xml:space="preserve">A/74/486, </w:t>
      </w:r>
      <w:r w:rsidR="004977C7" w:rsidRPr="00915850">
        <w:rPr>
          <w:rFonts w:asciiTheme="minorBidi" w:hAnsiTheme="minorBidi"/>
          <w:sz w:val="18"/>
          <w:szCs w:val="18"/>
        </w:rPr>
        <w:t xml:space="preserve">9 October 2019, </w:t>
      </w:r>
      <w:r w:rsidR="0088122D" w:rsidRPr="00915850">
        <w:rPr>
          <w:rFonts w:asciiTheme="minorBidi" w:hAnsiTheme="minorBidi"/>
          <w:sz w:val="18"/>
          <w:szCs w:val="18"/>
        </w:rPr>
        <w:t xml:space="preserve">para. 57. </w:t>
      </w:r>
    </w:p>
  </w:footnote>
  <w:footnote w:id="19">
    <w:p w14:paraId="0CF6C805" w14:textId="6B15C297" w:rsidR="0070485F" w:rsidRPr="00915850" w:rsidRDefault="0070485F"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A/HRC/22/17/Add.4, Appendix, para. 11.</w:t>
      </w:r>
    </w:p>
  </w:footnote>
  <w:footnote w:id="20">
    <w:p w14:paraId="189795FA" w14:textId="182EC30D" w:rsidR="00D82F85" w:rsidRPr="00915850" w:rsidRDefault="00D82F85"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w:t>
      </w:r>
      <w:r w:rsidR="007D7B67" w:rsidRPr="00915850">
        <w:rPr>
          <w:rFonts w:asciiTheme="minorBidi" w:hAnsiTheme="minorBidi"/>
          <w:sz w:val="18"/>
          <w:szCs w:val="18"/>
        </w:rPr>
        <w:t xml:space="preserve">See </w:t>
      </w:r>
      <w:r w:rsidRPr="00915850">
        <w:rPr>
          <w:rFonts w:asciiTheme="minorBidi" w:hAnsiTheme="minorBidi"/>
          <w:sz w:val="18"/>
          <w:szCs w:val="18"/>
        </w:rPr>
        <w:t xml:space="preserve">ARTICLE 19, </w:t>
      </w:r>
      <w:r w:rsidR="009A5F7C" w:rsidRPr="00915850">
        <w:rPr>
          <w:rFonts w:asciiTheme="minorBidi" w:hAnsiTheme="minorBidi"/>
          <w:i/>
          <w:iCs/>
          <w:sz w:val="18"/>
          <w:szCs w:val="18"/>
        </w:rPr>
        <w:t>From impunity to accountability: Investigating tech-facilitated gender-based violence against journalists</w:t>
      </w:r>
      <w:r w:rsidR="009A5F7C" w:rsidRPr="00915850">
        <w:rPr>
          <w:rFonts w:asciiTheme="minorBidi" w:hAnsiTheme="minorBidi"/>
          <w:sz w:val="18"/>
          <w:szCs w:val="18"/>
        </w:rPr>
        <w:t xml:space="preserve">, </w:t>
      </w:r>
      <w:r w:rsidR="007D7B67" w:rsidRPr="00915850">
        <w:rPr>
          <w:rFonts w:asciiTheme="minorBidi" w:hAnsiTheme="minorBidi"/>
          <w:sz w:val="18"/>
          <w:szCs w:val="18"/>
        </w:rPr>
        <w:t xml:space="preserve">where the perception of online attacks meriting lesser attention than offline ones is </w:t>
      </w:r>
      <w:proofErr w:type="spellStart"/>
      <w:r w:rsidR="007D7B67" w:rsidRPr="00915850">
        <w:rPr>
          <w:rFonts w:asciiTheme="minorBidi" w:hAnsiTheme="minorBidi"/>
          <w:sz w:val="18"/>
          <w:szCs w:val="18"/>
        </w:rPr>
        <w:t>analy</w:t>
      </w:r>
      <w:r w:rsidR="00DD2B86">
        <w:rPr>
          <w:rFonts w:asciiTheme="minorBidi" w:hAnsiTheme="minorBidi"/>
          <w:sz w:val="18"/>
          <w:szCs w:val="18"/>
        </w:rPr>
        <w:t>z</w:t>
      </w:r>
      <w:r w:rsidR="007D7B67" w:rsidRPr="00915850">
        <w:rPr>
          <w:rFonts w:asciiTheme="minorBidi" w:hAnsiTheme="minorBidi"/>
          <w:sz w:val="18"/>
          <w:szCs w:val="18"/>
        </w:rPr>
        <w:t>ed</w:t>
      </w:r>
      <w:proofErr w:type="spellEnd"/>
      <w:r w:rsidR="007D7B67" w:rsidRPr="00915850">
        <w:rPr>
          <w:rFonts w:asciiTheme="minorBidi" w:hAnsiTheme="minorBidi"/>
          <w:sz w:val="18"/>
          <w:szCs w:val="18"/>
        </w:rPr>
        <w:t xml:space="preserve"> in the context of</w:t>
      </w:r>
      <w:r w:rsidR="009A5F7C" w:rsidRPr="00915850">
        <w:rPr>
          <w:rFonts w:asciiTheme="minorBidi" w:hAnsiTheme="minorBidi"/>
          <w:sz w:val="18"/>
          <w:szCs w:val="18"/>
        </w:rPr>
        <w:t xml:space="preserve"> </w:t>
      </w:r>
      <w:r w:rsidR="00793104" w:rsidRPr="00915850">
        <w:rPr>
          <w:rFonts w:asciiTheme="minorBidi" w:hAnsiTheme="minorBidi"/>
          <w:sz w:val="18"/>
          <w:szCs w:val="18"/>
        </w:rPr>
        <w:t>tech-facilitated gender-based violence against journalists</w:t>
      </w:r>
      <w:r w:rsidR="007C42DB" w:rsidRPr="00915850">
        <w:rPr>
          <w:rFonts w:asciiTheme="minorBidi" w:hAnsiTheme="minorBidi"/>
          <w:sz w:val="18"/>
          <w:szCs w:val="18"/>
        </w:rPr>
        <w:t xml:space="preserve"> (p. 9). </w:t>
      </w:r>
    </w:p>
  </w:footnote>
  <w:footnote w:id="21">
    <w:p w14:paraId="5F0338C6" w14:textId="483E35B8" w:rsidR="007C4584" w:rsidRPr="00915850" w:rsidRDefault="007C4584"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See ARTICLE 19, </w:t>
      </w:r>
      <w:r w:rsidRPr="00915850">
        <w:rPr>
          <w:rFonts w:asciiTheme="minorBidi" w:hAnsiTheme="minorBidi"/>
          <w:i/>
          <w:iCs/>
          <w:sz w:val="18"/>
          <w:szCs w:val="18"/>
        </w:rPr>
        <w:t>Clearing the fog of war: protecting freedom of expression in armed conflict</w:t>
      </w:r>
      <w:r w:rsidRPr="00915850">
        <w:rPr>
          <w:rFonts w:asciiTheme="minorBidi" w:hAnsiTheme="minorBidi"/>
          <w:sz w:val="18"/>
          <w:szCs w:val="18"/>
        </w:rPr>
        <w:t xml:space="preserve">, </w:t>
      </w:r>
      <w:r w:rsidR="009736BF" w:rsidRPr="00915850">
        <w:rPr>
          <w:rFonts w:asciiTheme="minorBidi" w:hAnsiTheme="minorBidi"/>
          <w:sz w:val="18"/>
          <w:szCs w:val="18"/>
        </w:rPr>
        <w:t>December 2025, p. 21.</w:t>
      </w:r>
    </w:p>
  </w:footnote>
  <w:footnote w:id="22">
    <w:p w14:paraId="10A48318" w14:textId="5C620B95" w:rsidR="001C3180" w:rsidRPr="00915850" w:rsidRDefault="001C3180"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Some of this understanding is reflected in emerging regulatory regimes such as the EU Digital Services Act (DSA), which imposes due diligence obligations on certain platforms, including systemic risk assessment, transparency requirements, and processes for addressing illegal content while seeking to safeguard fundamental rights.</w:t>
      </w:r>
    </w:p>
  </w:footnote>
  <w:footnote w:id="23">
    <w:p w14:paraId="4A425C4F" w14:textId="1A306630" w:rsidR="00B16202" w:rsidRPr="00915850" w:rsidRDefault="00B16202" w:rsidP="00AD7589">
      <w:pPr>
        <w:pStyle w:val="Funotentext"/>
        <w:jc w:val="both"/>
        <w:rPr>
          <w:rFonts w:asciiTheme="minorBidi" w:hAnsiTheme="minorBidi"/>
          <w:sz w:val="18"/>
          <w:szCs w:val="18"/>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ARTICLE 19, </w:t>
      </w:r>
      <w:r w:rsidRPr="00915850">
        <w:rPr>
          <w:rFonts w:asciiTheme="minorBidi" w:hAnsiTheme="minorBidi"/>
          <w:i/>
          <w:iCs/>
          <w:sz w:val="18"/>
          <w:szCs w:val="18"/>
        </w:rPr>
        <w:t>Clearing the fog of war</w:t>
      </w:r>
      <w:r w:rsidRPr="00915850">
        <w:rPr>
          <w:rFonts w:asciiTheme="minorBidi" w:hAnsiTheme="minorBidi"/>
          <w:sz w:val="18"/>
          <w:szCs w:val="18"/>
        </w:rPr>
        <w:t>, p. 32.</w:t>
      </w:r>
    </w:p>
  </w:footnote>
  <w:footnote w:id="24">
    <w:p w14:paraId="3ECEC895" w14:textId="2ED5B48F" w:rsidR="0072609C" w:rsidRPr="00406EF4" w:rsidRDefault="0072609C" w:rsidP="00AD7589">
      <w:pPr>
        <w:pStyle w:val="Funotentext"/>
        <w:jc w:val="both"/>
        <w:rPr>
          <w:rFonts w:asciiTheme="minorBidi" w:hAnsiTheme="minorBidi"/>
          <w:sz w:val="18"/>
          <w:szCs w:val="18"/>
          <w:lang w:val="es-ES"/>
        </w:rPr>
      </w:pPr>
      <w:r w:rsidRPr="00915850">
        <w:rPr>
          <w:rStyle w:val="Funotenzeichen"/>
          <w:rFonts w:asciiTheme="minorBidi" w:hAnsiTheme="minorBidi"/>
          <w:sz w:val="18"/>
          <w:szCs w:val="18"/>
        </w:rPr>
        <w:footnoteRef/>
      </w:r>
      <w:r w:rsidRPr="00915850">
        <w:rPr>
          <w:rFonts w:asciiTheme="minorBidi" w:hAnsiTheme="minorBidi"/>
          <w:sz w:val="18"/>
          <w:szCs w:val="18"/>
        </w:rPr>
        <w:t xml:space="preserve"> See Report of the Special Representative of the Secretary-General on the Issue of Human Rights and Transnational Corporations and Other Business Enterprises, John Ruggie: Guiding principles on business and human rights: Implementing the United Nations “Protect, Respect and Remedy” framework, A/HRC/17/31, 21 March 2011, annex (cited hereafter as UN Guiding Principles); and UN Special Rapporteur on the promotion and protection of the right to freedom of opinion and expression, </w:t>
      </w:r>
      <w:r w:rsidRPr="00915850">
        <w:rPr>
          <w:rFonts w:asciiTheme="minorBidi" w:hAnsiTheme="minorBidi"/>
          <w:sz w:val="18"/>
          <w:szCs w:val="18"/>
          <w:lang w:val="en-US"/>
        </w:rPr>
        <w:t xml:space="preserve">A/HRC/32/38, 11 May 2016, paras. </w:t>
      </w:r>
      <w:r w:rsidRPr="00406EF4">
        <w:rPr>
          <w:rFonts w:asciiTheme="minorBidi" w:hAnsiTheme="minorBidi"/>
          <w:sz w:val="18"/>
          <w:szCs w:val="18"/>
          <w:lang w:val="es-ES"/>
        </w:rPr>
        <w:t>9-10.</w:t>
      </w:r>
    </w:p>
  </w:footnote>
  <w:footnote w:id="25">
    <w:p w14:paraId="1DF1E196" w14:textId="77777777" w:rsidR="0072609C" w:rsidRPr="00406EF4" w:rsidRDefault="0072609C" w:rsidP="00AD7589">
      <w:pPr>
        <w:pStyle w:val="Funotentext"/>
        <w:jc w:val="both"/>
        <w:rPr>
          <w:rFonts w:asciiTheme="minorBidi" w:hAnsiTheme="minorBidi"/>
          <w:sz w:val="18"/>
          <w:szCs w:val="18"/>
          <w:lang w:val="es-ES"/>
        </w:rPr>
      </w:pPr>
      <w:r w:rsidRPr="00915850">
        <w:rPr>
          <w:rStyle w:val="Funotenzeichen"/>
          <w:rFonts w:asciiTheme="minorBidi" w:hAnsiTheme="minorBidi"/>
          <w:sz w:val="18"/>
          <w:szCs w:val="18"/>
        </w:rPr>
        <w:footnoteRef/>
      </w:r>
      <w:r w:rsidRPr="00406EF4">
        <w:rPr>
          <w:rFonts w:asciiTheme="minorBidi" w:hAnsiTheme="minorBidi"/>
          <w:sz w:val="18"/>
          <w:szCs w:val="18"/>
          <w:lang w:val="es-ES"/>
        </w:rPr>
        <w:t xml:space="preserve"> A/HRC/38/35, paras. 11 and 50-52. </w:t>
      </w:r>
    </w:p>
  </w:footnote>
  <w:footnote w:id="26">
    <w:p w14:paraId="2457C1A6" w14:textId="12EC235E" w:rsidR="0072609C" w:rsidRPr="00915850" w:rsidRDefault="0072609C" w:rsidP="00AD7589">
      <w:pPr>
        <w:pStyle w:val="Funotentext"/>
        <w:jc w:val="both"/>
        <w:rPr>
          <w:rFonts w:asciiTheme="minorBidi" w:hAnsiTheme="minorBidi"/>
          <w:sz w:val="18"/>
          <w:szCs w:val="18"/>
          <w:lang w:val="es-ES"/>
        </w:rPr>
      </w:pPr>
      <w:r w:rsidRPr="00915850">
        <w:rPr>
          <w:rStyle w:val="Funotenzeichen"/>
          <w:rFonts w:asciiTheme="minorBidi" w:hAnsiTheme="minorBidi"/>
          <w:sz w:val="18"/>
          <w:szCs w:val="18"/>
        </w:rPr>
        <w:footnoteRef/>
      </w:r>
      <w:r w:rsidRPr="00915850">
        <w:rPr>
          <w:rFonts w:asciiTheme="minorBidi" w:hAnsiTheme="minorBidi"/>
          <w:sz w:val="18"/>
          <w:szCs w:val="18"/>
          <w:lang w:val="es-ES"/>
        </w:rPr>
        <w:t xml:space="preserve"> ARTICLE 19, Content</w:t>
      </w:r>
      <w:r w:rsidR="00AE78B1">
        <w:rPr>
          <w:rFonts w:asciiTheme="minorBidi" w:hAnsiTheme="minorBidi"/>
          <w:sz w:val="18"/>
          <w:szCs w:val="18"/>
          <w:lang w:val="es-ES"/>
        </w:rPr>
        <w:t>.</w:t>
      </w:r>
    </w:p>
  </w:footnote>
  <w:footnote w:id="27">
    <w:p w14:paraId="55ACB8DF" w14:textId="77777777" w:rsidR="0072609C" w:rsidRPr="00915850" w:rsidRDefault="0072609C" w:rsidP="00AD7589">
      <w:pPr>
        <w:pStyle w:val="Funotentext"/>
        <w:jc w:val="both"/>
        <w:rPr>
          <w:rFonts w:asciiTheme="minorBidi" w:hAnsiTheme="minorBidi"/>
          <w:sz w:val="18"/>
          <w:szCs w:val="18"/>
          <w:lang w:val="es-ES"/>
        </w:rPr>
      </w:pPr>
      <w:r w:rsidRPr="00915850">
        <w:rPr>
          <w:rStyle w:val="Funotenzeichen"/>
          <w:rFonts w:asciiTheme="minorBidi" w:hAnsiTheme="minorBidi"/>
          <w:sz w:val="18"/>
          <w:szCs w:val="18"/>
        </w:rPr>
        <w:footnoteRef/>
      </w:r>
      <w:r w:rsidRPr="00915850">
        <w:rPr>
          <w:rFonts w:asciiTheme="minorBidi" w:hAnsiTheme="minorBidi"/>
          <w:sz w:val="18"/>
          <w:szCs w:val="18"/>
          <w:lang w:val="es-ES"/>
        </w:rPr>
        <w:t xml:space="preserve"> A/74/486, para. 44.</w:t>
      </w:r>
    </w:p>
  </w:footnote>
  <w:footnote w:id="28">
    <w:p w14:paraId="4BE5D107" w14:textId="3F7DD761" w:rsidR="009006C1" w:rsidRPr="00AD7589" w:rsidRDefault="009006C1">
      <w:pPr>
        <w:pStyle w:val="Funotentext"/>
        <w:rPr>
          <w:rFonts w:ascii="Arial" w:hAnsi="Arial" w:cs="Arial"/>
          <w:sz w:val="18"/>
          <w:szCs w:val="18"/>
          <w:lang w:val="es-CO"/>
        </w:rPr>
      </w:pPr>
      <w:r w:rsidRPr="00AD7589">
        <w:rPr>
          <w:rStyle w:val="Funotenzeichen"/>
          <w:rFonts w:ascii="Arial" w:hAnsi="Arial" w:cs="Arial"/>
          <w:sz w:val="18"/>
          <w:szCs w:val="18"/>
        </w:rPr>
        <w:footnoteRef/>
      </w:r>
      <w:r w:rsidRPr="00AD7589">
        <w:rPr>
          <w:rFonts w:ascii="Arial" w:hAnsi="Arial" w:cs="Arial"/>
          <w:sz w:val="18"/>
          <w:szCs w:val="18"/>
          <w:lang w:val="es-CO"/>
        </w:rPr>
        <w:t xml:space="preserve"> </w:t>
      </w:r>
      <w:r w:rsidR="000F158D" w:rsidRPr="00AD7589">
        <w:rPr>
          <w:rFonts w:ascii="Arial" w:hAnsi="Arial" w:cs="Arial"/>
          <w:sz w:val="18"/>
          <w:szCs w:val="18"/>
          <w:lang w:val="es-CO"/>
        </w:rPr>
        <w:t>A/74/486, para. 49.</w:t>
      </w:r>
    </w:p>
  </w:footnote>
  <w:footnote w:id="29">
    <w:p w14:paraId="6A15E510" w14:textId="1D45DFB6" w:rsidR="0018419B" w:rsidRPr="00AD7589" w:rsidRDefault="0018419B" w:rsidP="00AD7589">
      <w:pPr>
        <w:pStyle w:val="Funotentext"/>
        <w:jc w:val="both"/>
        <w:rPr>
          <w:rFonts w:ascii="Arial" w:hAnsi="Arial" w:cs="Arial"/>
          <w:sz w:val="18"/>
          <w:szCs w:val="18"/>
          <w:lang w:val="es-CO"/>
        </w:rPr>
      </w:pPr>
      <w:r w:rsidRPr="00AD7589">
        <w:rPr>
          <w:rStyle w:val="Funotenzeichen"/>
          <w:rFonts w:ascii="Arial" w:hAnsi="Arial" w:cs="Arial"/>
          <w:sz w:val="18"/>
          <w:szCs w:val="18"/>
        </w:rPr>
        <w:footnoteRef/>
      </w:r>
      <w:r w:rsidRPr="00AD7589">
        <w:rPr>
          <w:rFonts w:ascii="Arial" w:hAnsi="Arial" w:cs="Arial"/>
          <w:sz w:val="18"/>
          <w:szCs w:val="18"/>
          <w:lang w:val="es-CO"/>
        </w:rPr>
        <w:t xml:space="preserve"> </w:t>
      </w:r>
      <w:hyperlink r:id="rId14" w:history="1">
        <w:r w:rsidRPr="00AD7589">
          <w:rPr>
            <w:rStyle w:val="Hyperlink"/>
            <w:rFonts w:ascii="Arial" w:hAnsi="Arial" w:cs="Arial"/>
            <w:sz w:val="18"/>
            <w:szCs w:val="18"/>
            <w:lang w:val="es-CO"/>
          </w:rPr>
          <w:t>https://globalalliance.un.org/</w:t>
        </w:r>
      </w:hyperlink>
      <w:r w:rsidRPr="00AD7589">
        <w:rPr>
          <w:rFonts w:ascii="Arial" w:hAnsi="Arial" w:cs="Arial"/>
          <w:sz w:val="18"/>
          <w:szCs w:val="18"/>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6D3B" w14:textId="26FE7566" w:rsidR="008D54AD" w:rsidRDefault="008D54AD">
    <w:pPr>
      <w:pStyle w:val="Kopfzeile"/>
    </w:pPr>
    <w:r>
      <w:rPr>
        <w:noProof/>
      </w:rPr>
      <mc:AlternateContent>
        <mc:Choice Requires="wps">
          <w:drawing>
            <wp:anchor distT="0" distB="0" distL="0" distR="0" simplePos="0" relativeHeight="251658752" behindDoc="0" locked="0" layoutInCell="1" allowOverlap="1" wp14:anchorId="3C24E852" wp14:editId="6EF153CC">
              <wp:simplePos x="635" y="635"/>
              <wp:positionH relativeFrom="page">
                <wp:align>left</wp:align>
              </wp:positionH>
              <wp:positionV relativeFrom="page">
                <wp:align>top</wp:align>
              </wp:positionV>
              <wp:extent cx="813435" cy="370205"/>
              <wp:effectExtent l="0" t="0" r="5715" b="10795"/>
              <wp:wrapNone/>
              <wp:docPr id="2015880491" name="Text Box 2" descr="INTERNAL">
                <a:extLst xmlns:a="http://schemas.openxmlformats.org/drawingml/2006/main">
                  <a:ext uri="{FF2B5EF4-FFF2-40B4-BE49-F238E27FC236}">
                    <a16:creationId xmlns:a16="http://schemas.microsoft.com/office/drawing/2014/main" id="{DE36AE1A-CEC9-4291-83E3-FD019904446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70205"/>
                      </a:xfrm>
                      <a:prstGeom prst="rect">
                        <a:avLst/>
                      </a:prstGeom>
                      <a:noFill/>
                      <a:ln>
                        <a:noFill/>
                      </a:ln>
                    </wps:spPr>
                    <wps:txbx>
                      <w:txbxContent>
                        <w:p w14:paraId="6220AE7E" w14:textId="77777777" w:rsidR="008D54AD" w:rsidRPr="006C3DE1" w:rsidRDefault="008D54AD" w:rsidP="006C3DE1">
                          <w:pPr>
                            <w:spacing w:after="0"/>
                            <w:rPr>
                              <w:rFonts w:ascii="Aptos" w:eastAsia="Aptos" w:hAnsi="Aptos" w:cs="Aptos"/>
                              <w:noProof/>
                              <w:color w:val="008000"/>
                              <w:sz w:val="20"/>
                              <w:szCs w:val="20"/>
                            </w:rPr>
                          </w:pPr>
                          <w:r w:rsidRPr="006C3DE1">
                            <w:rPr>
                              <w:rFonts w:ascii="Aptos" w:eastAsia="Aptos" w:hAnsi="Aptos" w:cs="Aptos"/>
                              <w:noProof/>
                              <w:color w:val="008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C24E852" id="_x0000_t202" coordsize="21600,21600" o:spt="202" path="m,l,21600r21600,l21600,xe">
              <v:stroke joinstyle="miter"/>
              <v:path gradientshapeok="t" o:connecttype="rect"/>
            </v:shapetype>
            <v:shape id="Text Box 2" o:spid="_x0000_s1026" type="#_x0000_t202" alt="INTERNAL" style="position:absolute;margin-left:0;margin-top:0;width:64.05pt;height:29.15pt;z-index:25165875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" filled="f" stroked="f">
              <v:textbox style="mso-fit-shape-to-text:t" inset="20pt,15pt,0,0">
                <w:txbxContent>
                  <w:p w14:paraId="6220AE7E" w14:textId="77777777" w:rsidR="008D54AD" w:rsidRPr="006C3DE1" w:rsidRDefault="008D54AD" w:rsidP="006C3DE1">
                    <w:pPr>
                      <w:spacing w:after="0"/>
                      <w:rPr>
                        <w:rFonts w:ascii="Aptos" w:eastAsia="Aptos" w:hAnsi="Aptos" w:cs="Aptos"/>
                        <w:noProof/>
                        <w:color w:val="008000"/>
                        <w:sz w:val="20"/>
                        <w:szCs w:val="20"/>
                      </w:rPr>
                    </w:pPr>
                    <w:r w:rsidRPr="006C3DE1">
                      <w:rPr>
                        <w:rFonts w:ascii="Aptos" w:eastAsia="Aptos" w:hAnsi="Aptos" w:cs="Aptos"/>
                        <w:noProof/>
                        <w:color w:val="008000"/>
                        <w:sz w:val="20"/>
                        <w:szCs w:val="20"/>
                      </w:rPr>
                      <w:t>INTERNAL</w:t>
                    </w:r>
                  </w:p>
                </w:txbxContent>
              </v:textbox>
              <w10:wrap anchorx="page" anchory="page"/>
            </v:shape>
          </w:pict>
        </mc:Fallback>
      </mc:AlternateContent>
    </w:r>
    <w:r w:rsidR="006C3DE1">
      <w:rPr>
        <w:noProof/>
      </w:rPr>
      <mc:AlternateContent>
        <mc:Choice Requires="wps">
          <w:drawing>
            <wp:anchor distT="0" distB="0" distL="0" distR="0" simplePos="0" relativeHeight="251656704" behindDoc="0" locked="0" layoutInCell="1" allowOverlap="1" wp14:anchorId="2396B116" wp14:editId="125BC520">
              <wp:simplePos x="635" y="635"/>
              <wp:positionH relativeFrom="page">
                <wp:align>left</wp:align>
              </wp:positionH>
              <wp:positionV relativeFrom="page">
                <wp:align>top</wp:align>
              </wp:positionV>
              <wp:extent cx="813435" cy="370205"/>
              <wp:effectExtent l="0" t="0" r="5715" b="10795"/>
              <wp:wrapNone/>
              <wp:docPr id="680488591"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70205"/>
                      </a:xfrm>
                      <a:prstGeom prst="rect">
                        <a:avLst/>
                      </a:prstGeom>
                      <a:noFill/>
                      <a:ln>
                        <a:noFill/>
                      </a:ln>
                    </wps:spPr>
                    <wps:txbx>
                      <w:txbxContent>
                        <w:p w14:paraId="2BDA49C0" w14:textId="704C21BD" w:rsidR="006C3DE1" w:rsidRPr="006C3DE1" w:rsidRDefault="006C3DE1" w:rsidP="006C3DE1">
                          <w:pPr>
                            <w:spacing w:after="0"/>
                            <w:rPr>
                              <w:rFonts w:ascii="Aptos" w:eastAsia="Aptos" w:hAnsi="Aptos" w:cs="Aptos"/>
                              <w:noProof/>
                              <w:color w:val="008000"/>
                              <w:sz w:val="20"/>
                              <w:szCs w:val="20"/>
                            </w:rPr>
                          </w:pPr>
                          <w:r w:rsidRPr="006C3DE1">
                            <w:rPr>
                              <w:rFonts w:ascii="Aptos" w:eastAsia="Aptos" w:hAnsi="Aptos" w:cs="Aptos"/>
                              <w:noProof/>
                              <w:color w:val="008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2396B116" id="_x0000_s1027" type="#_x0000_t202" alt="INTERNAL" style="position:absolute;margin-left:0;margin-top:0;width:64.05pt;height:29.15pt;z-index:25165670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" filled="f" stroked="f">
              <v:textbox style="mso-fit-shape-to-text:t" inset="20pt,15pt,0,0">
                <w:txbxContent>
                  <w:p w14:paraId="2BDA49C0" w14:textId="704C21BD" w:rsidR="006C3DE1" w:rsidRPr="006C3DE1" w:rsidRDefault="006C3DE1" w:rsidP="006C3DE1">
                    <w:pPr>
                      <w:spacing w:after="0"/>
                      <w:rPr>
                        <w:rFonts w:ascii="Aptos" w:eastAsia="Aptos" w:hAnsi="Aptos" w:cs="Aptos"/>
                        <w:noProof/>
                        <w:color w:val="008000"/>
                        <w:sz w:val="20"/>
                        <w:szCs w:val="20"/>
                      </w:rPr>
                    </w:pPr>
                    <w:r w:rsidRPr="006C3DE1">
                      <w:rPr>
                        <w:rFonts w:ascii="Aptos" w:eastAsia="Aptos" w:hAnsi="Aptos" w:cs="Aptos"/>
                        <w:noProof/>
                        <w:color w:val="008000"/>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440373"/>
      <w:docPartObj>
        <w:docPartGallery w:val="Watermarks"/>
        <w:docPartUnique/>
      </w:docPartObj>
    </w:sdtPr>
    <w:sdtEndPr/>
    <w:sdtContent>
      <w:p w14:paraId="465C1F47" w14:textId="12258984" w:rsidR="00AC423F" w:rsidRDefault="00D420EE">
        <w:pPr>
          <w:pStyle w:val="Kopfzeile"/>
        </w:pPr>
        <w:r>
          <w:rPr>
            <w:noProof/>
          </w:rPr>
          <w:pict w14:anchorId="0BD336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368F2" w14:textId="0AEAA446" w:rsidR="008D54AD" w:rsidRDefault="008D54AD">
    <w:pPr>
      <w:pStyle w:val="Kopfzeile"/>
    </w:pPr>
    <w:r>
      <w:rPr>
        <w:noProof/>
      </w:rPr>
      <mc:AlternateContent>
        <mc:Choice Requires="wps">
          <w:drawing>
            <wp:anchor distT="0" distB="0" distL="0" distR="0" simplePos="0" relativeHeight="251657728" behindDoc="0" locked="0" layoutInCell="1" allowOverlap="1" wp14:anchorId="3B28BA49" wp14:editId="247F620E">
              <wp:simplePos x="635" y="635"/>
              <wp:positionH relativeFrom="page">
                <wp:align>left</wp:align>
              </wp:positionH>
              <wp:positionV relativeFrom="page">
                <wp:align>top</wp:align>
              </wp:positionV>
              <wp:extent cx="813435" cy="370205"/>
              <wp:effectExtent l="0" t="0" r="5715" b="10795"/>
              <wp:wrapNone/>
              <wp:docPr id="1174091313" name="Text Box 1" descr="INTERNAL">
                <a:extLst xmlns:a="http://schemas.openxmlformats.org/drawingml/2006/main">
                  <a:ext uri="{FF2B5EF4-FFF2-40B4-BE49-F238E27FC236}">
                    <a16:creationId xmlns:a16="http://schemas.microsoft.com/office/drawing/2014/main" id="{B7841F6E-E3AA-4A9F-BAF1-7AEDF406D55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70205"/>
                      </a:xfrm>
                      <a:prstGeom prst="rect">
                        <a:avLst/>
                      </a:prstGeom>
                      <a:noFill/>
                      <a:ln>
                        <a:noFill/>
                      </a:ln>
                    </wps:spPr>
                    <wps:txbx>
                      <w:txbxContent>
                        <w:p w14:paraId="0A2BD5EF" w14:textId="77777777" w:rsidR="008D54AD" w:rsidRPr="006C3DE1" w:rsidRDefault="008D54AD" w:rsidP="006C3DE1">
                          <w:pPr>
                            <w:spacing w:after="0"/>
                            <w:rPr>
                              <w:rFonts w:ascii="Aptos" w:eastAsia="Aptos" w:hAnsi="Aptos" w:cs="Aptos"/>
                              <w:noProof/>
                              <w:color w:val="008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B28BA49" id="_x0000_t202" coordsize="21600,21600" o:spt="202" path="m,l,21600r21600,l21600,xe">
              <v:stroke joinstyle="miter"/>
              <v:path gradientshapeok="t" o:connecttype="rect"/>
            </v:shapetype>
            <v:shape id="Text Box 1" o:spid="_x0000_s1028" type="#_x0000_t202" alt="INTERNAL" style="position:absolute;margin-left:0;margin-top:0;width:64.05pt;height:29.15pt;z-index:25165772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" filled="f" stroked="f">
              <v:textbox style="mso-fit-shape-to-text:t" inset="20pt,15pt,0,0">
                <w:txbxContent>
                  <w:p w14:paraId="0A2BD5EF" w14:textId="77777777" w:rsidR="008D54AD" w:rsidRPr="006C3DE1" w:rsidRDefault="008D54AD" w:rsidP="006C3DE1">
                    <w:pPr>
                      <w:spacing w:after="0"/>
                      <w:rPr>
                        <w:rFonts w:ascii="Aptos" w:eastAsia="Aptos" w:hAnsi="Aptos" w:cs="Aptos"/>
                        <w:noProof/>
                        <w:color w:val="008000"/>
                        <w:sz w:val="20"/>
                        <w:szCs w:val="20"/>
                      </w:rPr>
                    </w:pPr>
                  </w:p>
                </w:txbxContent>
              </v:textbox>
              <w10:wrap anchorx="page" anchory="page"/>
            </v:shape>
          </w:pict>
        </mc:Fallback>
      </mc:AlternateContent>
    </w:r>
    <w:r w:rsidR="006C3DE1">
      <w:rPr>
        <w:noProof/>
      </w:rPr>
      <mc:AlternateContent>
        <mc:Choice Requires="wps">
          <w:drawing>
            <wp:anchor distT="0" distB="0" distL="0" distR="0" simplePos="0" relativeHeight="251655680" behindDoc="0" locked="0" layoutInCell="1" allowOverlap="1" wp14:anchorId="20DA678F" wp14:editId="3E4604B2">
              <wp:simplePos x="635" y="635"/>
              <wp:positionH relativeFrom="page">
                <wp:align>left</wp:align>
              </wp:positionH>
              <wp:positionV relativeFrom="page">
                <wp:align>top</wp:align>
              </wp:positionV>
              <wp:extent cx="813435" cy="370205"/>
              <wp:effectExtent l="0" t="0" r="5715" b="10795"/>
              <wp:wrapNone/>
              <wp:docPr id="1756553967"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70205"/>
                      </a:xfrm>
                      <a:prstGeom prst="rect">
                        <a:avLst/>
                      </a:prstGeom>
                      <a:noFill/>
                      <a:ln>
                        <a:noFill/>
                      </a:ln>
                    </wps:spPr>
                    <wps:txbx>
                      <w:txbxContent>
                        <w:p w14:paraId="601D6A5C" w14:textId="638643C1" w:rsidR="006C3DE1" w:rsidRPr="006C3DE1" w:rsidRDefault="006C3DE1" w:rsidP="006C3DE1">
                          <w:pPr>
                            <w:spacing w:after="0"/>
                            <w:rPr>
                              <w:rFonts w:ascii="Aptos" w:eastAsia="Aptos" w:hAnsi="Aptos" w:cs="Aptos"/>
                              <w:noProof/>
                              <w:color w:val="008000"/>
                              <w:sz w:val="20"/>
                              <w:szCs w:val="20"/>
                            </w:rPr>
                          </w:pPr>
                          <w:r w:rsidRPr="006C3DE1">
                            <w:rPr>
                              <w:rFonts w:ascii="Aptos" w:eastAsia="Aptos" w:hAnsi="Aptos" w:cs="Aptos"/>
                              <w:noProof/>
                              <w:color w:val="008000"/>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20DA678F" id="_x0000_s1029" type="#_x0000_t202" alt="INTERNAL" style="position:absolute;margin-left:0;margin-top:0;width:64.05pt;height:29.15pt;z-index:25165568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" filled="f" stroked="f">
              <v:textbox style="mso-fit-shape-to-text:t" inset="20pt,15pt,0,0">
                <w:txbxContent>
                  <w:p w14:paraId="601D6A5C" w14:textId="638643C1" w:rsidR="006C3DE1" w:rsidRPr="006C3DE1" w:rsidRDefault="006C3DE1" w:rsidP="006C3DE1">
                    <w:pPr>
                      <w:spacing w:after="0"/>
                      <w:rPr>
                        <w:rFonts w:ascii="Aptos" w:eastAsia="Aptos" w:hAnsi="Aptos" w:cs="Aptos"/>
                        <w:noProof/>
                        <w:color w:val="008000"/>
                        <w:sz w:val="20"/>
                        <w:szCs w:val="20"/>
                      </w:rPr>
                    </w:pPr>
                    <w:r w:rsidRPr="006C3DE1">
                      <w:rPr>
                        <w:rFonts w:ascii="Aptos" w:eastAsia="Aptos" w:hAnsi="Aptos" w:cs="Aptos"/>
                        <w:noProof/>
                        <w:color w:val="008000"/>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150"/>
    <w:multiLevelType w:val="multilevel"/>
    <w:tmpl w:val="4652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6298E"/>
    <w:multiLevelType w:val="hybridMultilevel"/>
    <w:tmpl w:val="0EDA1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704F4"/>
    <w:multiLevelType w:val="hybridMultilevel"/>
    <w:tmpl w:val="49E2ED02"/>
    <w:lvl w:ilvl="0" w:tplc="08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7758D9"/>
    <w:multiLevelType w:val="hybridMultilevel"/>
    <w:tmpl w:val="904C2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E65CE6"/>
    <w:multiLevelType w:val="multilevel"/>
    <w:tmpl w:val="35A0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B907FF"/>
    <w:multiLevelType w:val="hybridMultilevel"/>
    <w:tmpl w:val="CAD61C44"/>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D9367AD"/>
    <w:multiLevelType w:val="hybridMultilevel"/>
    <w:tmpl w:val="53E04E28"/>
    <w:lvl w:ilvl="0" w:tplc="08070017">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7" w15:restartNumberingAfterBreak="0">
    <w:nsid w:val="0EDB1133"/>
    <w:multiLevelType w:val="hybridMultilevel"/>
    <w:tmpl w:val="3B103B02"/>
    <w:lvl w:ilvl="0" w:tplc="8B7EE1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E8726B"/>
    <w:multiLevelType w:val="multilevel"/>
    <w:tmpl w:val="81D8C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856D3"/>
    <w:multiLevelType w:val="multilevel"/>
    <w:tmpl w:val="2E863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A56727"/>
    <w:multiLevelType w:val="hybridMultilevel"/>
    <w:tmpl w:val="86585A74"/>
    <w:lvl w:ilvl="0" w:tplc="08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B46BFF"/>
    <w:multiLevelType w:val="hybridMultilevel"/>
    <w:tmpl w:val="E96C7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376049"/>
    <w:multiLevelType w:val="hybridMultilevel"/>
    <w:tmpl w:val="6F8E21DC"/>
    <w:lvl w:ilvl="0" w:tplc="08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6676E8E"/>
    <w:multiLevelType w:val="multilevel"/>
    <w:tmpl w:val="0286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8E6DB2"/>
    <w:multiLevelType w:val="multilevel"/>
    <w:tmpl w:val="0A36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C7166F"/>
    <w:multiLevelType w:val="multilevel"/>
    <w:tmpl w:val="A184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CA0AC6"/>
    <w:multiLevelType w:val="multilevel"/>
    <w:tmpl w:val="0284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2657A3"/>
    <w:multiLevelType w:val="hybridMultilevel"/>
    <w:tmpl w:val="BC905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BC312F"/>
    <w:multiLevelType w:val="hybridMultilevel"/>
    <w:tmpl w:val="0448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1B716D"/>
    <w:multiLevelType w:val="multilevel"/>
    <w:tmpl w:val="542ED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EF32BE"/>
    <w:multiLevelType w:val="hybridMultilevel"/>
    <w:tmpl w:val="CAD61C44"/>
    <w:lvl w:ilvl="0" w:tplc="08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C357E21"/>
    <w:multiLevelType w:val="hybridMultilevel"/>
    <w:tmpl w:val="B964C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890722"/>
    <w:multiLevelType w:val="multilevel"/>
    <w:tmpl w:val="AECAF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645219"/>
    <w:multiLevelType w:val="multilevel"/>
    <w:tmpl w:val="905A5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0521CB"/>
    <w:multiLevelType w:val="hybridMultilevel"/>
    <w:tmpl w:val="C5BAE3DA"/>
    <w:lvl w:ilvl="0" w:tplc="08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4470969"/>
    <w:multiLevelType w:val="hybridMultilevel"/>
    <w:tmpl w:val="384C1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2F356E"/>
    <w:multiLevelType w:val="hybridMultilevel"/>
    <w:tmpl w:val="FFFFFFFF"/>
    <w:lvl w:ilvl="0" w:tplc="0DAA9E40">
      <w:start w:val="1"/>
      <w:numFmt w:val="bullet"/>
      <w:lvlText w:val=""/>
      <w:lvlJc w:val="left"/>
      <w:pPr>
        <w:ind w:left="720" w:hanging="360"/>
      </w:pPr>
      <w:rPr>
        <w:rFonts w:ascii="Symbol" w:hAnsi="Symbol" w:hint="default"/>
      </w:rPr>
    </w:lvl>
    <w:lvl w:ilvl="1" w:tplc="9C4EE2F8">
      <w:start w:val="1"/>
      <w:numFmt w:val="bullet"/>
      <w:lvlText w:val="o"/>
      <w:lvlJc w:val="left"/>
      <w:pPr>
        <w:ind w:left="1440" w:hanging="360"/>
      </w:pPr>
      <w:rPr>
        <w:rFonts w:ascii="Courier New" w:hAnsi="Courier New" w:hint="default"/>
      </w:rPr>
    </w:lvl>
    <w:lvl w:ilvl="2" w:tplc="F92A522C">
      <w:start w:val="1"/>
      <w:numFmt w:val="bullet"/>
      <w:lvlText w:val=""/>
      <w:lvlJc w:val="left"/>
      <w:pPr>
        <w:ind w:left="2160" w:hanging="360"/>
      </w:pPr>
      <w:rPr>
        <w:rFonts w:ascii="Wingdings" w:hAnsi="Wingdings" w:hint="default"/>
      </w:rPr>
    </w:lvl>
    <w:lvl w:ilvl="3" w:tplc="FB967752">
      <w:start w:val="1"/>
      <w:numFmt w:val="bullet"/>
      <w:lvlText w:val=""/>
      <w:lvlJc w:val="left"/>
      <w:pPr>
        <w:ind w:left="2880" w:hanging="360"/>
      </w:pPr>
      <w:rPr>
        <w:rFonts w:ascii="Symbol" w:hAnsi="Symbol" w:hint="default"/>
      </w:rPr>
    </w:lvl>
    <w:lvl w:ilvl="4" w:tplc="01BA7990">
      <w:start w:val="1"/>
      <w:numFmt w:val="bullet"/>
      <w:lvlText w:val="o"/>
      <w:lvlJc w:val="left"/>
      <w:pPr>
        <w:ind w:left="3600" w:hanging="360"/>
      </w:pPr>
      <w:rPr>
        <w:rFonts w:ascii="Courier New" w:hAnsi="Courier New" w:hint="default"/>
      </w:rPr>
    </w:lvl>
    <w:lvl w:ilvl="5" w:tplc="279C138E">
      <w:start w:val="1"/>
      <w:numFmt w:val="bullet"/>
      <w:lvlText w:val=""/>
      <w:lvlJc w:val="left"/>
      <w:pPr>
        <w:ind w:left="4320" w:hanging="360"/>
      </w:pPr>
      <w:rPr>
        <w:rFonts w:ascii="Wingdings" w:hAnsi="Wingdings" w:hint="default"/>
      </w:rPr>
    </w:lvl>
    <w:lvl w:ilvl="6" w:tplc="889E8B9A">
      <w:start w:val="1"/>
      <w:numFmt w:val="bullet"/>
      <w:lvlText w:val=""/>
      <w:lvlJc w:val="left"/>
      <w:pPr>
        <w:ind w:left="5040" w:hanging="360"/>
      </w:pPr>
      <w:rPr>
        <w:rFonts w:ascii="Symbol" w:hAnsi="Symbol" w:hint="default"/>
      </w:rPr>
    </w:lvl>
    <w:lvl w:ilvl="7" w:tplc="FE3CD02E">
      <w:start w:val="1"/>
      <w:numFmt w:val="bullet"/>
      <w:lvlText w:val="o"/>
      <w:lvlJc w:val="left"/>
      <w:pPr>
        <w:ind w:left="5760" w:hanging="360"/>
      </w:pPr>
      <w:rPr>
        <w:rFonts w:ascii="Courier New" w:hAnsi="Courier New" w:hint="default"/>
      </w:rPr>
    </w:lvl>
    <w:lvl w:ilvl="8" w:tplc="08760F44">
      <w:start w:val="1"/>
      <w:numFmt w:val="bullet"/>
      <w:lvlText w:val=""/>
      <w:lvlJc w:val="left"/>
      <w:pPr>
        <w:ind w:left="6480" w:hanging="360"/>
      </w:pPr>
      <w:rPr>
        <w:rFonts w:ascii="Wingdings" w:hAnsi="Wingdings" w:hint="default"/>
      </w:rPr>
    </w:lvl>
  </w:abstractNum>
  <w:abstractNum w:abstractNumId="27" w15:restartNumberingAfterBreak="0">
    <w:nsid w:val="4582535D"/>
    <w:multiLevelType w:val="multilevel"/>
    <w:tmpl w:val="AA56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EE39BA"/>
    <w:multiLevelType w:val="multilevel"/>
    <w:tmpl w:val="947C0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8F40D11"/>
    <w:multiLevelType w:val="multilevel"/>
    <w:tmpl w:val="CA40A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382DBA"/>
    <w:multiLevelType w:val="multilevel"/>
    <w:tmpl w:val="F5C0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BC5289"/>
    <w:multiLevelType w:val="multilevel"/>
    <w:tmpl w:val="0F3C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5B1C41"/>
    <w:multiLevelType w:val="multilevel"/>
    <w:tmpl w:val="4468D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BEE1ECB"/>
    <w:multiLevelType w:val="hybridMultilevel"/>
    <w:tmpl w:val="215AD650"/>
    <w:lvl w:ilvl="0" w:tplc="45E488F0">
      <w:start w:val="1"/>
      <w:numFmt w:val="bullet"/>
      <w:lvlText w:val="•"/>
      <w:lvlJc w:val="left"/>
      <w:pPr>
        <w:ind w:left="440" w:hanging="260"/>
      </w:pPr>
    </w:lvl>
    <w:lvl w:ilvl="1" w:tplc="E5EAD774">
      <w:numFmt w:val="decimal"/>
      <w:lvlText w:val=""/>
      <w:lvlJc w:val="left"/>
    </w:lvl>
    <w:lvl w:ilvl="2" w:tplc="189C77E4">
      <w:numFmt w:val="decimal"/>
      <w:lvlText w:val=""/>
      <w:lvlJc w:val="left"/>
    </w:lvl>
    <w:lvl w:ilvl="3" w:tplc="CDB634DC">
      <w:numFmt w:val="decimal"/>
      <w:lvlText w:val=""/>
      <w:lvlJc w:val="left"/>
    </w:lvl>
    <w:lvl w:ilvl="4" w:tplc="5FD02A18">
      <w:numFmt w:val="decimal"/>
      <w:lvlText w:val=""/>
      <w:lvlJc w:val="left"/>
    </w:lvl>
    <w:lvl w:ilvl="5" w:tplc="58FAE3C4">
      <w:numFmt w:val="decimal"/>
      <w:lvlText w:val=""/>
      <w:lvlJc w:val="left"/>
    </w:lvl>
    <w:lvl w:ilvl="6" w:tplc="6E9A8C64">
      <w:numFmt w:val="decimal"/>
      <w:lvlText w:val=""/>
      <w:lvlJc w:val="left"/>
    </w:lvl>
    <w:lvl w:ilvl="7" w:tplc="852C9356">
      <w:numFmt w:val="decimal"/>
      <w:lvlText w:val=""/>
      <w:lvlJc w:val="left"/>
    </w:lvl>
    <w:lvl w:ilvl="8" w:tplc="DDEC4BE0">
      <w:numFmt w:val="decimal"/>
      <w:lvlText w:val=""/>
      <w:lvlJc w:val="left"/>
    </w:lvl>
  </w:abstractNum>
  <w:abstractNum w:abstractNumId="34" w15:restartNumberingAfterBreak="0">
    <w:nsid w:val="4C702D96"/>
    <w:multiLevelType w:val="multilevel"/>
    <w:tmpl w:val="1F12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8B1260"/>
    <w:multiLevelType w:val="hybridMultilevel"/>
    <w:tmpl w:val="1D6E54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1EA33BC"/>
    <w:multiLevelType w:val="multilevel"/>
    <w:tmpl w:val="EC6EB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3674B74"/>
    <w:multiLevelType w:val="hybridMultilevel"/>
    <w:tmpl w:val="59CC726E"/>
    <w:lvl w:ilvl="0" w:tplc="0807000F">
      <w:start w:val="1"/>
      <w:numFmt w:val="decimal"/>
      <w:lvlText w:val="%1."/>
      <w:lvlJc w:val="left"/>
      <w:pPr>
        <w:ind w:left="928"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8" w15:restartNumberingAfterBreak="0">
    <w:nsid w:val="53757FC8"/>
    <w:multiLevelType w:val="multilevel"/>
    <w:tmpl w:val="E310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075D5B"/>
    <w:multiLevelType w:val="multilevel"/>
    <w:tmpl w:val="6158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767919"/>
    <w:multiLevelType w:val="hybridMultilevel"/>
    <w:tmpl w:val="23606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6D0286E"/>
    <w:multiLevelType w:val="multilevel"/>
    <w:tmpl w:val="928C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9560FA8"/>
    <w:multiLevelType w:val="hybridMultilevel"/>
    <w:tmpl w:val="9A5E9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936B40"/>
    <w:multiLevelType w:val="hybridMultilevel"/>
    <w:tmpl w:val="CAD61C44"/>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F0921CB"/>
    <w:multiLevelType w:val="multilevel"/>
    <w:tmpl w:val="67C68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F505831"/>
    <w:multiLevelType w:val="multilevel"/>
    <w:tmpl w:val="4438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69421B"/>
    <w:multiLevelType w:val="multilevel"/>
    <w:tmpl w:val="7754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884F1B"/>
    <w:multiLevelType w:val="hybridMultilevel"/>
    <w:tmpl w:val="14263BA2"/>
    <w:lvl w:ilvl="0" w:tplc="08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66209DC"/>
    <w:multiLevelType w:val="hybridMultilevel"/>
    <w:tmpl w:val="CF78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9DC64FC"/>
    <w:multiLevelType w:val="hybridMultilevel"/>
    <w:tmpl w:val="9656EE0E"/>
    <w:lvl w:ilvl="0" w:tplc="08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6BEE5DEC"/>
    <w:multiLevelType w:val="multilevel"/>
    <w:tmpl w:val="CDA2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CCC1FE6"/>
    <w:multiLevelType w:val="multilevel"/>
    <w:tmpl w:val="0366A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DB160F3"/>
    <w:multiLevelType w:val="hybridMultilevel"/>
    <w:tmpl w:val="0D40BA90"/>
    <w:lvl w:ilvl="0" w:tplc="AD485362">
      <w:start w:val="1"/>
      <w:numFmt w:val="decimal"/>
      <w:lvlText w:val="%1."/>
      <w:lvlJc w:val="left"/>
      <w:pPr>
        <w:ind w:left="720" w:hanging="360"/>
      </w:pPr>
    </w:lvl>
    <w:lvl w:ilvl="1" w:tplc="4CFE1E6E">
      <w:start w:val="1"/>
      <w:numFmt w:val="decimal"/>
      <w:lvlText w:val="%2."/>
      <w:lvlJc w:val="left"/>
      <w:pPr>
        <w:ind w:left="720" w:hanging="360"/>
      </w:pPr>
    </w:lvl>
    <w:lvl w:ilvl="2" w:tplc="C1FA1BEC">
      <w:start w:val="1"/>
      <w:numFmt w:val="decimal"/>
      <w:lvlText w:val="%3."/>
      <w:lvlJc w:val="left"/>
      <w:pPr>
        <w:ind w:left="720" w:hanging="360"/>
      </w:pPr>
    </w:lvl>
    <w:lvl w:ilvl="3" w:tplc="B3A2007E">
      <w:start w:val="1"/>
      <w:numFmt w:val="decimal"/>
      <w:lvlText w:val="%4."/>
      <w:lvlJc w:val="left"/>
      <w:pPr>
        <w:ind w:left="720" w:hanging="360"/>
      </w:pPr>
    </w:lvl>
    <w:lvl w:ilvl="4" w:tplc="436C15DA">
      <w:start w:val="1"/>
      <w:numFmt w:val="decimal"/>
      <w:lvlText w:val="%5."/>
      <w:lvlJc w:val="left"/>
      <w:pPr>
        <w:ind w:left="720" w:hanging="360"/>
      </w:pPr>
    </w:lvl>
    <w:lvl w:ilvl="5" w:tplc="B440A1CE">
      <w:start w:val="1"/>
      <w:numFmt w:val="decimal"/>
      <w:lvlText w:val="%6."/>
      <w:lvlJc w:val="left"/>
      <w:pPr>
        <w:ind w:left="720" w:hanging="360"/>
      </w:pPr>
    </w:lvl>
    <w:lvl w:ilvl="6" w:tplc="0A50D940">
      <w:start w:val="1"/>
      <w:numFmt w:val="decimal"/>
      <w:lvlText w:val="%7."/>
      <w:lvlJc w:val="left"/>
      <w:pPr>
        <w:ind w:left="720" w:hanging="360"/>
      </w:pPr>
    </w:lvl>
    <w:lvl w:ilvl="7" w:tplc="1FC8BC38">
      <w:start w:val="1"/>
      <w:numFmt w:val="decimal"/>
      <w:lvlText w:val="%8."/>
      <w:lvlJc w:val="left"/>
      <w:pPr>
        <w:ind w:left="720" w:hanging="360"/>
      </w:pPr>
    </w:lvl>
    <w:lvl w:ilvl="8" w:tplc="398C21F4">
      <w:start w:val="1"/>
      <w:numFmt w:val="decimal"/>
      <w:lvlText w:val="%9."/>
      <w:lvlJc w:val="left"/>
      <w:pPr>
        <w:ind w:left="720" w:hanging="360"/>
      </w:pPr>
    </w:lvl>
  </w:abstractNum>
  <w:abstractNum w:abstractNumId="53" w15:restartNumberingAfterBreak="0">
    <w:nsid w:val="6E063774"/>
    <w:multiLevelType w:val="hybridMultilevel"/>
    <w:tmpl w:val="2F5A1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EB489C"/>
    <w:multiLevelType w:val="hybridMultilevel"/>
    <w:tmpl w:val="71761742"/>
    <w:lvl w:ilvl="0" w:tplc="0807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70C747A2"/>
    <w:multiLevelType w:val="multilevel"/>
    <w:tmpl w:val="B6EE6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3BE0C02"/>
    <w:multiLevelType w:val="hybridMultilevel"/>
    <w:tmpl w:val="C0BEE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4F405BC"/>
    <w:multiLevelType w:val="multilevel"/>
    <w:tmpl w:val="6E48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4F93BEB"/>
    <w:multiLevelType w:val="hybridMultilevel"/>
    <w:tmpl w:val="C89ED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DFD30B7"/>
    <w:multiLevelType w:val="multilevel"/>
    <w:tmpl w:val="41D26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F147223"/>
    <w:multiLevelType w:val="multilevel"/>
    <w:tmpl w:val="E17A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69770846">
    <w:abstractNumId w:val="17"/>
  </w:num>
  <w:num w:numId="2" w16cid:durableId="1134526268">
    <w:abstractNumId w:val="48"/>
  </w:num>
  <w:num w:numId="3" w16cid:durableId="1367170467">
    <w:abstractNumId w:val="53"/>
  </w:num>
  <w:num w:numId="4" w16cid:durableId="1498573912">
    <w:abstractNumId w:val="25"/>
  </w:num>
  <w:num w:numId="5" w16cid:durableId="1591086116">
    <w:abstractNumId w:val="58"/>
  </w:num>
  <w:num w:numId="6" w16cid:durableId="1593708068">
    <w:abstractNumId w:val="11"/>
  </w:num>
  <w:num w:numId="7" w16cid:durableId="1670789618">
    <w:abstractNumId w:val="18"/>
  </w:num>
  <w:num w:numId="8" w16cid:durableId="1801801623">
    <w:abstractNumId w:val="3"/>
  </w:num>
  <w:num w:numId="9" w16cid:durableId="1806773320">
    <w:abstractNumId w:val="26"/>
  </w:num>
  <w:num w:numId="10" w16cid:durableId="1815292265">
    <w:abstractNumId w:val="42"/>
  </w:num>
  <w:num w:numId="11" w16cid:durableId="1902133600">
    <w:abstractNumId w:val="40"/>
  </w:num>
  <w:num w:numId="12" w16cid:durableId="926496770">
    <w:abstractNumId w:val="56"/>
  </w:num>
  <w:num w:numId="13" w16cid:durableId="961040462">
    <w:abstractNumId w:val="1"/>
  </w:num>
  <w:num w:numId="14" w16cid:durableId="123500336">
    <w:abstractNumId w:val="7"/>
  </w:num>
  <w:num w:numId="15" w16cid:durableId="610210393">
    <w:abstractNumId w:val="35"/>
  </w:num>
  <w:num w:numId="16" w16cid:durableId="122694937">
    <w:abstractNumId w:val="52"/>
  </w:num>
  <w:num w:numId="17" w16cid:durableId="1079407689">
    <w:abstractNumId w:val="28"/>
  </w:num>
  <w:num w:numId="18" w16cid:durableId="489752082">
    <w:abstractNumId w:val="57"/>
  </w:num>
  <w:num w:numId="19" w16cid:durableId="1524858209">
    <w:abstractNumId w:val="60"/>
  </w:num>
  <w:num w:numId="20" w16cid:durableId="1695376930">
    <w:abstractNumId w:val="34"/>
  </w:num>
  <w:num w:numId="21" w16cid:durableId="1382291996">
    <w:abstractNumId w:val="55"/>
  </w:num>
  <w:num w:numId="22" w16cid:durableId="399640730">
    <w:abstractNumId w:val="32"/>
  </w:num>
  <w:num w:numId="23" w16cid:durableId="595403533">
    <w:abstractNumId w:val="41"/>
  </w:num>
  <w:num w:numId="24" w16cid:durableId="780874998">
    <w:abstractNumId w:val="36"/>
  </w:num>
  <w:num w:numId="25" w16cid:durableId="1266502729">
    <w:abstractNumId w:val="33"/>
    <w:lvlOverride w:ilvl="0">
      <w:startOverride w:val="1"/>
    </w:lvlOverride>
  </w:num>
  <w:num w:numId="26" w16cid:durableId="1638026699">
    <w:abstractNumId w:val="37"/>
  </w:num>
  <w:num w:numId="27" w16cid:durableId="594872398">
    <w:abstractNumId w:val="12"/>
  </w:num>
  <w:num w:numId="28" w16cid:durableId="1769229249">
    <w:abstractNumId w:val="20"/>
  </w:num>
  <w:num w:numId="29" w16cid:durableId="641615669">
    <w:abstractNumId w:val="6"/>
  </w:num>
  <w:num w:numId="30" w16cid:durableId="2102678795">
    <w:abstractNumId w:val="5"/>
  </w:num>
  <w:num w:numId="31" w16cid:durableId="1381441378">
    <w:abstractNumId w:val="43"/>
  </w:num>
  <w:num w:numId="32" w16cid:durableId="378358258">
    <w:abstractNumId w:val="47"/>
  </w:num>
  <w:num w:numId="33" w16cid:durableId="1593315042">
    <w:abstractNumId w:val="54"/>
  </w:num>
  <w:num w:numId="34" w16cid:durableId="524707275">
    <w:abstractNumId w:val="24"/>
  </w:num>
  <w:num w:numId="35" w16cid:durableId="571231979">
    <w:abstractNumId w:val="10"/>
  </w:num>
  <w:num w:numId="36" w16cid:durableId="1870407850">
    <w:abstractNumId w:val="49"/>
  </w:num>
  <w:num w:numId="37" w16cid:durableId="750273284">
    <w:abstractNumId w:val="2"/>
  </w:num>
  <w:num w:numId="38" w16cid:durableId="11107924">
    <w:abstractNumId w:val="31"/>
  </w:num>
  <w:num w:numId="39" w16cid:durableId="312834231">
    <w:abstractNumId w:val="30"/>
  </w:num>
  <w:num w:numId="40" w16cid:durableId="1119757655">
    <w:abstractNumId w:val="4"/>
  </w:num>
  <w:num w:numId="41" w16cid:durableId="971400701">
    <w:abstractNumId w:val="59"/>
  </w:num>
  <w:num w:numId="42" w16cid:durableId="1505897904">
    <w:abstractNumId w:val="50"/>
  </w:num>
  <w:num w:numId="43" w16cid:durableId="1946157198">
    <w:abstractNumId w:val="16"/>
  </w:num>
  <w:num w:numId="44" w16cid:durableId="856968153">
    <w:abstractNumId w:val="14"/>
  </w:num>
  <w:num w:numId="45" w16cid:durableId="2118602840">
    <w:abstractNumId w:val="19"/>
  </w:num>
  <w:num w:numId="46" w16cid:durableId="209539774">
    <w:abstractNumId w:val="23"/>
  </w:num>
  <w:num w:numId="47" w16cid:durableId="1421176400">
    <w:abstractNumId w:val="29"/>
  </w:num>
  <w:num w:numId="48" w16cid:durableId="712732432">
    <w:abstractNumId w:val="51"/>
  </w:num>
  <w:num w:numId="49" w16cid:durableId="645164133">
    <w:abstractNumId w:val="13"/>
  </w:num>
  <w:num w:numId="50" w16cid:durableId="270431970">
    <w:abstractNumId w:val="46"/>
  </w:num>
  <w:num w:numId="51" w16cid:durableId="1585263166">
    <w:abstractNumId w:val="15"/>
  </w:num>
  <w:num w:numId="52" w16cid:durableId="1693725828">
    <w:abstractNumId w:val="0"/>
  </w:num>
  <w:num w:numId="53" w16cid:durableId="1456750099">
    <w:abstractNumId w:val="9"/>
  </w:num>
  <w:num w:numId="54" w16cid:durableId="1074006784">
    <w:abstractNumId w:val="45"/>
  </w:num>
  <w:num w:numId="55" w16cid:durableId="1731153135">
    <w:abstractNumId w:val="38"/>
  </w:num>
  <w:num w:numId="56" w16cid:durableId="511532279">
    <w:abstractNumId w:val="27"/>
  </w:num>
  <w:num w:numId="57" w16cid:durableId="1951743715">
    <w:abstractNumId w:val="39"/>
  </w:num>
  <w:num w:numId="58" w16cid:durableId="22480623">
    <w:abstractNumId w:val="22"/>
  </w:num>
  <w:num w:numId="59" w16cid:durableId="1920286108">
    <w:abstractNumId w:val="8"/>
  </w:num>
  <w:num w:numId="60" w16cid:durableId="2134858129">
    <w:abstractNumId w:val="44"/>
  </w:num>
  <w:num w:numId="61" w16cid:durableId="1888949764">
    <w:abstractNumId w:val="2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DE1"/>
    <w:rsid w:val="00000B5A"/>
    <w:rsid w:val="00000EEA"/>
    <w:rsid w:val="000055D4"/>
    <w:rsid w:val="00006250"/>
    <w:rsid w:val="00006464"/>
    <w:rsid w:val="00006885"/>
    <w:rsid w:val="00006F66"/>
    <w:rsid w:val="00007432"/>
    <w:rsid w:val="00007EAE"/>
    <w:rsid w:val="00011523"/>
    <w:rsid w:val="00011F57"/>
    <w:rsid w:val="00011FCB"/>
    <w:rsid w:val="00015577"/>
    <w:rsid w:val="0001673F"/>
    <w:rsid w:val="00017637"/>
    <w:rsid w:val="00017D71"/>
    <w:rsid w:val="00020231"/>
    <w:rsid w:val="000208CF"/>
    <w:rsid w:val="0002092F"/>
    <w:rsid w:val="0002148A"/>
    <w:rsid w:val="00023971"/>
    <w:rsid w:val="00023EFF"/>
    <w:rsid w:val="0002490C"/>
    <w:rsid w:val="00024EE7"/>
    <w:rsid w:val="00024EEC"/>
    <w:rsid w:val="00025C43"/>
    <w:rsid w:val="0002695A"/>
    <w:rsid w:val="00027218"/>
    <w:rsid w:val="00027FDC"/>
    <w:rsid w:val="00031DDF"/>
    <w:rsid w:val="00033B8F"/>
    <w:rsid w:val="000340DC"/>
    <w:rsid w:val="00034D40"/>
    <w:rsid w:val="000356FC"/>
    <w:rsid w:val="00037854"/>
    <w:rsid w:val="000378C0"/>
    <w:rsid w:val="00037E13"/>
    <w:rsid w:val="00037F07"/>
    <w:rsid w:val="0004024A"/>
    <w:rsid w:val="0004186E"/>
    <w:rsid w:val="0004199F"/>
    <w:rsid w:val="000421FD"/>
    <w:rsid w:val="00043A35"/>
    <w:rsid w:val="00044560"/>
    <w:rsid w:val="00044F26"/>
    <w:rsid w:val="000450A9"/>
    <w:rsid w:val="00045F3E"/>
    <w:rsid w:val="00046B75"/>
    <w:rsid w:val="00047346"/>
    <w:rsid w:val="00047DF3"/>
    <w:rsid w:val="00050786"/>
    <w:rsid w:val="00050902"/>
    <w:rsid w:val="0005107E"/>
    <w:rsid w:val="000510AC"/>
    <w:rsid w:val="00052829"/>
    <w:rsid w:val="00052CCE"/>
    <w:rsid w:val="00054591"/>
    <w:rsid w:val="00055B5A"/>
    <w:rsid w:val="00055D4F"/>
    <w:rsid w:val="0005641B"/>
    <w:rsid w:val="0005698B"/>
    <w:rsid w:val="000577A5"/>
    <w:rsid w:val="00057A6B"/>
    <w:rsid w:val="0006169B"/>
    <w:rsid w:val="00061807"/>
    <w:rsid w:val="000633FD"/>
    <w:rsid w:val="000638F0"/>
    <w:rsid w:val="00064F4D"/>
    <w:rsid w:val="00066BE9"/>
    <w:rsid w:val="000702B6"/>
    <w:rsid w:val="0007336E"/>
    <w:rsid w:val="0007380D"/>
    <w:rsid w:val="00075720"/>
    <w:rsid w:val="0007584D"/>
    <w:rsid w:val="000761BA"/>
    <w:rsid w:val="00076F1D"/>
    <w:rsid w:val="00076F57"/>
    <w:rsid w:val="000808F7"/>
    <w:rsid w:val="00080934"/>
    <w:rsid w:val="00080F4B"/>
    <w:rsid w:val="00081452"/>
    <w:rsid w:val="000820EE"/>
    <w:rsid w:val="0008360D"/>
    <w:rsid w:val="00083C5F"/>
    <w:rsid w:val="00084B0B"/>
    <w:rsid w:val="00085035"/>
    <w:rsid w:val="00085DE5"/>
    <w:rsid w:val="00087279"/>
    <w:rsid w:val="00087B39"/>
    <w:rsid w:val="000900E7"/>
    <w:rsid w:val="00090F32"/>
    <w:rsid w:val="000941C1"/>
    <w:rsid w:val="00094B11"/>
    <w:rsid w:val="00094E74"/>
    <w:rsid w:val="00095173"/>
    <w:rsid w:val="00095B92"/>
    <w:rsid w:val="0009645F"/>
    <w:rsid w:val="0009718A"/>
    <w:rsid w:val="00097F03"/>
    <w:rsid w:val="000A1035"/>
    <w:rsid w:val="000A31D8"/>
    <w:rsid w:val="000A4F80"/>
    <w:rsid w:val="000A53D2"/>
    <w:rsid w:val="000A630F"/>
    <w:rsid w:val="000A7009"/>
    <w:rsid w:val="000B0185"/>
    <w:rsid w:val="000B213E"/>
    <w:rsid w:val="000B2201"/>
    <w:rsid w:val="000B27E2"/>
    <w:rsid w:val="000B331A"/>
    <w:rsid w:val="000B3606"/>
    <w:rsid w:val="000B3799"/>
    <w:rsid w:val="000B53D9"/>
    <w:rsid w:val="000B5A0C"/>
    <w:rsid w:val="000B6837"/>
    <w:rsid w:val="000B701B"/>
    <w:rsid w:val="000B7C6F"/>
    <w:rsid w:val="000B7CD1"/>
    <w:rsid w:val="000C17E7"/>
    <w:rsid w:val="000C29E2"/>
    <w:rsid w:val="000C2A80"/>
    <w:rsid w:val="000C3B88"/>
    <w:rsid w:val="000C43B5"/>
    <w:rsid w:val="000C48EF"/>
    <w:rsid w:val="000D015B"/>
    <w:rsid w:val="000D29D6"/>
    <w:rsid w:val="000D2A49"/>
    <w:rsid w:val="000D5767"/>
    <w:rsid w:val="000D5D1E"/>
    <w:rsid w:val="000D5FF4"/>
    <w:rsid w:val="000D66D1"/>
    <w:rsid w:val="000E32FD"/>
    <w:rsid w:val="000E518C"/>
    <w:rsid w:val="000E6035"/>
    <w:rsid w:val="000F0097"/>
    <w:rsid w:val="000F0B09"/>
    <w:rsid w:val="000F1365"/>
    <w:rsid w:val="000F158D"/>
    <w:rsid w:val="000F20CF"/>
    <w:rsid w:val="000F3721"/>
    <w:rsid w:val="000F39A5"/>
    <w:rsid w:val="000F3A68"/>
    <w:rsid w:val="000F4755"/>
    <w:rsid w:val="000F60C4"/>
    <w:rsid w:val="000F6574"/>
    <w:rsid w:val="000F6768"/>
    <w:rsid w:val="000F7B56"/>
    <w:rsid w:val="000F7C79"/>
    <w:rsid w:val="00100015"/>
    <w:rsid w:val="0010106D"/>
    <w:rsid w:val="00101341"/>
    <w:rsid w:val="00101658"/>
    <w:rsid w:val="00101ED4"/>
    <w:rsid w:val="00103066"/>
    <w:rsid w:val="00103874"/>
    <w:rsid w:val="00103C0A"/>
    <w:rsid w:val="0010579F"/>
    <w:rsid w:val="001100C3"/>
    <w:rsid w:val="00110527"/>
    <w:rsid w:val="00110682"/>
    <w:rsid w:val="00111308"/>
    <w:rsid w:val="00111378"/>
    <w:rsid w:val="001120B0"/>
    <w:rsid w:val="00113600"/>
    <w:rsid w:val="001137C6"/>
    <w:rsid w:val="00115606"/>
    <w:rsid w:val="00115821"/>
    <w:rsid w:val="00117949"/>
    <w:rsid w:val="00122263"/>
    <w:rsid w:val="00124D38"/>
    <w:rsid w:val="00125192"/>
    <w:rsid w:val="00125C3A"/>
    <w:rsid w:val="00130B29"/>
    <w:rsid w:val="00130D76"/>
    <w:rsid w:val="0013114D"/>
    <w:rsid w:val="00131610"/>
    <w:rsid w:val="001328C2"/>
    <w:rsid w:val="00133D12"/>
    <w:rsid w:val="00134CEC"/>
    <w:rsid w:val="00134D3F"/>
    <w:rsid w:val="00134FE9"/>
    <w:rsid w:val="00136936"/>
    <w:rsid w:val="00136A05"/>
    <w:rsid w:val="00136BFE"/>
    <w:rsid w:val="00137A25"/>
    <w:rsid w:val="0014051A"/>
    <w:rsid w:val="00140C39"/>
    <w:rsid w:val="00140D09"/>
    <w:rsid w:val="0014110B"/>
    <w:rsid w:val="0014115E"/>
    <w:rsid w:val="001413C1"/>
    <w:rsid w:val="001434C7"/>
    <w:rsid w:val="001435B5"/>
    <w:rsid w:val="00143F0A"/>
    <w:rsid w:val="001452B9"/>
    <w:rsid w:val="001459E9"/>
    <w:rsid w:val="00145F1B"/>
    <w:rsid w:val="0014771E"/>
    <w:rsid w:val="00151E5B"/>
    <w:rsid w:val="00152C87"/>
    <w:rsid w:val="00152EE7"/>
    <w:rsid w:val="001533A2"/>
    <w:rsid w:val="001539D5"/>
    <w:rsid w:val="001539E9"/>
    <w:rsid w:val="00154F61"/>
    <w:rsid w:val="0015570B"/>
    <w:rsid w:val="00156DA3"/>
    <w:rsid w:val="0015738C"/>
    <w:rsid w:val="00160E6A"/>
    <w:rsid w:val="00162AA7"/>
    <w:rsid w:val="00163FF1"/>
    <w:rsid w:val="0016413A"/>
    <w:rsid w:val="00165514"/>
    <w:rsid w:val="00165DA7"/>
    <w:rsid w:val="00165DE3"/>
    <w:rsid w:val="00167517"/>
    <w:rsid w:val="0017239E"/>
    <w:rsid w:val="001727B9"/>
    <w:rsid w:val="00172A8F"/>
    <w:rsid w:val="001736D8"/>
    <w:rsid w:val="00174B46"/>
    <w:rsid w:val="0017671B"/>
    <w:rsid w:val="001801EA"/>
    <w:rsid w:val="00180BEE"/>
    <w:rsid w:val="00181278"/>
    <w:rsid w:val="00182354"/>
    <w:rsid w:val="00182645"/>
    <w:rsid w:val="00182A56"/>
    <w:rsid w:val="0018419B"/>
    <w:rsid w:val="0018442A"/>
    <w:rsid w:val="001844E4"/>
    <w:rsid w:val="00184AAD"/>
    <w:rsid w:val="0018551B"/>
    <w:rsid w:val="001855D6"/>
    <w:rsid w:val="00185CEE"/>
    <w:rsid w:val="00187DB2"/>
    <w:rsid w:val="00190156"/>
    <w:rsid w:val="0019429A"/>
    <w:rsid w:val="00196A7C"/>
    <w:rsid w:val="001A00FD"/>
    <w:rsid w:val="001A10B4"/>
    <w:rsid w:val="001A14DC"/>
    <w:rsid w:val="001A24C7"/>
    <w:rsid w:val="001A250E"/>
    <w:rsid w:val="001A2B84"/>
    <w:rsid w:val="001A3E30"/>
    <w:rsid w:val="001A5935"/>
    <w:rsid w:val="001B034A"/>
    <w:rsid w:val="001B0FDB"/>
    <w:rsid w:val="001B3682"/>
    <w:rsid w:val="001B3A20"/>
    <w:rsid w:val="001B3A77"/>
    <w:rsid w:val="001B3C24"/>
    <w:rsid w:val="001B42E5"/>
    <w:rsid w:val="001B58EC"/>
    <w:rsid w:val="001C0DDB"/>
    <w:rsid w:val="001C14D2"/>
    <w:rsid w:val="001C3180"/>
    <w:rsid w:val="001C3CA3"/>
    <w:rsid w:val="001C4F3B"/>
    <w:rsid w:val="001C5FAA"/>
    <w:rsid w:val="001C6595"/>
    <w:rsid w:val="001D1358"/>
    <w:rsid w:val="001D1F82"/>
    <w:rsid w:val="001D2923"/>
    <w:rsid w:val="001D3B3D"/>
    <w:rsid w:val="001D478D"/>
    <w:rsid w:val="001D577F"/>
    <w:rsid w:val="001D6A92"/>
    <w:rsid w:val="001E02D7"/>
    <w:rsid w:val="001E4E29"/>
    <w:rsid w:val="001E66DA"/>
    <w:rsid w:val="001E67DD"/>
    <w:rsid w:val="001E7DF8"/>
    <w:rsid w:val="001F156B"/>
    <w:rsid w:val="001F1A86"/>
    <w:rsid w:val="001F3089"/>
    <w:rsid w:val="001F5E2F"/>
    <w:rsid w:val="001F624C"/>
    <w:rsid w:val="001F6978"/>
    <w:rsid w:val="001F6F54"/>
    <w:rsid w:val="0020028C"/>
    <w:rsid w:val="002009F6"/>
    <w:rsid w:val="00201DA3"/>
    <w:rsid w:val="00202F6F"/>
    <w:rsid w:val="00203523"/>
    <w:rsid w:val="002065D4"/>
    <w:rsid w:val="00206F6C"/>
    <w:rsid w:val="00207853"/>
    <w:rsid w:val="0021013D"/>
    <w:rsid w:val="002108ED"/>
    <w:rsid w:val="00211138"/>
    <w:rsid w:val="00211A07"/>
    <w:rsid w:val="002122B6"/>
    <w:rsid w:val="00212840"/>
    <w:rsid w:val="0021429E"/>
    <w:rsid w:val="00215029"/>
    <w:rsid w:val="002157D9"/>
    <w:rsid w:val="002159FC"/>
    <w:rsid w:val="002169A8"/>
    <w:rsid w:val="002235E5"/>
    <w:rsid w:val="0022373B"/>
    <w:rsid w:val="00226E0E"/>
    <w:rsid w:val="00226E3F"/>
    <w:rsid w:val="002270BB"/>
    <w:rsid w:val="002277C5"/>
    <w:rsid w:val="00227F5D"/>
    <w:rsid w:val="00232254"/>
    <w:rsid w:val="00232346"/>
    <w:rsid w:val="00233662"/>
    <w:rsid w:val="002352E7"/>
    <w:rsid w:val="00236BA7"/>
    <w:rsid w:val="002372C4"/>
    <w:rsid w:val="0024113E"/>
    <w:rsid w:val="002416DC"/>
    <w:rsid w:val="00243BA0"/>
    <w:rsid w:val="00244006"/>
    <w:rsid w:val="0024480A"/>
    <w:rsid w:val="002478EB"/>
    <w:rsid w:val="00250207"/>
    <w:rsid w:val="0025222F"/>
    <w:rsid w:val="00253142"/>
    <w:rsid w:val="00253543"/>
    <w:rsid w:val="002537A7"/>
    <w:rsid w:val="00253CFF"/>
    <w:rsid w:val="00255641"/>
    <w:rsid w:val="00255793"/>
    <w:rsid w:val="00257108"/>
    <w:rsid w:val="002610E1"/>
    <w:rsid w:val="002614ED"/>
    <w:rsid w:val="0026251F"/>
    <w:rsid w:val="00262EE6"/>
    <w:rsid w:val="002645A4"/>
    <w:rsid w:val="0026552F"/>
    <w:rsid w:val="0026647B"/>
    <w:rsid w:val="00266C2E"/>
    <w:rsid w:val="00267A48"/>
    <w:rsid w:val="00270E8B"/>
    <w:rsid w:val="00272324"/>
    <w:rsid w:val="0027271A"/>
    <w:rsid w:val="00273873"/>
    <w:rsid w:val="00273937"/>
    <w:rsid w:val="0027400B"/>
    <w:rsid w:val="0027465D"/>
    <w:rsid w:val="00277331"/>
    <w:rsid w:val="00280392"/>
    <w:rsid w:val="002803CD"/>
    <w:rsid w:val="00282664"/>
    <w:rsid w:val="00282F64"/>
    <w:rsid w:val="00283264"/>
    <w:rsid w:val="0028452B"/>
    <w:rsid w:val="00287136"/>
    <w:rsid w:val="0028750F"/>
    <w:rsid w:val="00291245"/>
    <w:rsid w:val="0029142A"/>
    <w:rsid w:val="002928BE"/>
    <w:rsid w:val="00292A33"/>
    <w:rsid w:val="00292A8A"/>
    <w:rsid w:val="00293416"/>
    <w:rsid w:val="0029370F"/>
    <w:rsid w:val="002941EB"/>
    <w:rsid w:val="00294563"/>
    <w:rsid w:val="0029463E"/>
    <w:rsid w:val="0029472C"/>
    <w:rsid w:val="00294DDE"/>
    <w:rsid w:val="00296135"/>
    <w:rsid w:val="002A0622"/>
    <w:rsid w:val="002A06F8"/>
    <w:rsid w:val="002A121B"/>
    <w:rsid w:val="002A3E2E"/>
    <w:rsid w:val="002B10A6"/>
    <w:rsid w:val="002B26F5"/>
    <w:rsid w:val="002B2A0C"/>
    <w:rsid w:val="002B3B29"/>
    <w:rsid w:val="002B4203"/>
    <w:rsid w:val="002B4399"/>
    <w:rsid w:val="002B61D3"/>
    <w:rsid w:val="002B7165"/>
    <w:rsid w:val="002B7A57"/>
    <w:rsid w:val="002B7DAF"/>
    <w:rsid w:val="002C04FD"/>
    <w:rsid w:val="002C0B6B"/>
    <w:rsid w:val="002C0EBC"/>
    <w:rsid w:val="002C3B16"/>
    <w:rsid w:val="002C3B9E"/>
    <w:rsid w:val="002C3C36"/>
    <w:rsid w:val="002C6190"/>
    <w:rsid w:val="002C659F"/>
    <w:rsid w:val="002C66B6"/>
    <w:rsid w:val="002C7A0F"/>
    <w:rsid w:val="002C7B35"/>
    <w:rsid w:val="002D32DB"/>
    <w:rsid w:val="002D41D2"/>
    <w:rsid w:val="002D4AE8"/>
    <w:rsid w:val="002D54AA"/>
    <w:rsid w:val="002D5DE1"/>
    <w:rsid w:val="002D5E95"/>
    <w:rsid w:val="002D69F2"/>
    <w:rsid w:val="002E084B"/>
    <w:rsid w:val="002E122B"/>
    <w:rsid w:val="002E130A"/>
    <w:rsid w:val="002E1BA3"/>
    <w:rsid w:val="002E23B2"/>
    <w:rsid w:val="002E2432"/>
    <w:rsid w:val="002E4771"/>
    <w:rsid w:val="002E4E72"/>
    <w:rsid w:val="002E6A76"/>
    <w:rsid w:val="002E7549"/>
    <w:rsid w:val="002F031E"/>
    <w:rsid w:val="002F0589"/>
    <w:rsid w:val="002F0EEE"/>
    <w:rsid w:val="002F1E70"/>
    <w:rsid w:val="002F3AEC"/>
    <w:rsid w:val="002F3CC3"/>
    <w:rsid w:val="002F63D3"/>
    <w:rsid w:val="002F6F94"/>
    <w:rsid w:val="003018C0"/>
    <w:rsid w:val="003022B4"/>
    <w:rsid w:val="00302510"/>
    <w:rsid w:val="00304093"/>
    <w:rsid w:val="00304527"/>
    <w:rsid w:val="0030564B"/>
    <w:rsid w:val="00305E6D"/>
    <w:rsid w:val="00306B35"/>
    <w:rsid w:val="00306D3C"/>
    <w:rsid w:val="00307B8F"/>
    <w:rsid w:val="00310B17"/>
    <w:rsid w:val="00311CC1"/>
    <w:rsid w:val="00312908"/>
    <w:rsid w:val="00314FC0"/>
    <w:rsid w:val="00315843"/>
    <w:rsid w:val="00316C7E"/>
    <w:rsid w:val="003170E7"/>
    <w:rsid w:val="00320E3E"/>
    <w:rsid w:val="003211DD"/>
    <w:rsid w:val="00321A17"/>
    <w:rsid w:val="00322A59"/>
    <w:rsid w:val="00322A9A"/>
    <w:rsid w:val="00324028"/>
    <w:rsid w:val="00324A69"/>
    <w:rsid w:val="00327255"/>
    <w:rsid w:val="003278FB"/>
    <w:rsid w:val="003308D9"/>
    <w:rsid w:val="0033308A"/>
    <w:rsid w:val="0033346B"/>
    <w:rsid w:val="003335CF"/>
    <w:rsid w:val="0033419D"/>
    <w:rsid w:val="00334578"/>
    <w:rsid w:val="00334EC8"/>
    <w:rsid w:val="00335612"/>
    <w:rsid w:val="0033598E"/>
    <w:rsid w:val="0033628E"/>
    <w:rsid w:val="00340BB1"/>
    <w:rsid w:val="00341C30"/>
    <w:rsid w:val="0034359D"/>
    <w:rsid w:val="0034413F"/>
    <w:rsid w:val="003465F2"/>
    <w:rsid w:val="00346676"/>
    <w:rsid w:val="00347F1D"/>
    <w:rsid w:val="00350E80"/>
    <w:rsid w:val="00350F2A"/>
    <w:rsid w:val="0035143F"/>
    <w:rsid w:val="003536E9"/>
    <w:rsid w:val="00353D37"/>
    <w:rsid w:val="003545B4"/>
    <w:rsid w:val="00355E14"/>
    <w:rsid w:val="00356CBF"/>
    <w:rsid w:val="00360FBB"/>
    <w:rsid w:val="00364791"/>
    <w:rsid w:val="00364F22"/>
    <w:rsid w:val="00366760"/>
    <w:rsid w:val="00366B2B"/>
    <w:rsid w:val="0036791E"/>
    <w:rsid w:val="0037123E"/>
    <w:rsid w:val="003715AA"/>
    <w:rsid w:val="00371B82"/>
    <w:rsid w:val="0037293E"/>
    <w:rsid w:val="003737FA"/>
    <w:rsid w:val="003739AC"/>
    <w:rsid w:val="00373A62"/>
    <w:rsid w:val="00374E7E"/>
    <w:rsid w:val="003750C9"/>
    <w:rsid w:val="003755CF"/>
    <w:rsid w:val="003800FE"/>
    <w:rsid w:val="0038073F"/>
    <w:rsid w:val="003809A9"/>
    <w:rsid w:val="00384471"/>
    <w:rsid w:val="00384E38"/>
    <w:rsid w:val="00385210"/>
    <w:rsid w:val="003919A8"/>
    <w:rsid w:val="0039334E"/>
    <w:rsid w:val="00394B64"/>
    <w:rsid w:val="00395360"/>
    <w:rsid w:val="003961CE"/>
    <w:rsid w:val="003974F2"/>
    <w:rsid w:val="003A1133"/>
    <w:rsid w:val="003A2252"/>
    <w:rsid w:val="003A36CD"/>
    <w:rsid w:val="003A5FAB"/>
    <w:rsid w:val="003A7826"/>
    <w:rsid w:val="003B0E83"/>
    <w:rsid w:val="003B38A7"/>
    <w:rsid w:val="003B4BB7"/>
    <w:rsid w:val="003B504F"/>
    <w:rsid w:val="003B5BB4"/>
    <w:rsid w:val="003B6FA0"/>
    <w:rsid w:val="003B7390"/>
    <w:rsid w:val="003C07C8"/>
    <w:rsid w:val="003C26C9"/>
    <w:rsid w:val="003C4805"/>
    <w:rsid w:val="003C553C"/>
    <w:rsid w:val="003C6C95"/>
    <w:rsid w:val="003C7DBD"/>
    <w:rsid w:val="003C7EF4"/>
    <w:rsid w:val="003D0F8A"/>
    <w:rsid w:val="003D2366"/>
    <w:rsid w:val="003D326D"/>
    <w:rsid w:val="003D446D"/>
    <w:rsid w:val="003D44C8"/>
    <w:rsid w:val="003D4B79"/>
    <w:rsid w:val="003D519A"/>
    <w:rsid w:val="003D5B6C"/>
    <w:rsid w:val="003D61B0"/>
    <w:rsid w:val="003D65CF"/>
    <w:rsid w:val="003D65DE"/>
    <w:rsid w:val="003D715E"/>
    <w:rsid w:val="003D7A9E"/>
    <w:rsid w:val="003E073B"/>
    <w:rsid w:val="003E0B06"/>
    <w:rsid w:val="003E126F"/>
    <w:rsid w:val="003E2210"/>
    <w:rsid w:val="003E3D89"/>
    <w:rsid w:val="003E3D98"/>
    <w:rsid w:val="003E3F34"/>
    <w:rsid w:val="003E4039"/>
    <w:rsid w:val="003E45CA"/>
    <w:rsid w:val="003E4DE5"/>
    <w:rsid w:val="003E56A0"/>
    <w:rsid w:val="003E5B3D"/>
    <w:rsid w:val="003E7506"/>
    <w:rsid w:val="003E78B6"/>
    <w:rsid w:val="003F02A3"/>
    <w:rsid w:val="003F0DCC"/>
    <w:rsid w:val="003F0EF8"/>
    <w:rsid w:val="003F1B80"/>
    <w:rsid w:val="003F2CB8"/>
    <w:rsid w:val="003F2E20"/>
    <w:rsid w:val="003F3DB6"/>
    <w:rsid w:val="003F3FA8"/>
    <w:rsid w:val="003F4A9E"/>
    <w:rsid w:val="003F60A5"/>
    <w:rsid w:val="003F621D"/>
    <w:rsid w:val="003F68DE"/>
    <w:rsid w:val="003F7954"/>
    <w:rsid w:val="003FFF6B"/>
    <w:rsid w:val="00400F45"/>
    <w:rsid w:val="0040102D"/>
    <w:rsid w:val="004021AA"/>
    <w:rsid w:val="00402256"/>
    <w:rsid w:val="004033AF"/>
    <w:rsid w:val="004049A4"/>
    <w:rsid w:val="00405685"/>
    <w:rsid w:val="00405B19"/>
    <w:rsid w:val="00406EF4"/>
    <w:rsid w:val="0041036A"/>
    <w:rsid w:val="0041063C"/>
    <w:rsid w:val="00411AA6"/>
    <w:rsid w:val="004127B1"/>
    <w:rsid w:val="004128A0"/>
    <w:rsid w:val="00413DC8"/>
    <w:rsid w:val="004143B7"/>
    <w:rsid w:val="00414647"/>
    <w:rsid w:val="00415EDD"/>
    <w:rsid w:val="00420D00"/>
    <w:rsid w:val="00421469"/>
    <w:rsid w:val="004219BF"/>
    <w:rsid w:val="00421E99"/>
    <w:rsid w:val="004227AE"/>
    <w:rsid w:val="00423418"/>
    <w:rsid w:val="004239B7"/>
    <w:rsid w:val="00431BCF"/>
    <w:rsid w:val="0043267B"/>
    <w:rsid w:val="00436782"/>
    <w:rsid w:val="00436B1C"/>
    <w:rsid w:val="0043708D"/>
    <w:rsid w:val="00440AE7"/>
    <w:rsid w:val="004414D7"/>
    <w:rsid w:val="00441DE2"/>
    <w:rsid w:val="00442DA3"/>
    <w:rsid w:val="004451E6"/>
    <w:rsid w:val="004472D2"/>
    <w:rsid w:val="00450190"/>
    <w:rsid w:val="0045126F"/>
    <w:rsid w:val="00453FA0"/>
    <w:rsid w:val="00455C88"/>
    <w:rsid w:val="00456382"/>
    <w:rsid w:val="004563BC"/>
    <w:rsid w:val="00457768"/>
    <w:rsid w:val="00460815"/>
    <w:rsid w:val="00460DE6"/>
    <w:rsid w:val="00462B50"/>
    <w:rsid w:val="00464FF3"/>
    <w:rsid w:val="0046786B"/>
    <w:rsid w:val="00467B06"/>
    <w:rsid w:val="004701CD"/>
    <w:rsid w:val="00470A0A"/>
    <w:rsid w:val="00470B48"/>
    <w:rsid w:val="004714FC"/>
    <w:rsid w:val="00471820"/>
    <w:rsid w:val="004719ED"/>
    <w:rsid w:val="004727E1"/>
    <w:rsid w:val="00472AEC"/>
    <w:rsid w:val="004737F8"/>
    <w:rsid w:val="00473B5F"/>
    <w:rsid w:val="004740A7"/>
    <w:rsid w:val="00474E9E"/>
    <w:rsid w:val="00475E0F"/>
    <w:rsid w:val="0048299E"/>
    <w:rsid w:val="00483AA6"/>
    <w:rsid w:val="00485C03"/>
    <w:rsid w:val="00486262"/>
    <w:rsid w:val="004868A9"/>
    <w:rsid w:val="00487170"/>
    <w:rsid w:val="004877AC"/>
    <w:rsid w:val="00487FD7"/>
    <w:rsid w:val="004906D1"/>
    <w:rsid w:val="00490875"/>
    <w:rsid w:val="004919AF"/>
    <w:rsid w:val="00492716"/>
    <w:rsid w:val="00492C61"/>
    <w:rsid w:val="00493B98"/>
    <w:rsid w:val="00494B62"/>
    <w:rsid w:val="0049622B"/>
    <w:rsid w:val="004962D4"/>
    <w:rsid w:val="004963F5"/>
    <w:rsid w:val="0049730D"/>
    <w:rsid w:val="004977C7"/>
    <w:rsid w:val="00497A3C"/>
    <w:rsid w:val="004A12C7"/>
    <w:rsid w:val="004A1641"/>
    <w:rsid w:val="004A1F79"/>
    <w:rsid w:val="004A2483"/>
    <w:rsid w:val="004A3834"/>
    <w:rsid w:val="004A4A2C"/>
    <w:rsid w:val="004A522F"/>
    <w:rsid w:val="004A57D4"/>
    <w:rsid w:val="004A6B55"/>
    <w:rsid w:val="004A6C1A"/>
    <w:rsid w:val="004A761F"/>
    <w:rsid w:val="004A7B6F"/>
    <w:rsid w:val="004B5FE3"/>
    <w:rsid w:val="004B6EE7"/>
    <w:rsid w:val="004B6F34"/>
    <w:rsid w:val="004B7B6F"/>
    <w:rsid w:val="004C1353"/>
    <w:rsid w:val="004C195C"/>
    <w:rsid w:val="004C26FA"/>
    <w:rsid w:val="004C33F0"/>
    <w:rsid w:val="004C3B71"/>
    <w:rsid w:val="004C483F"/>
    <w:rsid w:val="004C4AA7"/>
    <w:rsid w:val="004C5213"/>
    <w:rsid w:val="004C568F"/>
    <w:rsid w:val="004C590A"/>
    <w:rsid w:val="004D2130"/>
    <w:rsid w:val="004D2223"/>
    <w:rsid w:val="004D2D31"/>
    <w:rsid w:val="004D303B"/>
    <w:rsid w:val="004D32D9"/>
    <w:rsid w:val="004D37E0"/>
    <w:rsid w:val="004D4B4A"/>
    <w:rsid w:val="004D5201"/>
    <w:rsid w:val="004D523B"/>
    <w:rsid w:val="004D6327"/>
    <w:rsid w:val="004E274C"/>
    <w:rsid w:val="004E3BD0"/>
    <w:rsid w:val="004E4792"/>
    <w:rsid w:val="004E4B01"/>
    <w:rsid w:val="004E5604"/>
    <w:rsid w:val="004E63A0"/>
    <w:rsid w:val="004E73B4"/>
    <w:rsid w:val="004F033A"/>
    <w:rsid w:val="004F0AAE"/>
    <w:rsid w:val="004F0B22"/>
    <w:rsid w:val="004F1649"/>
    <w:rsid w:val="004F16EA"/>
    <w:rsid w:val="004F1CE6"/>
    <w:rsid w:val="004F2C4F"/>
    <w:rsid w:val="004F3BBB"/>
    <w:rsid w:val="004F43B3"/>
    <w:rsid w:val="004F4A09"/>
    <w:rsid w:val="004F4D7B"/>
    <w:rsid w:val="004F6857"/>
    <w:rsid w:val="004F73C2"/>
    <w:rsid w:val="004F7B04"/>
    <w:rsid w:val="0050161D"/>
    <w:rsid w:val="00502B6C"/>
    <w:rsid w:val="00502CD1"/>
    <w:rsid w:val="005033D0"/>
    <w:rsid w:val="005035D4"/>
    <w:rsid w:val="00504F21"/>
    <w:rsid w:val="005051A9"/>
    <w:rsid w:val="00505892"/>
    <w:rsid w:val="00505FC0"/>
    <w:rsid w:val="00506B29"/>
    <w:rsid w:val="00506BBC"/>
    <w:rsid w:val="00506D7A"/>
    <w:rsid w:val="005129A8"/>
    <w:rsid w:val="0051329F"/>
    <w:rsid w:val="005151EA"/>
    <w:rsid w:val="0051576D"/>
    <w:rsid w:val="00515AAF"/>
    <w:rsid w:val="0051707A"/>
    <w:rsid w:val="0052015F"/>
    <w:rsid w:val="0052084D"/>
    <w:rsid w:val="00520EAF"/>
    <w:rsid w:val="0052190B"/>
    <w:rsid w:val="00523A76"/>
    <w:rsid w:val="00524387"/>
    <w:rsid w:val="005245BF"/>
    <w:rsid w:val="005249C1"/>
    <w:rsid w:val="00524FEF"/>
    <w:rsid w:val="00527424"/>
    <w:rsid w:val="005307C3"/>
    <w:rsid w:val="0053196E"/>
    <w:rsid w:val="00531A28"/>
    <w:rsid w:val="00531E90"/>
    <w:rsid w:val="00533661"/>
    <w:rsid w:val="0053583A"/>
    <w:rsid w:val="005364FB"/>
    <w:rsid w:val="0054073A"/>
    <w:rsid w:val="00540946"/>
    <w:rsid w:val="00540FA6"/>
    <w:rsid w:val="00542F78"/>
    <w:rsid w:val="00543BCE"/>
    <w:rsid w:val="0054419C"/>
    <w:rsid w:val="00544559"/>
    <w:rsid w:val="00546135"/>
    <w:rsid w:val="00546981"/>
    <w:rsid w:val="00547D9A"/>
    <w:rsid w:val="00552690"/>
    <w:rsid w:val="00552FD3"/>
    <w:rsid w:val="0055343D"/>
    <w:rsid w:val="00554546"/>
    <w:rsid w:val="005545C3"/>
    <w:rsid w:val="005561AA"/>
    <w:rsid w:val="00560860"/>
    <w:rsid w:val="00561981"/>
    <w:rsid w:val="00562086"/>
    <w:rsid w:val="0056257B"/>
    <w:rsid w:val="005633EC"/>
    <w:rsid w:val="0056490D"/>
    <w:rsid w:val="00565592"/>
    <w:rsid w:val="00566163"/>
    <w:rsid w:val="00567142"/>
    <w:rsid w:val="005708C0"/>
    <w:rsid w:val="00571989"/>
    <w:rsid w:val="00571F42"/>
    <w:rsid w:val="00573B88"/>
    <w:rsid w:val="00574A98"/>
    <w:rsid w:val="00574D54"/>
    <w:rsid w:val="0057589C"/>
    <w:rsid w:val="00576BF3"/>
    <w:rsid w:val="00576D02"/>
    <w:rsid w:val="00577573"/>
    <w:rsid w:val="00582C85"/>
    <w:rsid w:val="005841A7"/>
    <w:rsid w:val="0058554E"/>
    <w:rsid w:val="005855D7"/>
    <w:rsid w:val="00586F55"/>
    <w:rsid w:val="00587729"/>
    <w:rsid w:val="00590409"/>
    <w:rsid w:val="005918CB"/>
    <w:rsid w:val="00592707"/>
    <w:rsid w:val="00592D15"/>
    <w:rsid w:val="00593BFF"/>
    <w:rsid w:val="00595285"/>
    <w:rsid w:val="0059548E"/>
    <w:rsid w:val="0059640A"/>
    <w:rsid w:val="0059783C"/>
    <w:rsid w:val="00597D7B"/>
    <w:rsid w:val="005A0565"/>
    <w:rsid w:val="005A1BBF"/>
    <w:rsid w:val="005A1CAA"/>
    <w:rsid w:val="005A2141"/>
    <w:rsid w:val="005A2893"/>
    <w:rsid w:val="005A28B0"/>
    <w:rsid w:val="005A31B4"/>
    <w:rsid w:val="005A3C15"/>
    <w:rsid w:val="005A5AAB"/>
    <w:rsid w:val="005A7EFF"/>
    <w:rsid w:val="005B0EAA"/>
    <w:rsid w:val="005B1738"/>
    <w:rsid w:val="005B52F0"/>
    <w:rsid w:val="005B75ED"/>
    <w:rsid w:val="005C0DE4"/>
    <w:rsid w:val="005C11D9"/>
    <w:rsid w:val="005C2C93"/>
    <w:rsid w:val="005C5D5D"/>
    <w:rsid w:val="005C7E4E"/>
    <w:rsid w:val="005D0A2E"/>
    <w:rsid w:val="005D1048"/>
    <w:rsid w:val="005D140B"/>
    <w:rsid w:val="005D18BE"/>
    <w:rsid w:val="005D29B4"/>
    <w:rsid w:val="005D2E18"/>
    <w:rsid w:val="005D48AC"/>
    <w:rsid w:val="005D4CF2"/>
    <w:rsid w:val="005D58D9"/>
    <w:rsid w:val="005D5F4F"/>
    <w:rsid w:val="005D654F"/>
    <w:rsid w:val="005D6A07"/>
    <w:rsid w:val="005D6E45"/>
    <w:rsid w:val="005D6F20"/>
    <w:rsid w:val="005D726D"/>
    <w:rsid w:val="005D78AF"/>
    <w:rsid w:val="005E002C"/>
    <w:rsid w:val="005E0D0F"/>
    <w:rsid w:val="005E0ED2"/>
    <w:rsid w:val="005E0F85"/>
    <w:rsid w:val="005E1D45"/>
    <w:rsid w:val="005E27C1"/>
    <w:rsid w:val="005E2D1F"/>
    <w:rsid w:val="005E390C"/>
    <w:rsid w:val="005E5728"/>
    <w:rsid w:val="005E5A3C"/>
    <w:rsid w:val="005E6797"/>
    <w:rsid w:val="005E718C"/>
    <w:rsid w:val="005E7822"/>
    <w:rsid w:val="005F0C6E"/>
    <w:rsid w:val="005F278F"/>
    <w:rsid w:val="005F3D79"/>
    <w:rsid w:val="005F53E6"/>
    <w:rsid w:val="005F5A1A"/>
    <w:rsid w:val="005F6FCB"/>
    <w:rsid w:val="005F739D"/>
    <w:rsid w:val="005F741C"/>
    <w:rsid w:val="00601FCE"/>
    <w:rsid w:val="0060468D"/>
    <w:rsid w:val="006054C0"/>
    <w:rsid w:val="006055A2"/>
    <w:rsid w:val="00607182"/>
    <w:rsid w:val="00607E86"/>
    <w:rsid w:val="00612422"/>
    <w:rsid w:val="006134D9"/>
    <w:rsid w:val="00614D7D"/>
    <w:rsid w:val="00616084"/>
    <w:rsid w:val="006208FE"/>
    <w:rsid w:val="00620BB7"/>
    <w:rsid w:val="006214F1"/>
    <w:rsid w:val="00623E8B"/>
    <w:rsid w:val="006245FF"/>
    <w:rsid w:val="00624826"/>
    <w:rsid w:val="00624BFF"/>
    <w:rsid w:val="006259DF"/>
    <w:rsid w:val="00625FBD"/>
    <w:rsid w:val="00626130"/>
    <w:rsid w:val="00626C79"/>
    <w:rsid w:val="00627FBF"/>
    <w:rsid w:val="0063227D"/>
    <w:rsid w:val="00632C72"/>
    <w:rsid w:val="00632D45"/>
    <w:rsid w:val="0063308E"/>
    <w:rsid w:val="00633BF9"/>
    <w:rsid w:val="00634254"/>
    <w:rsid w:val="0063447D"/>
    <w:rsid w:val="00636876"/>
    <w:rsid w:val="00636BDA"/>
    <w:rsid w:val="006404DB"/>
    <w:rsid w:val="0064126B"/>
    <w:rsid w:val="006423DE"/>
    <w:rsid w:val="00642DF0"/>
    <w:rsid w:val="00642E1A"/>
    <w:rsid w:val="00645862"/>
    <w:rsid w:val="00647924"/>
    <w:rsid w:val="00651532"/>
    <w:rsid w:val="00651D94"/>
    <w:rsid w:val="00652930"/>
    <w:rsid w:val="00653C4E"/>
    <w:rsid w:val="00654B8C"/>
    <w:rsid w:val="00660926"/>
    <w:rsid w:val="00663030"/>
    <w:rsid w:val="0066490C"/>
    <w:rsid w:val="006664B7"/>
    <w:rsid w:val="0066781D"/>
    <w:rsid w:val="006701B0"/>
    <w:rsid w:val="006716C3"/>
    <w:rsid w:val="00671C36"/>
    <w:rsid w:val="00671DE6"/>
    <w:rsid w:val="00672F6D"/>
    <w:rsid w:val="00673519"/>
    <w:rsid w:val="00675CBB"/>
    <w:rsid w:val="006775E8"/>
    <w:rsid w:val="00680ADC"/>
    <w:rsid w:val="0068188A"/>
    <w:rsid w:val="006827CC"/>
    <w:rsid w:val="00683104"/>
    <w:rsid w:val="00683761"/>
    <w:rsid w:val="006838FC"/>
    <w:rsid w:val="00684702"/>
    <w:rsid w:val="00684741"/>
    <w:rsid w:val="00685C8D"/>
    <w:rsid w:val="00685EBE"/>
    <w:rsid w:val="00687CA9"/>
    <w:rsid w:val="00690357"/>
    <w:rsid w:val="00690396"/>
    <w:rsid w:val="00691B70"/>
    <w:rsid w:val="00692985"/>
    <w:rsid w:val="00692E9F"/>
    <w:rsid w:val="00694C71"/>
    <w:rsid w:val="00694D22"/>
    <w:rsid w:val="006960F2"/>
    <w:rsid w:val="00696BE2"/>
    <w:rsid w:val="00697036"/>
    <w:rsid w:val="00697516"/>
    <w:rsid w:val="006A2F83"/>
    <w:rsid w:val="006A3677"/>
    <w:rsid w:val="006A520F"/>
    <w:rsid w:val="006A529E"/>
    <w:rsid w:val="006A54BA"/>
    <w:rsid w:val="006A5533"/>
    <w:rsid w:val="006A5606"/>
    <w:rsid w:val="006A603E"/>
    <w:rsid w:val="006A639B"/>
    <w:rsid w:val="006A65CF"/>
    <w:rsid w:val="006B0CF7"/>
    <w:rsid w:val="006B15A3"/>
    <w:rsid w:val="006B1A20"/>
    <w:rsid w:val="006B1E5B"/>
    <w:rsid w:val="006B2504"/>
    <w:rsid w:val="006B2DB1"/>
    <w:rsid w:val="006B398A"/>
    <w:rsid w:val="006B3E6A"/>
    <w:rsid w:val="006B45D3"/>
    <w:rsid w:val="006B4BF4"/>
    <w:rsid w:val="006B58B6"/>
    <w:rsid w:val="006B7C00"/>
    <w:rsid w:val="006C078F"/>
    <w:rsid w:val="006C17C7"/>
    <w:rsid w:val="006C1B48"/>
    <w:rsid w:val="006C1F6C"/>
    <w:rsid w:val="006C21FA"/>
    <w:rsid w:val="006C2BAF"/>
    <w:rsid w:val="006C2C80"/>
    <w:rsid w:val="006C3DE1"/>
    <w:rsid w:val="006C511E"/>
    <w:rsid w:val="006C52D6"/>
    <w:rsid w:val="006C5381"/>
    <w:rsid w:val="006C7295"/>
    <w:rsid w:val="006D0060"/>
    <w:rsid w:val="006D0A88"/>
    <w:rsid w:val="006D0C40"/>
    <w:rsid w:val="006D10A3"/>
    <w:rsid w:val="006D194F"/>
    <w:rsid w:val="006D3E0B"/>
    <w:rsid w:val="006D7458"/>
    <w:rsid w:val="006E0B3B"/>
    <w:rsid w:val="006E17BA"/>
    <w:rsid w:val="006E2931"/>
    <w:rsid w:val="006E34B0"/>
    <w:rsid w:val="006E465A"/>
    <w:rsid w:val="006E4DAD"/>
    <w:rsid w:val="006E50F2"/>
    <w:rsid w:val="006E61E8"/>
    <w:rsid w:val="006F1437"/>
    <w:rsid w:val="006F1B89"/>
    <w:rsid w:val="006F2258"/>
    <w:rsid w:val="006F2A0D"/>
    <w:rsid w:val="006F2A9A"/>
    <w:rsid w:val="006F31E5"/>
    <w:rsid w:val="006F333E"/>
    <w:rsid w:val="006F3EDF"/>
    <w:rsid w:val="006F3EE8"/>
    <w:rsid w:val="006F3F01"/>
    <w:rsid w:val="006F5A24"/>
    <w:rsid w:val="006F6D38"/>
    <w:rsid w:val="006F7BB9"/>
    <w:rsid w:val="00703045"/>
    <w:rsid w:val="0070485F"/>
    <w:rsid w:val="00705380"/>
    <w:rsid w:val="00705678"/>
    <w:rsid w:val="00707F7F"/>
    <w:rsid w:val="00710119"/>
    <w:rsid w:val="007125CF"/>
    <w:rsid w:val="00713237"/>
    <w:rsid w:val="00713B8A"/>
    <w:rsid w:val="00713F8C"/>
    <w:rsid w:val="007143F8"/>
    <w:rsid w:val="00716B25"/>
    <w:rsid w:val="007171B4"/>
    <w:rsid w:val="007174BC"/>
    <w:rsid w:val="00720713"/>
    <w:rsid w:val="007238E9"/>
    <w:rsid w:val="0072456C"/>
    <w:rsid w:val="00724E9E"/>
    <w:rsid w:val="00724F67"/>
    <w:rsid w:val="0072609C"/>
    <w:rsid w:val="007261E8"/>
    <w:rsid w:val="00726F6E"/>
    <w:rsid w:val="00730AFF"/>
    <w:rsid w:val="007310D2"/>
    <w:rsid w:val="00731E63"/>
    <w:rsid w:val="00733881"/>
    <w:rsid w:val="00735103"/>
    <w:rsid w:val="0073526E"/>
    <w:rsid w:val="00735C8B"/>
    <w:rsid w:val="00737848"/>
    <w:rsid w:val="00741702"/>
    <w:rsid w:val="0074179F"/>
    <w:rsid w:val="00742199"/>
    <w:rsid w:val="00743619"/>
    <w:rsid w:val="00744827"/>
    <w:rsid w:val="0074594B"/>
    <w:rsid w:val="00746E22"/>
    <w:rsid w:val="00747C86"/>
    <w:rsid w:val="00750749"/>
    <w:rsid w:val="007511AA"/>
    <w:rsid w:val="00752EDA"/>
    <w:rsid w:val="00754966"/>
    <w:rsid w:val="00755BF3"/>
    <w:rsid w:val="00756465"/>
    <w:rsid w:val="00756E5E"/>
    <w:rsid w:val="00757697"/>
    <w:rsid w:val="00760EC8"/>
    <w:rsid w:val="00761590"/>
    <w:rsid w:val="00763A1B"/>
    <w:rsid w:val="00763A6E"/>
    <w:rsid w:val="00764FEA"/>
    <w:rsid w:val="00765DC5"/>
    <w:rsid w:val="00765F21"/>
    <w:rsid w:val="0076603D"/>
    <w:rsid w:val="007670C7"/>
    <w:rsid w:val="00770584"/>
    <w:rsid w:val="00771A33"/>
    <w:rsid w:val="00772442"/>
    <w:rsid w:val="00773D86"/>
    <w:rsid w:val="00774BF8"/>
    <w:rsid w:val="00774D18"/>
    <w:rsid w:val="00777655"/>
    <w:rsid w:val="00780295"/>
    <w:rsid w:val="00781F87"/>
    <w:rsid w:val="0078218D"/>
    <w:rsid w:val="007822BF"/>
    <w:rsid w:val="00782F4A"/>
    <w:rsid w:val="007851FC"/>
    <w:rsid w:val="0078691A"/>
    <w:rsid w:val="00790265"/>
    <w:rsid w:val="00792DA5"/>
    <w:rsid w:val="00793104"/>
    <w:rsid w:val="00793A6F"/>
    <w:rsid w:val="00793E87"/>
    <w:rsid w:val="00794BC2"/>
    <w:rsid w:val="00795555"/>
    <w:rsid w:val="007973C5"/>
    <w:rsid w:val="007A3611"/>
    <w:rsid w:val="007A3907"/>
    <w:rsid w:val="007A4F0D"/>
    <w:rsid w:val="007A5370"/>
    <w:rsid w:val="007A5DB3"/>
    <w:rsid w:val="007A67DC"/>
    <w:rsid w:val="007A7598"/>
    <w:rsid w:val="007A77FF"/>
    <w:rsid w:val="007A78E8"/>
    <w:rsid w:val="007B09F8"/>
    <w:rsid w:val="007B0E66"/>
    <w:rsid w:val="007B1417"/>
    <w:rsid w:val="007B1616"/>
    <w:rsid w:val="007B188D"/>
    <w:rsid w:val="007B248E"/>
    <w:rsid w:val="007B42B3"/>
    <w:rsid w:val="007B4ABA"/>
    <w:rsid w:val="007B524C"/>
    <w:rsid w:val="007B576D"/>
    <w:rsid w:val="007B5A4A"/>
    <w:rsid w:val="007B6B70"/>
    <w:rsid w:val="007C0811"/>
    <w:rsid w:val="007C0EA1"/>
    <w:rsid w:val="007C1F25"/>
    <w:rsid w:val="007C22F0"/>
    <w:rsid w:val="007C2472"/>
    <w:rsid w:val="007C3572"/>
    <w:rsid w:val="007C3E39"/>
    <w:rsid w:val="007C42DB"/>
    <w:rsid w:val="007C4584"/>
    <w:rsid w:val="007C59AC"/>
    <w:rsid w:val="007C68B4"/>
    <w:rsid w:val="007C79BD"/>
    <w:rsid w:val="007C7D09"/>
    <w:rsid w:val="007D07DB"/>
    <w:rsid w:val="007D2591"/>
    <w:rsid w:val="007D7B61"/>
    <w:rsid w:val="007D7B67"/>
    <w:rsid w:val="007E11C2"/>
    <w:rsid w:val="007E2777"/>
    <w:rsid w:val="007E2BA7"/>
    <w:rsid w:val="007E47B3"/>
    <w:rsid w:val="007E646D"/>
    <w:rsid w:val="007F13B4"/>
    <w:rsid w:val="007F3BF3"/>
    <w:rsid w:val="007F3D07"/>
    <w:rsid w:val="007F52DD"/>
    <w:rsid w:val="007F6251"/>
    <w:rsid w:val="007F6D0B"/>
    <w:rsid w:val="007F6E15"/>
    <w:rsid w:val="007F6E22"/>
    <w:rsid w:val="00801379"/>
    <w:rsid w:val="008028FA"/>
    <w:rsid w:val="00803536"/>
    <w:rsid w:val="0080354A"/>
    <w:rsid w:val="00803D1B"/>
    <w:rsid w:val="00803D6D"/>
    <w:rsid w:val="0080428B"/>
    <w:rsid w:val="0080591E"/>
    <w:rsid w:val="0080616F"/>
    <w:rsid w:val="0080629A"/>
    <w:rsid w:val="00807001"/>
    <w:rsid w:val="008106AA"/>
    <w:rsid w:val="00812E52"/>
    <w:rsid w:val="008155CE"/>
    <w:rsid w:val="008160D3"/>
    <w:rsid w:val="008162FC"/>
    <w:rsid w:val="008166F7"/>
    <w:rsid w:val="00821B14"/>
    <w:rsid w:val="00822DD3"/>
    <w:rsid w:val="008249D8"/>
    <w:rsid w:val="008268B2"/>
    <w:rsid w:val="00827A44"/>
    <w:rsid w:val="00831BFA"/>
    <w:rsid w:val="00832170"/>
    <w:rsid w:val="008336AA"/>
    <w:rsid w:val="00833E7A"/>
    <w:rsid w:val="00835684"/>
    <w:rsid w:val="00835B78"/>
    <w:rsid w:val="00836774"/>
    <w:rsid w:val="00836C80"/>
    <w:rsid w:val="008427A9"/>
    <w:rsid w:val="00842B3C"/>
    <w:rsid w:val="00842F73"/>
    <w:rsid w:val="00845082"/>
    <w:rsid w:val="0085085D"/>
    <w:rsid w:val="0085090F"/>
    <w:rsid w:val="00851D02"/>
    <w:rsid w:val="00852E3C"/>
    <w:rsid w:val="008537E2"/>
    <w:rsid w:val="00853838"/>
    <w:rsid w:val="00854BAB"/>
    <w:rsid w:val="00856193"/>
    <w:rsid w:val="008643C4"/>
    <w:rsid w:val="00866548"/>
    <w:rsid w:val="00866EC8"/>
    <w:rsid w:val="00866F3D"/>
    <w:rsid w:val="00867459"/>
    <w:rsid w:val="0087049A"/>
    <w:rsid w:val="0087052F"/>
    <w:rsid w:val="00870BE1"/>
    <w:rsid w:val="00871794"/>
    <w:rsid w:val="00872658"/>
    <w:rsid w:val="00874409"/>
    <w:rsid w:val="00874476"/>
    <w:rsid w:val="00875F5D"/>
    <w:rsid w:val="00876911"/>
    <w:rsid w:val="0087780F"/>
    <w:rsid w:val="0088122D"/>
    <w:rsid w:val="008823E6"/>
    <w:rsid w:val="00882BDE"/>
    <w:rsid w:val="00883D4F"/>
    <w:rsid w:val="00884617"/>
    <w:rsid w:val="0088492F"/>
    <w:rsid w:val="00884F4A"/>
    <w:rsid w:val="0088586C"/>
    <w:rsid w:val="00886E27"/>
    <w:rsid w:val="008900EB"/>
    <w:rsid w:val="008903FC"/>
    <w:rsid w:val="0089105C"/>
    <w:rsid w:val="00892305"/>
    <w:rsid w:val="00893B14"/>
    <w:rsid w:val="008959FB"/>
    <w:rsid w:val="008968F0"/>
    <w:rsid w:val="008A0BAA"/>
    <w:rsid w:val="008A3466"/>
    <w:rsid w:val="008A47D0"/>
    <w:rsid w:val="008A498A"/>
    <w:rsid w:val="008A6149"/>
    <w:rsid w:val="008A644B"/>
    <w:rsid w:val="008A6911"/>
    <w:rsid w:val="008A77DE"/>
    <w:rsid w:val="008A7BEB"/>
    <w:rsid w:val="008A7F83"/>
    <w:rsid w:val="008B32A0"/>
    <w:rsid w:val="008B535D"/>
    <w:rsid w:val="008B664B"/>
    <w:rsid w:val="008B7F74"/>
    <w:rsid w:val="008C0D6B"/>
    <w:rsid w:val="008C0FCA"/>
    <w:rsid w:val="008C12EF"/>
    <w:rsid w:val="008C20E9"/>
    <w:rsid w:val="008C239C"/>
    <w:rsid w:val="008C4374"/>
    <w:rsid w:val="008C47AF"/>
    <w:rsid w:val="008C4E5D"/>
    <w:rsid w:val="008C68B1"/>
    <w:rsid w:val="008C6CD5"/>
    <w:rsid w:val="008D1737"/>
    <w:rsid w:val="008D1CA6"/>
    <w:rsid w:val="008D2F3F"/>
    <w:rsid w:val="008D38F5"/>
    <w:rsid w:val="008D3E02"/>
    <w:rsid w:val="008D51B1"/>
    <w:rsid w:val="008D54AD"/>
    <w:rsid w:val="008E1774"/>
    <w:rsid w:val="008E177C"/>
    <w:rsid w:val="008E27DC"/>
    <w:rsid w:val="008E2ADA"/>
    <w:rsid w:val="008E31AC"/>
    <w:rsid w:val="008E4620"/>
    <w:rsid w:val="008E5932"/>
    <w:rsid w:val="008E649B"/>
    <w:rsid w:val="008E7A41"/>
    <w:rsid w:val="008F02AF"/>
    <w:rsid w:val="008F1E3A"/>
    <w:rsid w:val="008F1EE7"/>
    <w:rsid w:val="008F1F8B"/>
    <w:rsid w:val="008F2CF8"/>
    <w:rsid w:val="008F4C0D"/>
    <w:rsid w:val="00900616"/>
    <w:rsid w:val="009006C1"/>
    <w:rsid w:val="00900BE1"/>
    <w:rsid w:val="00900C82"/>
    <w:rsid w:val="00902085"/>
    <w:rsid w:val="009026FC"/>
    <w:rsid w:val="0090276F"/>
    <w:rsid w:val="0090549A"/>
    <w:rsid w:val="00905672"/>
    <w:rsid w:val="0090656F"/>
    <w:rsid w:val="0090659E"/>
    <w:rsid w:val="00910C7E"/>
    <w:rsid w:val="009113FD"/>
    <w:rsid w:val="00913547"/>
    <w:rsid w:val="0091432C"/>
    <w:rsid w:val="0091487B"/>
    <w:rsid w:val="00915850"/>
    <w:rsid w:val="009167B6"/>
    <w:rsid w:val="00917499"/>
    <w:rsid w:val="009220F0"/>
    <w:rsid w:val="009232CF"/>
    <w:rsid w:val="009245F7"/>
    <w:rsid w:val="00924895"/>
    <w:rsid w:val="00924E92"/>
    <w:rsid w:val="00927387"/>
    <w:rsid w:val="00931DAB"/>
    <w:rsid w:val="00932E83"/>
    <w:rsid w:val="00932FEC"/>
    <w:rsid w:val="00935747"/>
    <w:rsid w:val="00936898"/>
    <w:rsid w:val="00936E6C"/>
    <w:rsid w:val="00936ED7"/>
    <w:rsid w:val="0093785F"/>
    <w:rsid w:val="009378D5"/>
    <w:rsid w:val="009417A4"/>
    <w:rsid w:val="009421F8"/>
    <w:rsid w:val="009433BF"/>
    <w:rsid w:val="00943541"/>
    <w:rsid w:val="009436D3"/>
    <w:rsid w:val="00944436"/>
    <w:rsid w:val="00945D08"/>
    <w:rsid w:val="009468EB"/>
    <w:rsid w:val="00947C61"/>
    <w:rsid w:val="00951298"/>
    <w:rsid w:val="00951C60"/>
    <w:rsid w:val="00951E08"/>
    <w:rsid w:val="009531E7"/>
    <w:rsid w:val="00955029"/>
    <w:rsid w:val="00957552"/>
    <w:rsid w:val="009603E5"/>
    <w:rsid w:val="009606FD"/>
    <w:rsid w:val="00960877"/>
    <w:rsid w:val="00963100"/>
    <w:rsid w:val="00963705"/>
    <w:rsid w:val="00963BF1"/>
    <w:rsid w:val="00964F49"/>
    <w:rsid w:val="009668D4"/>
    <w:rsid w:val="00966EC3"/>
    <w:rsid w:val="00967C1D"/>
    <w:rsid w:val="0097030B"/>
    <w:rsid w:val="0097152F"/>
    <w:rsid w:val="00972067"/>
    <w:rsid w:val="0097310F"/>
    <w:rsid w:val="009736BF"/>
    <w:rsid w:val="00974B53"/>
    <w:rsid w:val="00975BD1"/>
    <w:rsid w:val="0097654E"/>
    <w:rsid w:val="00976D7B"/>
    <w:rsid w:val="00977854"/>
    <w:rsid w:val="009826C0"/>
    <w:rsid w:val="00982B82"/>
    <w:rsid w:val="00983BB5"/>
    <w:rsid w:val="0098520B"/>
    <w:rsid w:val="0098528E"/>
    <w:rsid w:val="00987571"/>
    <w:rsid w:val="00991598"/>
    <w:rsid w:val="00991F18"/>
    <w:rsid w:val="00992302"/>
    <w:rsid w:val="00992438"/>
    <w:rsid w:val="00992DD8"/>
    <w:rsid w:val="00993735"/>
    <w:rsid w:val="00993E3A"/>
    <w:rsid w:val="00993E9C"/>
    <w:rsid w:val="0099408A"/>
    <w:rsid w:val="009949F7"/>
    <w:rsid w:val="00994BF5"/>
    <w:rsid w:val="0099641F"/>
    <w:rsid w:val="00996A4A"/>
    <w:rsid w:val="00996E08"/>
    <w:rsid w:val="009A0FFB"/>
    <w:rsid w:val="009A137D"/>
    <w:rsid w:val="009A2318"/>
    <w:rsid w:val="009A24E4"/>
    <w:rsid w:val="009A2A1F"/>
    <w:rsid w:val="009A2D77"/>
    <w:rsid w:val="009A5472"/>
    <w:rsid w:val="009A5694"/>
    <w:rsid w:val="009A5F7C"/>
    <w:rsid w:val="009A602B"/>
    <w:rsid w:val="009A641D"/>
    <w:rsid w:val="009A713E"/>
    <w:rsid w:val="009A776D"/>
    <w:rsid w:val="009B00FB"/>
    <w:rsid w:val="009B02C3"/>
    <w:rsid w:val="009B0BCD"/>
    <w:rsid w:val="009B2895"/>
    <w:rsid w:val="009B333E"/>
    <w:rsid w:val="009B56C2"/>
    <w:rsid w:val="009B5924"/>
    <w:rsid w:val="009B5EF8"/>
    <w:rsid w:val="009C0AA7"/>
    <w:rsid w:val="009C14A7"/>
    <w:rsid w:val="009C230B"/>
    <w:rsid w:val="009C325D"/>
    <w:rsid w:val="009C3DC5"/>
    <w:rsid w:val="009C542B"/>
    <w:rsid w:val="009C570F"/>
    <w:rsid w:val="009C62C8"/>
    <w:rsid w:val="009C70E8"/>
    <w:rsid w:val="009C7481"/>
    <w:rsid w:val="009D029A"/>
    <w:rsid w:val="009D194B"/>
    <w:rsid w:val="009D1D47"/>
    <w:rsid w:val="009D1EE0"/>
    <w:rsid w:val="009D23F6"/>
    <w:rsid w:val="009D2BD9"/>
    <w:rsid w:val="009D3083"/>
    <w:rsid w:val="009D3A1B"/>
    <w:rsid w:val="009D3F35"/>
    <w:rsid w:val="009D4D86"/>
    <w:rsid w:val="009D53D6"/>
    <w:rsid w:val="009D64E5"/>
    <w:rsid w:val="009D7D58"/>
    <w:rsid w:val="009E05DE"/>
    <w:rsid w:val="009E384A"/>
    <w:rsid w:val="009E49C0"/>
    <w:rsid w:val="009E556F"/>
    <w:rsid w:val="009F0378"/>
    <w:rsid w:val="009F0CF6"/>
    <w:rsid w:val="009F38DC"/>
    <w:rsid w:val="009F41AC"/>
    <w:rsid w:val="009F51C6"/>
    <w:rsid w:val="009F5B37"/>
    <w:rsid w:val="009F74C4"/>
    <w:rsid w:val="00A00AB2"/>
    <w:rsid w:val="00A010E4"/>
    <w:rsid w:val="00A037DD"/>
    <w:rsid w:val="00A03856"/>
    <w:rsid w:val="00A04E2D"/>
    <w:rsid w:val="00A04E76"/>
    <w:rsid w:val="00A05288"/>
    <w:rsid w:val="00A05D79"/>
    <w:rsid w:val="00A06A87"/>
    <w:rsid w:val="00A10134"/>
    <w:rsid w:val="00A130BC"/>
    <w:rsid w:val="00A13815"/>
    <w:rsid w:val="00A13FC9"/>
    <w:rsid w:val="00A14057"/>
    <w:rsid w:val="00A147D5"/>
    <w:rsid w:val="00A15137"/>
    <w:rsid w:val="00A16820"/>
    <w:rsid w:val="00A16C08"/>
    <w:rsid w:val="00A218D4"/>
    <w:rsid w:val="00A23A42"/>
    <w:rsid w:val="00A23D92"/>
    <w:rsid w:val="00A23E86"/>
    <w:rsid w:val="00A24782"/>
    <w:rsid w:val="00A25297"/>
    <w:rsid w:val="00A2554B"/>
    <w:rsid w:val="00A25869"/>
    <w:rsid w:val="00A26C61"/>
    <w:rsid w:val="00A2754D"/>
    <w:rsid w:val="00A31B53"/>
    <w:rsid w:val="00A32183"/>
    <w:rsid w:val="00A33DE4"/>
    <w:rsid w:val="00A34447"/>
    <w:rsid w:val="00A367D1"/>
    <w:rsid w:val="00A3797F"/>
    <w:rsid w:val="00A4332A"/>
    <w:rsid w:val="00A435B9"/>
    <w:rsid w:val="00A46C8E"/>
    <w:rsid w:val="00A478C8"/>
    <w:rsid w:val="00A527A2"/>
    <w:rsid w:val="00A52CF6"/>
    <w:rsid w:val="00A538E3"/>
    <w:rsid w:val="00A53F84"/>
    <w:rsid w:val="00A54C6E"/>
    <w:rsid w:val="00A609B0"/>
    <w:rsid w:val="00A60DE0"/>
    <w:rsid w:val="00A61432"/>
    <w:rsid w:val="00A61956"/>
    <w:rsid w:val="00A62E6E"/>
    <w:rsid w:val="00A659B8"/>
    <w:rsid w:val="00A65DC0"/>
    <w:rsid w:val="00A70093"/>
    <w:rsid w:val="00A707B3"/>
    <w:rsid w:val="00A72409"/>
    <w:rsid w:val="00A72CB3"/>
    <w:rsid w:val="00A73DB7"/>
    <w:rsid w:val="00A7520D"/>
    <w:rsid w:val="00A76CD8"/>
    <w:rsid w:val="00A805F4"/>
    <w:rsid w:val="00A81309"/>
    <w:rsid w:val="00A8156C"/>
    <w:rsid w:val="00A82FA6"/>
    <w:rsid w:val="00A83997"/>
    <w:rsid w:val="00A83B36"/>
    <w:rsid w:val="00A851F8"/>
    <w:rsid w:val="00A85669"/>
    <w:rsid w:val="00A869BC"/>
    <w:rsid w:val="00A90811"/>
    <w:rsid w:val="00A90A5D"/>
    <w:rsid w:val="00A9393A"/>
    <w:rsid w:val="00A93E7D"/>
    <w:rsid w:val="00A95A23"/>
    <w:rsid w:val="00A960F9"/>
    <w:rsid w:val="00AA155F"/>
    <w:rsid w:val="00AA2845"/>
    <w:rsid w:val="00AA4EA5"/>
    <w:rsid w:val="00AA520A"/>
    <w:rsid w:val="00AA5B09"/>
    <w:rsid w:val="00AA6535"/>
    <w:rsid w:val="00AA72B3"/>
    <w:rsid w:val="00AB1382"/>
    <w:rsid w:val="00AB1790"/>
    <w:rsid w:val="00AB1EDE"/>
    <w:rsid w:val="00AB210D"/>
    <w:rsid w:val="00AB5C3A"/>
    <w:rsid w:val="00AB6046"/>
    <w:rsid w:val="00AB77B0"/>
    <w:rsid w:val="00AC17DA"/>
    <w:rsid w:val="00AC18D4"/>
    <w:rsid w:val="00AC18F1"/>
    <w:rsid w:val="00AC1B43"/>
    <w:rsid w:val="00AC1BD9"/>
    <w:rsid w:val="00AC2118"/>
    <w:rsid w:val="00AC3B36"/>
    <w:rsid w:val="00AC423F"/>
    <w:rsid w:val="00AC62E4"/>
    <w:rsid w:val="00AC6B9D"/>
    <w:rsid w:val="00AC75EB"/>
    <w:rsid w:val="00AC7815"/>
    <w:rsid w:val="00AD0C7D"/>
    <w:rsid w:val="00AD2402"/>
    <w:rsid w:val="00AD4224"/>
    <w:rsid w:val="00AD6C71"/>
    <w:rsid w:val="00AD7589"/>
    <w:rsid w:val="00AD7948"/>
    <w:rsid w:val="00AE0EE8"/>
    <w:rsid w:val="00AE184E"/>
    <w:rsid w:val="00AE3EBC"/>
    <w:rsid w:val="00AE4B41"/>
    <w:rsid w:val="00AE64CF"/>
    <w:rsid w:val="00AE78B1"/>
    <w:rsid w:val="00AECE6B"/>
    <w:rsid w:val="00AF05B3"/>
    <w:rsid w:val="00AF0ADF"/>
    <w:rsid w:val="00AF189F"/>
    <w:rsid w:val="00AF1C1D"/>
    <w:rsid w:val="00AF1D60"/>
    <w:rsid w:val="00AF22F8"/>
    <w:rsid w:val="00AF2D96"/>
    <w:rsid w:val="00AF30F2"/>
    <w:rsid w:val="00AF3655"/>
    <w:rsid w:val="00AF3ABB"/>
    <w:rsid w:val="00AF3CE5"/>
    <w:rsid w:val="00AF4BF8"/>
    <w:rsid w:val="00AF4EBD"/>
    <w:rsid w:val="00AF5FCB"/>
    <w:rsid w:val="00B018F6"/>
    <w:rsid w:val="00B02BE2"/>
    <w:rsid w:val="00B03506"/>
    <w:rsid w:val="00B0448A"/>
    <w:rsid w:val="00B0524C"/>
    <w:rsid w:val="00B064FF"/>
    <w:rsid w:val="00B06F78"/>
    <w:rsid w:val="00B07253"/>
    <w:rsid w:val="00B10541"/>
    <w:rsid w:val="00B11197"/>
    <w:rsid w:val="00B1380F"/>
    <w:rsid w:val="00B13A16"/>
    <w:rsid w:val="00B141C5"/>
    <w:rsid w:val="00B14233"/>
    <w:rsid w:val="00B1525A"/>
    <w:rsid w:val="00B16202"/>
    <w:rsid w:val="00B16514"/>
    <w:rsid w:val="00B170DB"/>
    <w:rsid w:val="00B22AAB"/>
    <w:rsid w:val="00B236AE"/>
    <w:rsid w:val="00B2722B"/>
    <w:rsid w:val="00B31E1C"/>
    <w:rsid w:val="00B330B5"/>
    <w:rsid w:val="00B378EF"/>
    <w:rsid w:val="00B41000"/>
    <w:rsid w:val="00B41535"/>
    <w:rsid w:val="00B42ADC"/>
    <w:rsid w:val="00B447A2"/>
    <w:rsid w:val="00B45A04"/>
    <w:rsid w:val="00B45D94"/>
    <w:rsid w:val="00B461F1"/>
    <w:rsid w:val="00B46D8B"/>
    <w:rsid w:val="00B50632"/>
    <w:rsid w:val="00B51D94"/>
    <w:rsid w:val="00B51E3D"/>
    <w:rsid w:val="00B51E58"/>
    <w:rsid w:val="00B520AB"/>
    <w:rsid w:val="00B5220B"/>
    <w:rsid w:val="00B53ACC"/>
    <w:rsid w:val="00B54A50"/>
    <w:rsid w:val="00B57149"/>
    <w:rsid w:val="00B57422"/>
    <w:rsid w:val="00B616ED"/>
    <w:rsid w:val="00B62384"/>
    <w:rsid w:val="00B63AC1"/>
    <w:rsid w:val="00B66B44"/>
    <w:rsid w:val="00B66E8C"/>
    <w:rsid w:val="00B714D7"/>
    <w:rsid w:val="00B7216D"/>
    <w:rsid w:val="00B73ADC"/>
    <w:rsid w:val="00B745DA"/>
    <w:rsid w:val="00B75DCD"/>
    <w:rsid w:val="00B76769"/>
    <w:rsid w:val="00B77A73"/>
    <w:rsid w:val="00B801A6"/>
    <w:rsid w:val="00B80ED9"/>
    <w:rsid w:val="00B81A48"/>
    <w:rsid w:val="00B82A6C"/>
    <w:rsid w:val="00B84920"/>
    <w:rsid w:val="00B84A66"/>
    <w:rsid w:val="00B85198"/>
    <w:rsid w:val="00B856F4"/>
    <w:rsid w:val="00B8570D"/>
    <w:rsid w:val="00B86268"/>
    <w:rsid w:val="00B86619"/>
    <w:rsid w:val="00B91C3E"/>
    <w:rsid w:val="00B93962"/>
    <w:rsid w:val="00B943EF"/>
    <w:rsid w:val="00B94D84"/>
    <w:rsid w:val="00B95701"/>
    <w:rsid w:val="00B96A8F"/>
    <w:rsid w:val="00B97520"/>
    <w:rsid w:val="00BA12F4"/>
    <w:rsid w:val="00BA1488"/>
    <w:rsid w:val="00BA24AD"/>
    <w:rsid w:val="00BA2E3E"/>
    <w:rsid w:val="00BA433E"/>
    <w:rsid w:val="00BA5301"/>
    <w:rsid w:val="00BA5F5F"/>
    <w:rsid w:val="00BA6BAE"/>
    <w:rsid w:val="00BA7A95"/>
    <w:rsid w:val="00BB092D"/>
    <w:rsid w:val="00BB0EE2"/>
    <w:rsid w:val="00BB3197"/>
    <w:rsid w:val="00BB4082"/>
    <w:rsid w:val="00BB435D"/>
    <w:rsid w:val="00BB43A4"/>
    <w:rsid w:val="00BB5308"/>
    <w:rsid w:val="00BB6AD4"/>
    <w:rsid w:val="00BB7D7F"/>
    <w:rsid w:val="00BC0BF1"/>
    <w:rsid w:val="00BC0EBC"/>
    <w:rsid w:val="00BC1E93"/>
    <w:rsid w:val="00BC2E4B"/>
    <w:rsid w:val="00BC50DB"/>
    <w:rsid w:val="00BC522B"/>
    <w:rsid w:val="00BC544C"/>
    <w:rsid w:val="00BD0005"/>
    <w:rsid w:val="00BD0DC4"/>
    <w:rsid w:val="00BD1920"/>
    <w:rsid w:val="00BD22A6"/>
    <w:rsid w:val="00BD2EAC"/>
    <w:rsid w:val="00BD3567"/>
    <w:rsid w:val="00BD3CB2"/>
    <w:rsid w:val="00BD4364"/>
    <w:rsid w:val="00BD4BB3"/>
    <w:rsid w:val="00BD7D24"/>
    <w:rsid w:val="00BE07A7"/>
    <w:rsid w:val="00BE113F"/>
    <w:rsid w:val="00BE1DF9"/>
    <w:rsid w:val="00BE2184"/>
    <w:rsid w:val="00BE2AD0"/>
    <w:rsid w:val="00BE4906"/>
    <w:rsid w:val="00BE7770"/>
    <w:rsid w:val="00BE795B"/>
    <w:rsid w:val="00BF041C"/>
    <w:rsid w:val="00BF1035"/>
    <w:rsid w:val="00BF1912"/>
    <w:rsid w:val="00BF2555"/>
    <w:rsid w:val="00BF2737"/>
    <w:rsid w:val="00BF2AA2"/>
    <w:rsid w:val="00BF4156"/>
    <w:rsid w:val="00BF50A3"/>
    <w:rsid w:val="00BF61F9"/>
    <w:rsid w:val="00BF6E71"/>
    <w:rsid w:val="00C00671"/>
    <w:rsid w:val="00C011B6"/>
    <w:rsid w:val="00C02333"/>
    <w:rsid w:val="00C0335D"/>
    <w:rsid w:val="00C0541E"/>
    <w:rsid w:val="00C06533"/>
    <w:rsid w:val="00C10216"/>
    <w:rsid w:val="00C11837"/>
    <w:rsid w:val="00C13964"/>
    <w:rsid w:val="00C1407B"/>
    <w:rsid w:val="00C152C2"/>
    <w:rsid w:val="00C218AB"/>
    <w:rsid w:val="00C2430C"/>
    <w:rsid w:val="00C24868"/>
    <w:rsid w:val="00C253D0"/>
    <w:rsid w:val="00C25E62"/>
    <w:rsid w:val="00C27295"/>
    <w:rsid w:val="00C27C82"/>
    <w:rsid w:val="00C3065C"/>
    <w:rsid w:val="00C31296"/>
    <w:rsid w:val="00C315B8"/>
    <w:rsid w:val="00C34DB8"/>
    <w:rsid w:val="00C35EF1"/>
    <w:rsid w:val="00C3689A"/>
    <w:rsid w:val="00C4059E"/>
    <w:rsid w:val="00C405A1"/>
    <w:rsid w:val="00C4192C"/>
    <w:rsid w:val="00C41ECC"/>
    <w:rsid w:val="00C42472"/>
    <w:rsid w:val="00C4321F"/>
    <w:rsid w:val="00C43419"/>
    <w:rsid w:val="00C448A2"/>
    <w:rsid w:val="00C4505A"/>
    <w:rsid w:val="00C4551D"/>
    <w:rsid w:val="00C45E86"/>
    <w:rsid w:val="00C47051"/>
    <w:rsid w:val="00C50172"/>
    <w:rsid w:val="00C525D3"/>
    <w:rsid w:val="00C52CF1"/>
    <w:rsid w:val="00C530B4"/>
    <w:rsid w:val="00C54F34"/>
    <w:rsid w:val="00C568CA"/>
    <w:rsid w:val="00C60FB3"/>
    <w:rsid w:val="00C6185C"/>
    <w:rsid w:val="00C6229B"/>
    <w:rsid w:val="00C6529F"/>
    <w:rsid w:val="00C67915"/>
    <w:rsid w:val="00C71610"/>
    <w:rsid w:val="00C71651"/>
    <w:rsid w:val="00C71EB3"/>
    <w:rsid w:val="00C7233E"/>
    <w:rsid w:val="00C726A0"/>
    <w:rsid w:val="00C73326"/>
    <w:rsid w:val="00C73C32"/>
    <w:rsid w:val="00C7457E"/>
    <w:rsid w:val="00C74B3A"/>
    <w:rsid w:val="00C75FCC"/>
    <w:rsid w:val="00C7608E"/>
    <w:rsid w:val="00C76485"/>
    <w:rsid w:val="00C76E32"/>
    <w:rsid w:val="00C7719D"/>
    <w:rsid w:val="00C7752A"/>
    <w:rsid w:val="00C808C7"/>
    <w:rsid w:val="00C81E42"/>
    <w:rsid w:val="00C847A6"/>
    <w:rsid w:val="00C85262"/>
    <w:rsid w:val="00C86025"/>
    <w:rsid w:val="00C860FC"/>
    <w:rsid w:val="00C86454"/>
    <w:rsid w:val="00C86601"/>
    <w:rsid w:val="00C87548"/>
    <w:rsid w:val="00C9164F"/>
    <w:rsid w:val="00C929D2"/>
    <w:rsid w:val="00C9315A"/>
    <w:rsid w:val="00C933C0"/>
    <w:rsid w:val="00C93A94"/>
    <w:rsid w:val="00C94741"/>
    <w:rsid w:val="00C947FD"/>
    <w:rsid w:val="00C95AAA"/>
    <w:rsid w:val="00C95BB3"/>
    <w:rsid w:val="00C9638C"/>
    <w:rsid w:val="00C96482"/>
    <w:rsid w:val="00C97ADD"/>
    <w:rsid w:val="00CA16BF"/>
    <w:rsid w:val="00CA1F22"/>
    <w:rsid w:val="00CA32F9"/>
    <w:rsid w:val="00CA3F2B"/>
    <w:rsid w:val="00CA4A97"/>
    <w:rsid w:val="00CA6F28"/>
    <w:rsid w:val="00CA7220"/>
    <w:rsid w:val="00CACA33"/>
    <w:rsid w:val="00CB00DF"/>
    <w:rsid w:val="00CB01A8"/>
    <w:rsid w:val="00CB18B2"/>
    <w:rsid w:val="00CB2454"/>
    <w:rsid w:val="00CB2C5F"/>
    <w:rsid w:val="00CB31B2"/>
    <w:rsid w:val="00CB38B1"/>
    <w:rsid w:val="00CB53FF"/>
    <w:rsid w:val="00CB6E9F"/>
    <w:rsid w:val="00CB70FE"/>
    <w:rsid w:val="00CB7B7E"/>
    <w:rsid w:val="00CB7F58"/>
    <w:rsid w:val="00CC59EF"/>
    <w:rsid w:val="00CC5EAB"/>
    <w:rsid w:val="00CC6DC2"/>
    <w:rsid w:val="00CC6EBB"/>
    <w:rsid w:val="00CC7640"/>
    <w:rsid w:val="00CC785C"/>
    <w:rsid w:val="00CC7F22"/>
    <w:rsid w:val="00CD0D61"/>
    <w:rsid w:val="00CD1E87"/>
    <w:rsid w:val="00CD2A4D"/>
    <w:rsid w:val="00CD32BC"/>
    <w:rsid w:val="00CD6F73"/>
    <w:rsid w:val="00CD7515"/>
    <w:rsid w:val="00CD7D45"/>
    <w:rsid w:val="00CE145E"/>
    <w:rsid w:val="00CE17D0"/>
    <w:rsid w:val="00CE4B2E"/>
    <w:rsid w:val="00CE4D7D"/>
    <w:rsid w:val="00CE680F"/>
    <w:rsid w:val="00CE7C11"/>
    <w:rsid w:val="00CF3B6F"/>
    <w:rsid w:val="00CF3FB4"/>
    <w:rsid w:val="00CF41BD"/>
    <w:rsid w:val="00CF423A"/>
    <w:rsid w:val="00CF4DEC"/>
    <w:rsid w:val="00CF6F9C"/>
    <w:rsid w:val="00CF7BA6"/>
    <w:rsid w:val="00D0120D"/>
    <w:rsid w:val="00D01636"/>
    <w:rsid w:val="00D02984"/>
    <w:rsid w:val="00D04D22"/>
    <w:rsid w:val="00D05E72"/>
    <w:rsid w:val="00D1040A"/>
    <w:rsid w:val="00D10CD1"/>
    <w:rsid w:val="00D11A58"/>
    <w:rsid w:val="00D11EE8"/>
    <w:rsid w:val="00D12477"/>
    <w:rsid w:val="00D13945"/>
    <w:rsid w:val="00D13C7E"/>
    <w:rsid w:val="00D156E2"/>
    <w:rsid w:val="00D16E22"/>
    <w:rsid w:val="00D200C5"/>
    <w:rsid w:val="00D208E4"/>
    <w:rsid w:val="00D20A20"/>
    <w:rsid w:val="00D2156C"/>
    <w:rsid w:val="00D24316"/>
    <w:rsid w:val="00D252DC"/>
    <w:rsid w:val="00D30095"/>
    <w:rsid w:val="00D301C5"/>
    <w:rsid w:val="00D3091F"/>
    <w:rsid w:val="00D30D90"/>
    <w:rsid w:val="00D31013"/>
    <w:rsid w:val="00D3270D"/>
    <w:rsid w:val="00D340EF"/>
    <w:rsid w:val="00D35518"/>
    <w:rsid w:val="00D41A06"/>
    <w:rsid w:val="00D420EE"/>
    <w:rsid w:val="00D4314F"/>
    <w:rsid w:val="00D4345C"/>
    <w:rsid w:val="00D43930"/>
    <w:rsid w:val="00D46016"/>
    <w:rsid w:val="00D5076B"/>
    <w:rsid w:val="00D518AE"/>
    <w:rsid w:val="00D51A4D"/>
    <w:rsid w:val="00D52906"/>
    <w:rsid w:val="00D537E3"/>
    <w:rsid w:val="00D61274"/>
    <w:rsid w:val="00D615C4"/>
    <w:rsid w:val="00D62DB3"/>
    <w:rsid w:val="00D631B9"/>
    <w:rsid w:val="00D63FB4"/>
    <w:rsid w:val="00D6506A"/>
    <w:rsid w:val="00D65313"/>
    <w:rsid w:val="00D65688"/>
    <w:rsid w:val="00D66BA3"/>
    <w:rsid w:val="00D66C68"/>
    <w:rsid w:val="00D6729B"/>
    <w:rsid w:val="00D7042A"/>
    <w:rsid w:val="00D7157F"/>
    <w:rsid w:val="00D7187E"/>
    <w:rsid w:val="00D71B29"/>
    <w:rsid w:val="00D72B3F"/>
    <w:rsid w:val="00D73678"/>
    <w:rsid w:val="00D73F56"/>
    <w:rsid w:val="00D746F2"/>
    <w:rsid w:val="00D74F72"/>
    <w:rsid w:val="00D752C1"/>
    <w:rsid w:val="00D756C9"/>
    <w:rsid w:val="00D75D6D"/>
    <w:rsid w:val="00D769B4"/>
    <w:rsid w:val="00D80F6C"/>
    <w:rsid w:val="00D820A7"/>
    <w:rsid w:val="00D8223A"/>
    <w:rsid w:val="00D82F85"/>
    <w:rsid w:val="00D83A80"/>
    <w:rsid w:val="00D86150"/>
    <w:rsid w:val="00D87CC9"/>
    <w:rsid w:val="00D906D3"/>
    <w:rsid w:val="00D90A9B"/>
    <w:rsid w:val="00D9233A"/>
    <w:rsid w:val="00D93936"/>
    <w:rsid w:val="00D93D8D"/>
    <w:rsid w:val="00D94648"/>
    <w:rsid w:val="00D952F6"/>
    <w:rsid w:val="00D9624E"/>
    <w:rsid w:val="00D9763C"/>
    <w:rsid w:val="00D97724"/>
    <w:rsid w:val="00DA1970"/>
    <w:rsid w:val="00DA1A62"/>
    <w:rsid w:val="00DA2274"/>
    <w:rsid w:val="00DA2894"/>
    <w:rsid w:val="00DA45D0"/>
    <w:rsid w:val="00DA46F4"/>
    <w:rsid w:val="00DA5A81"/>
    <w:rsid w:val="00DA5CB6"/>
    <w:rsid w:val="00DA6BEF"/>
    <w:rsid w:val="00DA7A81"/>
    <w:rsid w:val="00DB29D2"/>
    <w:rsid w:val="00DB2A03"/>
    <w:rsid w:val="00DB3481"/>
    <w:rsid w:val="00DB371D"/>
    <w:rsid w:val="00DB3B15"/>
    <w:rsid w:val="00DB6CDE"/>
    <w:rsid w:val="00DC0349"/>
    <w:rsid w:val="00DC1210"/>
    <w:rsid w:val="00DC12D5"/>
    <w:rsid w:val="00DC3589"/>
    <w:rsid w:val="00DC4E5D"/>
    <w:rsid w:val="00DD117A"/>
    <w:rsid w:val="00DD19B3"/>
    <w:rsid w:val="00DD26E6"/>
    <w:rsid w:val="00DD2B72"/>
    <w:rsid w:val="00DD2B86"/>
    <w:rsid w:val="00DD2BF6"/>
    <w:rsid w:val="00DD33EF"/>
    <w:rsid w:val="00DD353C"/>
    <w:rsid w:val="00DD362E"/>
    <w:rsid w:val="00DD4735"/>
    <w:rsid w:val="00DD5754"/>
    <w:rsid w:val="00DD59BC"/>
    <w:rsid w:val="00DD5EAC"/>
    <w:rsid w:val="00DD76D7"/>
    <w:rsid w:val="00DD7832"/>
    <w:rsid w:val="00DD790E"/>
    <w:rsid w:val="00DE08C1"/>
    <w:rsid w:val="00DE0C4C"/>
    <w:rsid w:val="00DE0FE8"/>
    <w:rsid w:val="00DE6847"/>
    <w:rsid w:val="00DE6B8A"/>
    <w:rsid w:val="00DF06FF"/>
    <w:rsid w:val="00DF0D39"/>
    <w:rsid w:val="00DF1E4C"/>
    <w:rsid w:val="00DF2FC7"/>
    <w:rsid w:val="00DF39E4"/>
    <w:rsid w:val="00DF44E5"/>
    <w:rsid w:val="00DF4F6D"/>
    <w:rsid w:val="00DF51E2"/>
    <w:rsid w:val="00DF5329"/>
    <w:rsid w:val="00DF5A5B"/>
    <w:rsid w:val="00DF7E53"/>
    <w:rsid w:val="00E004C9"/>
    <w:rsid w:val="00E00A1C"/>
    <w:rsid w:val="00E01C7E"/>
    <w:rsid w:val="00E029A9"/>
    <w:rsid w:val="00E044B6"/>
    <w:rsid w:val="00E05992"/>
    <w:rsid w:val="00E07FA6"/>
    <w:rsid w:val="00E102C5"/>
    <w:rsid w:val="00E1038D"/>
    <w:rsid w:val="00E11903"/>
    <w:rsid w:val="00E11E3F"/>
    <w:rsid w:val="00E124C0"/>
    <w:rsid w:val="00E12F08"/>
    <w:rsid w:val="00E143D3"/>
    <w:rsid w:val="00E15B94"/>
    <w:rsid w:val="00E167DC"/>
    <w:rsid w:val="00E2159C"/>
    <w:rsid w:val="00E25593"/>
    <w:rsid w:val="00E25806"/>
    <w:rsid w:val="00E27CC1"/>
    <w:rsid w:val="00E30275"/>
    <w:rsid w:val="00E30529"/>
    <w:rsid w:val="00E30A75"/>
    <w:rsid w:val="00E30F7F"/>
    <w:rsid w:val="00E31844"/>
    <w:rsid w:val="00E32249"/>
    <w:rsid w:val="00E335FF"/>
    <w:rsid w:val="00E33DCB"/>
    <w:rsid w:val="00E34AFA"/>
    <w:rsid w:val="00E34D3B"/>
    <w:rsid w:val="00E34DB2"/>
    <w:rsid w:val="00E3606A"/>
    <w:rsid w:val="00E3763F"/>
    <w:rsid w:val="00E3770A"/>
    <w:rsid w:val="00E37E22"/>
    <w:rsid w:val="00E42D82"/>
    <w:rsid w:val="00E43A8D"/>
    <w:rsid w:val="00E4544F"/>
    <w:rsid w:val="00E461D2"/>
    <w:rsid w:val="00E46CF3"/>
    <w:rsid w:val="00E47FCD"/>
    <w:rsid w:val="00E504F9"/>
    <w:rsid w:val="00E509DF"/>
    <w:rsid w:val="00E512FC"/>
    <w:rsid w:val="00E526DE"/>
    <w:rsid w:val="00E53FB1"/>
    <w:rsid w:val="00E571CD"/>
    <w:rsid w:val="00E5762F"/>
    <w:rsid w:val="00E60148"/>
    <w:rsid w:val="00E61987"/>
    <w:rsid w:val="00E62339"/>
    <w:rsid w:val="00E62C50"/>
    <w:rsid w:val="00E632DA"/>
    <w:rsid w:val="00E6527B"/>
    <w:rsid w:val="00E65A8D"/>
    <w:rsid w:val="00E65AE1"/>
    <w:rsid w:val="00E66B30"/>
    <w:rsid w:val="00E66FA5"/>
    <w:rsid w:val="00E71DB1"/>
    <w:rsid w:val="00E72B50"/>
    <w:rsid w:val="00E73E6D"/>
    <w:rsid w:val="00E7599E"/>
    <w:rsid w:val="00E76837"/>
    <w:rsid w:val="00E76B82"/>
    <w:rsid w:val="00E76ECC"/>
    <w:rsid w:val="00E7791C"/>
    <w:rsid w:val="00E819BB"/>
    <w:rsid w:val="00E81F9B"/>
    <w:rsid w:val="00E8205A"/>
    <w:rsid w:val="00E824C2"/>
    <w:rsid w:val="00E82C36"/>
    <w:rsid w:val="00E84843"/>
    <w:rsid w:val="00E84FDF"/>
    <w:rsid w:val="00E86606"/>
    <w:rsid w:val="00E86F46"/>
    <w:rsid w:val="00E87640"/>
    <w:rsid w:val="00E877E2"/>
    <w:rsid w:val="00E91285"/>
    <w:rsid w:val="00E912B8"/>
    <w:rsid w:val="00E9294B"/>
    <w:rsid w:val="00E92FCD"/>
    <w:rsid w:val="00E943DB"/>
    <w:rsid w:val="00E94A92"/>
    <w:rsid w:val="00E94DE3"/>
    <w:rsid w:val="00E95732"/>
    <w:rsid w:val="00EA0305"/>
    <w:rsid w:val="00EA192C"/>
    <w:rsid w:val="00EA2CA0"/>
    <w:rsid w:val="00EA4CB8"/>
    <w:rsid w:val="00EA5306"/>
    <w:rsid w:val="00EA5BA0"/>
    <w:rsid w:val="00EA6957"/>
    <w:rsid w:val="00EB4CAB"/>
    <w:rsid w:val="00EB5032"/>
    <w:rsid w:val="00EB5101"/>
    <w:rsid w:val="00EB7899"/>
    <w:rsid w:val="00EC249D"/>
    <w:rsid w:val="00EC291A"/>
    <w:rsid w:val="00EC2A26"/>
    <w:rsid w:val="00EC33B6"/>
    <w:rsid w:val="00EC6373"/>
    <w:rsid w:val="00EC79D2"/>
    <w:rsid w:val="00ED04B7"/>
    <w:rsid w:val="00ED07F4"/>
    <w:rsid w:val="00ED09E5"/>
    <w:rsid w:val="00ED0B5D"/>
    <w:rsid w:val="00ED1D59"/>
    <w:rsid w:val="00ED36B2"/>
    <w:rsid w:val="00ED374F"/>
    <w:rsid w:val="00ED3C63"/>
    <w:rsid w:val="00ED51E0"/>
    <w:rsid w:val="00ED6AF7"/>
    <w:rsid w:val="00ED7163"/>
    <w:rsid w:val="00ED7CEC"/>
    <w:rsid w:val="00EE131B"/>
    <w:rsid w:val="00EE1690"/>
    <w:rsid w:val="00EE21B1"/>
    <w:rsid w:val="00EE2E84"/>
    <w:rsid w:val="00EE3C73"/>
    <w:rsid w:val="00EE636D"/>
    <w:rsid w:val="00EE6DFA"/>
    <w:rsid w:val="00EE755D"/>
    <w:rsid w:val="00EF0B6D"/>
    <w:rsid w:val="00EF1BE7"/>
    <w:rsid w:val="00EF4AE8"/>
    <w:rsid w:val="00EF5494"/>
    <w:rsid w:val="00EF576A"/>
    <w:rsid w:val="00EF62FC"/>
    <w:rsid w:val="00EF7A22"/>
    <w:rsid w:val="00EF7F4C"/>
    <w:rsid w:val="00F013DA"/>
    <w:rsid w:val="00F018F5"/>
    <w:rsid w:val="00F01FB2"/>
    <w:rsid w:val="00F02251"/>
    <w:rsid w:val="00F032E7"/>
    <w:rsid w:val="00F043BD"/>
    <w:rsid w:val="00F0627D"/>
    <w:rsid w:val="00F10A57"/>
    <w:rsid w:val="00F113DB"/>
    <w:rsid w:val="00F11B67"/>
    <w:rsid w:val="00F11FA7"/>
    <w:rsid w:val="00F133FE"/>
    <w:rsid w:val="00F150D5"/>
    <w:rsid w:val="00F15C4B"/>
    <w:rsid w:val="00F1632A"/>
    <w:rsid w:val="00F16ADF"/>
    <w:rsid w:val="00F201F2"/>
    <w:rsid w:val="00F20867"/>
    <w:rsid w:val="00F212AA"/>
    <w:rsid w:val="00F21C92"/>
    <w:rsid w:val="00F279DA"/>
    <w:rsid w:val="00F27B8C"/>
    <w:rsid w:val="00F31672"/>
    <w:rsid w:val="00F32407"/>
    <w:rsid w:val="00F34AC4"/>
    <w:rsid w:val="00F355A2"/>
    <w:rsid w:val="00F36703"/>
    <w:rsid w:val="00F374C6"/>
    <w:rsid w:val="00F4025E"/>
    <w:rsid w:val="00F43087"/>
    <w:rsid w:val="00F43F34"/>
    <w:rsid w:val="00F44C86"/>
    <w:rsid w:val="00F44DCA"/>
    <w:rsid w:val="00F45F48"/>
    <w:rsid w:val="00F461B2"/>
    <w:rsid w:val="00F461B8"/>
    <w:rsid w:val="00F47F04"/>
    <w:rsid w:val="00F51B0A"/>
    <w:rsid w:val="00F53406"/>
    <w:rsid w:val="00F53E93"/>
    <w:rsid w:val="00F54AA6"/>
    <w:rsid w:val="00F54D60"/>
    <w:rsid w:val="00F56186"/>
    <w:rsid w:val="00F56911"/>
    <w:rsid w:val="00F57619"/>
    <w:rsid w:val="00F606C6"/>
    <w:rsid w:val="00F60DA0"/>
    <w:rsid w:val="00F61AE6"/>
    <w:rsid w:val="00F62A5F"/>
    <w:rsid w:val="00F62D05"/>
    <w:rsid w:val="00F63E65"/>
    <w:rsid w:val="00F63F3F"/>
    <w:rsid w:val="00F64A0E"/>
    <w:rsid w:val="00F66D19"/>
    <w:rsid w:val="00F67EE8"/>
    <w:rsid w:val="00F67EF0"/>
    <w:rsid w:val="00F712DF"/>
    <w:rsid w:val="00F71382"/>
    <w:rsid w:val="00F7273E"/>
    <w:rsid w:val="00F72866"/>
    <w:rsid w:val="00F728FC"/>
    <w:rsid w:val="00F738A3"/>
    <w:rsid w:val="00F73C21"/>
    <w:rsid w:val="00F74BC0"/>
    <w:rsid w:val="00F756A1"/>
    <w:rsid w:val="00F759CA"/>
    <w:rsid w:val="00F75A1A"/>
    <w:rsid w:val="00F7698B"/>
    <w:rsid w:val="00F76DB9"/>
    <w:rsid w:val="00F777B3"/>
    <w:rsid w:val="00F800FB"/>
    <w:rsid w:val="00F820D1"/>
    <w:rsid w:val="00F83EC2"/>
    <w:rsid w:val="00F8540A"/>
    <w:rsid w:val="00F865FD"/>
    <w:rsid w:val="00F87B94"/>
    <w:rsid w:val="00F918CB"/>
    <w:rsid w:val="00F932F9"/>
    <w:rsid w:val="00F93491"/>
    <w:rsid w:val="00F94BA4"/>
    <w:rsid w:val="00F94DA1"/>
    <w:rsid w:val="00F95594"/>
    <w:rsid w:val="00F95ED6"/>
    <w:rsid w:val="00FA29C2"/>
    <w:rsid w:val="00FA2B19"/>
    <w:rsid w:val="00FA2F74"/>
    <w:rsid w:val="00FA3094"/>
    <w:rsid w:val="00FA4ED4"/>
    <w:rsid w:val="00FA6EB7"/>
    <w:rsid w:val="00FA7A54"/>
    <w:rsid w:val="00FA7E33"/>
    <w:rsid w:val="00FB0F6E"/>
    <w:rsid w:val="00FB1407"/>
    <w:rsid w:val="00FB1661"/>
    <w:rsid w:val="00FB2F40"/>
    <w:rsid w:val="00FB33AC"/>
    <w:rsid w:val="00FB56E9"/>
    <w:rsid w:val="00FB5820"/>
    <w:rsid w:val="00FB6997"/>
    <w:rsid w:val="00FB6AA5"/>
    <w:rsid w:val="00FB7117"/>
    <w:rsid w:val="00FB72A4"/>
    <w:rsid w:val="00FC03B4"/>
    <w:rsid w:val="00FC106C"/>
    <w:rsid w:val="00FC18E9"/>
    <w:rsid w:val="00FC2C7E"/>
    <w:rsid w:val="00FC3903"/>
    <w:rsid w:val="00FC41DA"/>
    <w:rsid w:val="00FC439E"/>
    <w:rsid w:val="00FC4DAE"/>
    <w:rsid w:val="00FC52F6"/>
    <w:rsid w:val="00FC5E29"/>
    <w:rsid w:val="00FC60BB"/>
    <w:rsid w:val="00FC630F"/>
    <w:rsid w:val="00FC65B3"/>
    <w:rsid w:val="00FD01D9"/>
    <w:rsid w:val="00FD1ACE"/>
    <w:rsid w:val="00FD23BD"/>
    <w:rsid w:val="00FD2B43"/>
    <w:rsid w:val="00FD450C"/>
    <w:rsid w:val="00FD4E22"/>
    <w:rsid w:val="00FD5718"/>
    <w:rsid w:val="00FD7FD2"/>
    <w:rsid w:val="00FE154D"/>
    <w:rsid w:val="00FE3082"/>
    <w:rsid w:val="00FE392F"/>
    <w:rsid w:val="00FF0601"/>
    <w:rsid w:val="00FF06DA"/>
    <w:rsid w:val="00FF0990"/>
    <w:rsid w:val="00FF24C0"/>
    <w:rsid w:val="00FF2C45"/>
    <w:rsid w:val="00FF3874"/>
    <w:rsid w:val="00FF59DA"/>
    <w:rsid w:val="00FF61FB"/>
    <w:rsid w:val="00FF68AB"/>
    <w:rsid w:val="0103DC21"/>
    <w:rsid w:val="015CD921"/>
    <w:rsid w:val="015EA367"/>
    <w:rsid w:val="01731EEB"/>
    <w:rsid w:val="01B97B3F"/>
    <w:rsid w:val="01D6F6DF"/>
    <w:rsid w:val="01E08332"/>
    <w:rsid w:val="01F729AD"/>
    <w:rsid w:val="01F847E1"/>
    <w:rsid w:val="023AA877"/>
    <w:rsid w:val="02763814"/>
    <w:rsid w:val="027783CC"/>
    <w:rsid w:val="02BD51D7"/>
    <w:rsid w:val="02F8E0F1"/>
    <w:rsid w:val="02FD6A26"/>
    <w:rsid w:val="0353ADEE"/>
    <w:rsid w:val="03825305"/>
    <w:rsid w:val="0390EA16"/>
    <w:rsid w:val="03F1FEAD"/>
    <w:rsid w:val="04486C34"/>
    <w:rsid w:val="04B33347"/>
    <w:rsid w:val="04C4DC3F"/>
    <w:rsid w:val="04C533CC"/>
    <w:rsid w:val="055A3734"/>
    <w:rsid w:val="05734591"/>
    <w:rsid w:val="058CD985"/>
    <w:rsid w:val="05C115E1"/>
    <w:rsid w:val="06613F5F"/>
    <w:rsid w:val="068053E1"/>
    <w:rsid w:val="06BBFFC4"/>
    <w:rsid w:val="06BC08CC"/>
    <w:rsid w:val="06EE7C30"/>
    <w:rsid w:val="06F89774"/>
    <w:rsid w:val="07A18838"/>
    <w:rsid w:val="07D47196"/>
    <w:rsid w:val="0823C7BF"/>
    <w:rsid w:val="083AB0B4"/>
    <w:rsid w:val="0864642B"/>
    <w:rsid w:val="08646BF4"/>
    <w:rsid w:val="087D9E8D"/>
    <w:rsid w:val="089CB28F"/>
    <w:rsid w:val="08C79052"/>
    <w:rsid w:val="08F33E17"/>
    <w:rsid w:val="0924B358"/>
    <w:rsid w:val="092E5E95"/>
    <w:rsid w:val="095936C6"/>
    <w:rsid w:val="09672CE4"/>
    <w:rsid w:val="0989C514"/>
    <w:rsid w:val="098BB781"/>
    <w:rsid w:val="09DF6DEE"/>
    <w:rsid w:val="0A4DC4A3"/>
    <w:rsid w:val="0A8FCB72"/>
    <w:rsid w:val="0ABEDFEE"/>
    <w:rsid w:val="0AC07EDA"/>
    <w:rsid w:val="0AC21804"/>
    <w:rsid w:val="0ACE3699"/>
    <w:rsid w:val="0B1186F4"/>
    <w:rsid w:val="0B5643F0"/>
    <w:rsid w:val="0B9D737E"/>
    <w:rsid w:val="0BAA961E"/>
    <w:rsid w:val="0BD7D2EA"/>
    <w:rsid w:val="0C27719D"/>
    <w:rsid w:val="0C4F0EF8"/>
    <w:rsid w:val="0CD28E22"/>
    <w:rsid w:val="0CDCE817"/>
    <w:rsid w:val="0CEF4298"/>
    <w:rsid w:val="0D0A33E0"/>
    <w:rsid w:val="0D31AC97"/>
    <w:rsid w:val="0D5F2B1F"/>
    <w:rsid w:val="0D6BB47E"/>
    <w:rsid w:val="0D77A0A1"/>
    <w:rsid w:val="0D8330F5"/>
    <w:rsid w:val="0DAF79AC"/>
    <w:rsid w:val="0DC65B06"/>
    <w:rsid w:val="0DD23CF4"/>
    <w:rsid w:val="0DF1217C"/>
    <w:rsid w:val="0DF2FE5E"/>
    <w:rsid w:val="0E14504D"/>
    <w:rsid w:val="0E1AAEED"/>
    <w:rsid w:val="0E683C26"/>
    <w:rsid w:val="0E78AE8E"/>
    <w:rsid w:val="0ECB362B"/>
    <w:rsid w:val="0F02EB10"/>
    <w:rsid w:val="0F2176D4"/>
    <w:rsid w:val="0F2EB860"/>
    <w:rsid w:val="0F632789"/>
    <w:rsid w:val="0FACE754"/>
    <w:rsid w:val="0FC3B78B"/>
    <w:rsid w:val="0FE00ADC"/>
    <w:rsid w:val="0FEF764B"/>
    <w:rsid w:val="105FD7C9"/>
    <w:rsid w:val="1071F2EC"/>
    <w:rsid w:val="107C7F31"/>
    <w:rsid w:val="10903A0F"/>
    <w:rsid w:val="10B3B3BC"/>
    <w:rsid w:val="10BC6B72"/>
    <w:rsid w:val="10DBDD11"/>
    <w:rsid w:val="10F9B308"/>
    <w:rsid w:val="11AF768C"/>
    <w:rsid w:val="11BE6B7F"/>
    <w:rsid w:val="11C163E2"/>
    <w:rsid w:val="11E16B34"/>
    <w:rsid w:val="11EBA964"/>
    <w:rsid w:val="1203B2BD"/>
    <w:rsid w:val="124F85B7"/>
    <w:rsid w:val="1282F519"/>
    <w:rsid w:val="128FAB01"/>
    <w:rsid w:val="12900AC7"/>
    <w:rsid w:val="12A9196D"/>
    <w:rsid w:val="12D990AD"/>
    <w:rsid w:val="12E08214"/>
    <w:rsid w:val="12EF3ADA"/>
    <w:rsid w:val="130ED72F"/>
    <w:rsid w:val="13104AE6"/>
    <w:rsid w:val="131E68F1"/>
    <w:rsid w:val="13230E38"/>
    <w:rsid w:val="132F7752"/>
    <w:rsid w:val="133F0702"/>
    <w:rsid w:val="135419B8"/>
    <w:rsid w:val="135B045A"/>
    <w:rsid w:val="136B7228"/>
    <w:rsid w:val="1383DE06"/>
    <w:rsid w:val="1386765A"/>
    <w:rsid w:val="13947438"/>
    <w:rsid w:val="13E49F16"/>
    <w:rsid w:val="14052706"/>
    <w:rsid w:val="14598578"/>
    <w:rsid w:val="14FB6970"/>
    <w:rsid w:val="15032801"/>
    <w:rsid w:val="150D7ED1"/>
    <w:rsid w:val="15146BED"/>
    <w:rsid w:val="156424C0"/>
    <w:rsid w:val="156D65DD"/>
    <w:rsid w:val="158834F9"/>
    <w:rsid w:val="15B152DF"/>
    <w:rsid w:val="15E1C052"/>
    <w:rsid w:val="15EDF94E"/>
    <w:rsid w:val="164E7614"/>
    <w:rsid w:val="164EB551"/>
    <w:rsid w:val="165E4DE1"/>
    <w:rsid w:val="1670A224"/>
    <w:rsid w:val="173DE708"/>
    <w:rsid w:val="17807498"/>
    <w:rsid w:val="17A7698A"/>
    <w:rsid w:val="17B19B6C"/>
    <w:rsid w:val="17C21991"/>
    <w:rsid w:val="17E2B6B4"/>
    <w:rsid w:val="188F5EC8"/>
    <w:rsid w:val="19246AC4"/>
    <w:rsid w:val="195B896C"/>
    <w:rsid w:val="19882639"/>
    <w:rsid w:val="19D4A0AF"/>
    <w:rsid w:val="1A49DCBE"/>
    <w:rsid w:val="1A512ED4"/>
    <w:rsid w:val="1A56B3C2"/>
    <w:rsid w:val="1A5D4E99"/>
    <w:rsid w:val="1A6C1F88"/>
    <w:rsid w:val="1A6D5E9B"/>
    <w:rsid w:val="1A918D8E"/>
    <w:rsid w:val="1AEA626F"/>
    <w:rsid w:val="1B1ED784"/>
    <w:rsid w:val="1B4154F2"/>
    <w:rsid w:val="1B5C72F9"/>
    <w:rsid w:val="1B6E7A4B"/>
    <w:rsid w:val="1B723CE7"/>
    <w:rsid w:val="1B930775"/>
    <w:rsid w:val="1B94F3AA"/>
    <w:rsid w:val="1B97DE5E"/>
    <w:rsid w:val="1B9AA2C8"/>
    <w:rsid w:val="1B9E0E83"/>
    <w:rsid w:val="1BB5A74B"/>
    <w:rsid w:val="1BC89E0C"/>
    <w:rsid w:val="1BFEC2FE"/>
    <w:rsid w:val="1C1D50C7"/>
    <w:rsid w:val="1C206CE7"/>
    <w:rsid w:val="1C2C3BD5"/>
    <w:rsid w:val="1C3BEBFC"/>
    <w:rsid w:val="1C44450A"/>
    <w:rsid w:val="1C695B34"/>
    <w:rsid w:val="1C6DBF05"/>
    <w:rsid w:val="1C8B31AD"/>
    <w:rsid w:val="1C943AB9"/>
    <w:rsid w:val="1D4CF3B1"/>
    <w:rsid w:val="1D9287E2"/>
    <w:rsid w:val="1DC333C9"/>
    <w:rsid w:val="1E7327D0"/>
    <w:rsid w:val="1E7BD1E9"/>
    <w:rsid w:val="1E8AD1F3"/>
    <w:rsid w:val="1EFB8CE6"/>
    <w:rsid w:val="1F62C245"/>
    <w:rsid w:val="1F8A31FC"/>
    <w:rsid w:val="1F93AF2B"/>
    <w:rsid w:val="1FD6A116"/>
    <w:rsid w:val="1FFC284A"/>
    <w:rsid w:val="2002E225"/>
    <w:rsid w:val="200BF623"/>
    <w:rsid w:val="202FE83B"/>
    <w:rsid w:val="206310E7"/>
    <w:rsid w:val="21500753"/>
    <w:rsid w:val="216BBDB8"/>
    <w:rsid w:val="2173891D"/>
    <w:rsid w:val="218B75B7"/>
    <w:rsid w:val="21ABF67B"/>
    <w:rsid w:val="21AEA023"/>
    <w:rsid w:val="21D5F515"/>
    <w:rsid w:val="21E725A1"/>
    <w:rsid w:val="225E2DE0"/>
    <w:rsid w:val="22A32849"/>
    <w:rsid w:val="22A3D1F9"/>
    <w:rsid w:val="22B19811"/>
    <w:rsid w:val="22CC5C90"/>
    <w:rsid w:val="22E976C5"/>
    <w:rsid w:val="230647FF"/>
    <w:rsid w:val="234B8964"/>
    <w:rsid w:val="23BD7DAC"/>
    <w:rsid w:val="23EFCE11"/>
    <w:rsid w:val="23F52B09"/>
    <w:rsid w:val="242AD54D"/>
    <w:rsid w:val="245744EC"/>
    <w:rsid w:val="2464B68D"/>
    <w:rsid w:val="250EAE7E"/>
    <w:rsid w:val="252F33B5"/>
    <w:rsid w:val="25397B38"/>
    <w:rsid w:val="2552F952"/>
    <w:rsid w:val="255FA286"/>
    <w:rsid w:val="25A51B5A"/>
    <w:rsid w:val="25A5FE36"/>
    <w:rsid w:val="25C46A01"/>
    <w:rsid w:val="25F1EB99"/>
    <w:rsid w:val="26138D0A"/>
    <w:rsid w:val="26A34980"/>
    <w:rsid w:val="26C13CBA"/>
    <w:rsid w:val="26DE7B22"/>
    <w:rsid w:val="26DEC757"/>
    <w:rsid w:val="26E0F65D"/>
    <w:rsid w:val="26E8D989"/>
    <w:rsid w:val="2704CEB0"/>
    <w:rsid w:val="270C798E"/>
    <w:rsid w:val="272B61C0"/>
    <w:rsid w:val="272E92EE"/>
    <w:rsid w:val="27529B2C"/>
    <w:rsid w:val="2763F12B"/>
    <w:rsid w:val="2791B217"/>
    <w:rsid w:val="27A680D4"/>
    <w:rsid w:val="282DF618"/>
    <w:rsid w:val="2839C452"/>
    <w:rsid w:val="284E3CC0"/>
    <w:rsid w:val="28748229"/>
    <w:rsid w:val="28AB9309"/>
    <w:rsid w:val="28B232C2"/>
    <w:rsid w:val="28BA7FC2"/>
    <w:rsid w:val="28BF57B1"/>
    <w:rsid w:val="28E822FC"/>
    <w:rsid w:val="28F138D2"/>
    <w:rsid w:val="28FD349E"/>
    <w:rsid w:val="290358A7"/>
    <w:rsid w:val="291B1055"/>
    <w:rsid w:val="294A3E47"/>
    <w:rsid w:val="29802F9D"/>
    <w:rsid w:val="29914012"/>
    <w:rsid w:val="29A01093"/>
    <w:rsid w:val="29BB73B3"/>
    <w:rsid w:val="29FA59DF"/>
    <w:rsid w:val="2A150D32"/>
    <w:rsid w:val="2A2EFAF3"/>
    <w:rsid w:val="2A357A86"/>
    <w:rsid w:val="2A367A77"/>
    <w:rsid w:val="2A3DE1D6"/>
    <w:rsid w:val="2A767EC3"/>
    <w:rsid w:val="2A7C4BA1"/>
    <w:rsid w:val="2A83AE81"/>
    <w:rsid w:val="2AAEA894"/>
    <w:rsid w:val="2AE4E6D1"/>
    <w:rsid w:val="2AECF7DC"/>
    <w:rsid w:val="2AF34A51"/>
    <w:rsid w:val="2B624866"/>
    <w:rsid w:val="2B75E091"/>
    <w:rsid w:val="2B7B22AA"/>
    <w:rsid w:val="2BE84486"/>
    <w:rsid w:val="2C132E3A"/>
    <w:rsid w:val="2C387CB0"/>
    <w:rsid w:val="2C506E52"/>
    <w:rsid w:val="2C9CF19A"/>
    <w:rsid w:val="2D059099"/>
    <w:rsid w:val="2D4E3A65"/>
    <w:rsid w:val="2D4FFD9B"/>
    <w:rsid w:val="2D59DC28"/>
    <w:rsid w:val="2D5BB3E4"/>
    <w:rsid w:val="2DB0DCBA"/>
    <w:rsid w:val="2DE76003"/>
    <w:rsid w:val="2DF3473B"/>
    <w:rsid w:val="2DFA2B15"/>
    <w:rsid w:val="2E2493FD"/>
    <w:rsid w:val="2E25B9CD"/>
    <w:rsid w:val="2E372491"/>
    <w:rsid w:val="2E4BA4D7"/>
    <w:rsid w:val="2F306EE3"/>
    <w:rsid w:val="2F39C73E"/>
    <w:rsid w:val="2F472311"/>
    <w:rsid w:val="2F481773"/>
    <w:rsid w:val="2F6901DB"/>
    <w:rsid w:val="2F6A4C67"/>
    <w:rsid w:val="2F7265B9"/>
    <w:rsid w:val="2F8B3BAC"/>
    <w:rsid w:val="2F95CBC2"/>
    <w:rsid w:val="2FA1DC2F"/>
    <w:rsid w:val="2FB15F48"/>
    <w:rsid w:val="2FF65410"/>
    <w:rsid w:val="30401DC1"/>
    <w:rsid w:val="30964082"/>
    <w:rsid w:val="30B481CD"/>
    <w:rsid w:val="31570FCD"/>
    <w:rsid w:val="316C7379"/>
    <w:rsid w:val="31C6ED35"/>
    <w:rsid w:val="31D5BE9F"/>
    <w:rsid w:val="32316959"/>
    <w:rsid w:val="32493F55"/>
    <w:rsid w:val="3251921A"/>
    <w:rsid w:val="326E3E59"/>
    <w:rsid w:val="32F1E0E2"/>
    <w:rsid w:val="3309A62F"/>
    <w:rsid w:val="331ABF9A"/>
    <w:rsid w:val="332C7900"/>
    <w:rsid w:val="332F963A"/>
    <w:rsid w:val="3335C274"/>
    <w:rsid w:val="334BB203"/>
    <w:rsid w:val="33881C9B"/>
    <w:rsid w:val="33E0E7F0"/>
    <w:rsid w:val="33E8FBE6"/>
    <w:rsid w:val="341D4FA6"/>
    <w:rsid w:val="342ED530"/>
    <w:rsid w:val="3454DEEB"/>
    <w:rsid w:val="34A840F6"/>
    <w:rsid w:val="34D827BE"/>
    <w:rsid w:val="350C0462"/>
    <w:rsid w:val="3546CF45"/>
    <w:rsid w:val="3551F201"/>
    <w:rsid w:val="35541808"/>
    <w:rsid w:val="3565BA58"/>
    <w:rsid w:val="359F4290"/>
    <w:rsid w:val="35C5648E"/>
    <w:rsid w:val="35CFBD71"/>
    <w:rsid w:val="35F7F050"/>
    <w:rsid w:val="367737C0"/>
    <w:rsid w:val="36B9DC81"/>
    <w:rsid w:val="36C12C50"/>
    <w:rsid w:val="3729EC04"/>
    <w:rsid w:val="37AC47FE"/>
    <w:rsid w:val="37B40658"/>
    <w:rsid w:val="37BDE2FA"/>
    <w:rsid w:val="383E9137"/>
    <w:rsid w:val="384C79C6"/>
    <w:rsid w:val="38810F6F"/>
    <w:rsid w:val="38DED0CB"/>
    <w:rsid w:val="39213878"/>
    <w:rsid w:val="39366903"/>
    <w:rsid w:val="39382DFD"/>
    <w:rsid w:val="395D5B99"/>
    <w:rsid w:val="39723D31"/>
    <w:rsid w:val="398D58CD"/>
    <w:rsid w:val="39F4BB94"/>
    <w:rsid w:val="3A221F51"/>
    <w:rsid w:val="3A4047C2"/>
    <w:rsid w:val="3A675B68"/>
    <w:rsid w:val="3B04FF71"/>
    <w:rsid w:val="3B2C3802"/>
    <w:rsid w:val="3B3158AD"/>
    <w:rsid w:val="3B86C09D"/>
    <w:rsid w:val="3C2ACF59"/>
    <w:rsid w:val="3C2B20C6"/>
    <w:rsid w:val="3C2CCB4A"/>
    <w:rsid w:val="3C5E2642"/>
    <w:rsid w:val="3C66B1AD"/>
    <w:rsid w:val="3D125346"/>
    <w:rsid w:val="3D3C846D"/>
    <w:rsid w:val="3D5B9E6F"/>
    <w:rsid w:val="3D618165"/>
    <w:rsid w:val="3D7AA7F7"/>
    <w:rsid w:val="3DAB10ED"/>
    <w:rsid w:val="3DCAEA30"/>
    <w:rsid w:val="3E6544EB"/>
    <w:rsid w:val="3E68264E"/>
    <w:rsid w:val="3E9B2D84"/>
    <w:rsid w:val="3ED82A3E"/>
    <w:rsid w:val="3F0D834B"/>
    <w:rsid w:val="3F2C241E"/>
    <w:rsid w:val="3F3E35AA"/>
    <w:rsid w:val="3F9406B6"/>
    <w:rsid w:val="3FD5B45F"/>
    <w:rsid w:val="404241B3"/>
    <w:rsid w:val="40596E50"/>
    <w:rsid w:val="40CCC9F6"/>
    <w:rsid w:val="414A8290"/>
    <w:rsid w:val="414DD9E1"/>
    <w:rsid w:val="416B6DA4"/>
    <w:rsid w:val="4190B832"/>
    <w:rsid w:val="41CAD4A5"/>
    <w:rsid w:val="41FEDA9D"/>
    <w:rsid w:val="42251DA1"/>
    <w:rsid w:val="42297506"/>
    <w:rsid w:val="42BCC409"/>
    <w:rsid w:val="4303CD14"/>
    <w:rsid w:val="43325BA8"/>
    <w:rsid w:val="433B2C07"/>
    <w:rsid w:val="4386AFBC"/>
    <w:rsid w:val="439626B4"/>
    <w:rsid w:val="43BFD7DA"/>
    <w:rsid w:val="43C5D983"/>
    <w:rsid w:val="4405FF3F"/>
    <w:rsid w:val="442075CE"/>
    <w:rsid w:val="443C11E6"/>
    <w:rsid w:val="444E3B9B"/>
    <w:rsid w:val="4460FF07"/>
    <w:rsid w:val="44A78C70"/>
    <w:rsid w:val="44A81129"/>
    <w:rsid w:val="44FD229E"/>
    <w:rsid w:val="452A1C0D"/>
    <w:rsid w:val="45467DA9"/>
    <w:rsid w:val="45693AFD"/>
    <w:rsid w:val="459EEF92"/>
    <w:rsid w:val="45EDFE9C"/>
    <w:rsid w:val="45F38519"/>
    <w:rsid w:val="462AAB42"/>
    <w:rsid w:val="464D4A9C"/>
    <w:rsid w:val="464F29AF"/>
    <w:rsid w:val="465AB58E"/>
    <w:rsid w:val="46855308"/>
    <w:rsid w:val="46862089"/>
    <w:rsid w:val="46915644"/>
    <w:rsid w:val="46AE5D05"/>
    <w:rsid w:val="46B98931"/>
    <w:rsid w:val="46DB596C"/>
    <w:rsid w:val="4714FF34"/>
    <w:rsid w:val="4799F020"/>
    <w:rsid w:val="47DA36FF"/>
    <w:rsid w:val="47E4FA87"/>
    <w:rsid w:val="480501CF"/>
    <w:rsid w:val="480D564C"/>
    <w:rsid w:val="4839B5D5"/>
    <w:rsid w:val="488D2618"/>
    <w:rsid w:val="48A562A2"/>
    <w:rsid w:val="48C97C38"/>
    <w:rsid w:val="48E1064A"/>
    <w:rsid w:val="49246C7F"/>
    <w:rsid w:val="492B12AA"/>
    <w:rsid w:val="4937F9BB"/>
    <w:rsid w:val="49535489"/>
    <w:rsid w:val="49568292"/>
    <w:rsid w:val="4985752E"/>
    <w:rsid w:val="49D34340"/>
    <w:rsid w:val="49EBA77F"/>
    <w:rsid w:val="4A213821"/>
    <w:rsid w:val="4A6DAAA4"/>
    <w:rsid w:val="4A6F6E5A"/>
    <w:rsid w:val="4A736969"/>
    <w:rsid w:val="4AA1FC7F"/>
    <w:rsid w:val="4AB283FF"/>
    <w:rsid w:val="4AF7E983"/>
    <w:rsid w:val="4B0D5A20"/>
    <w:rsid w:val="4B15571E"/>
    <w:rsid w:val="4B574D0B"/>
    <w:rsid w:val="4B7465BF"/>
    <w:rsid w:val="4BB62EBD"/>
    <w:rsid w:val="4BC18EAA"/>
    <w:rsid w:val="4C3E0C8F"/>
    <w:rsid w:val="4C7782CD"/>
    <w:rsid w:val="4CA861D4"/>
    <w:rsid w:val="4CDA0959"/>
    <w:rsid w:val="4CF83BE5"/>
    <w:rsid w:val="4D1AE06C"/>
    <w:rsid w:val="4D245107"/>
    <w:rsid w:val="4D7DB569"/>
    <w:rsid w:val="4D82CD61"/>
    <w:rsid w:val="4DAC0BAC"/>
    <w:rsid w:val="4E624FE8"/>
    <w:rsid w:val="4EAD3EB7"/>
    <w:rsid w:val="4ECA0C02"/>
    <w:rsid w:val="4F1E038D"/>
    <w:rsid w:val="4F25ABC7"/>
    <w:rsid w:val="4F3A8A7D"/>
    <w:rsid w:val="4F48534D"/>
    <w:rsid w:val="4F53D14D"/>
    <w:rsid w:val="4F79D865"/>
    <w:rsid w:val="4F9BF65C"/>
    <w:rsid w:val="4FBDE978"/>
    <w:rsid w:val="4FC4FB35"/>
    <w:rsid w:val="4FCAA711"/>
    <w:rsid w:val="4FCF4B52"/>
    <w:rsid w:val="4FD53824"/>
    <w:rsid w:val="50214B69"/>
    <w:rsid w:val="503B6604"/>
    <w:rsid w:val="50D83BDA"/>
    <w:rsid w:val="50E10735"/>
    <w:rsid w:val="510059F0"/>
    <w:rsid w:val="5118D400"/>
    <w:rsid w:val="51551CA5"/>
    <w:rsid w:val="515D4F8D"/>
    <w:rsid w:val="51992F81"/>
    <w:rsid w:val="51AD03B0"/>
    <w:rsid w:val="51B57891"/>
    <w:rsid w:val="51CE9733"/>
    <w:rsid w:val="520DA4CD"/>
    <w:rsid w:val="522ED002"/>
    <w:rsid w:val="5246DE6A"/>
    <w:rsid w:val="5267AEB5"/>
    <w:rsid w:val="52AA5C2B"/>
    <w:rsid w:val="52E7AFEB"/>
    <w:rsid w:val="52F195BD"/>
    <w:rsid w:val="53364670"/>
    <w:rsid w:val="533E8E20"/>
    <w:rsid w:val="53915640"/>
    <w:rsid w:val="53B5B1E4"/>
    <w:rsid w:val="5421E399"/>
    <w:rsid w:val="5440D42D"/>
    <w:rsid w:val="54569B2C"/>
    <w:rsid w:val="546E7E85"/>
    <w:rsid w:val="54C4FC46"/>
    <w:rsid w:val="54E6693E"/>
    <w:rsid w:val="55192E4A"/>
    <w:rsid w:val="556717DA"/>
    <w:rsid w:val="557E9AEE"/>
    <w:rsid w:val="55E19C46"/>
    <w:rsid w:val="55F0B5D4"/>
    <w:rsid w:val="562D50F5"/>
    <w:rsid w:val="563CE194"/>
    <w:rsid w:val="56BA03BB"/>
    <w:rsid w:val="56C44018"/>
    <w:rsid w:val="56C68505"/>
    <w:rsid w:val="56D046CE"/>
    <w:rsid w:val="56D42CED"/>
    <w:rsid w:val="56D9BCA4"/>
    <w:rsid w:val="5701A539"/>
    <w:rsid w:val="575A657D"/>
    <w:rsid w:val="5775E8EA"/>
    <w:rsid w:val="579911B8"/>
    <w:rsid w:val="57BCB75F"/>
    <w:rsid w:val="57BD4959"/>
    <w:rsid w:val="57CAE3AD"/>
    <w:rsid w:val="57E422DD"/>
    <w:rsid w:val="57E85DA3"/>
    <w:rsid w:val="57E8F919"/>
    <w:rsid w:val="57EAA59B"/>
    <w:rsid w:val="582B3259"/>
    <w:rsid w:val="583ED245"/>
    <w:rsid w:val="58ACDFA4"/>
    <w:rsid w:val="58E1469C"/>
    <w:rsid w:val="599A1493"/>
    <w:rsid w:val="5A2D5D20"/>
    <w:rsid w:val="5A310C66"/>
    <w:rsid w:val="5B0BA01E"/>
    <w:rsid w:val="5B107381"/>
    <w:rsid w:val="5B2073A9"/>
    <w:rsid w:val="5B49ED2E"/>
    <w:rsid w:val="5B7FC14B"/>
    <w:rsid w:val="5B8B7685"/>
    <w:rsid w:val="5C11E25E"/>
    <w:rsid w:val="5C1D1EBE"/>
    <w:rsid w:val="5C516A63"/>
    <w:rsid w:val="5C8F2EB4"/>
    <w:rsid w:val="5CD9CACC"/>
    <w:rsid w:val="5CE3B7E1"/>
    <w:rsid w:val="5CEC893B"/>
    <w:rsid w:val="5D1B0D67"/>
    <w:rsid w:val="5D20AF57"/>
    <w:rsid w:val="5D3103CF"/>
    <w:rsid w:val="5D326950"/>
    <w:rsid w:val="5D5BDE4A"/>
    <w:rsid w:val="5D685158"/>
    <w:rsid w:val="5DCAB56E"/>
    <w:rsid w:val="5DE8123C"/>
    <w:rsid w:val="5E05ECAF"/>
    <w:rsid w:val="5E78AB39"/>
    <w:rsid w:val="5EE38195"/>
    <w:rsid w:val="5EED8AA6"/>
    <w:rsid w:val="5EF2B879"/>
    <w:rsid w:val="5F19F252"/>
    <w:rsid w:val="5F27AE66"/>
    <w:rsid w:val="5F3BA397"/>
    <w:rsid w:val="5F4BE01E"/>
    <w:rsid w:val="5F622CA0"/>
    <w:rsid w:val="5FA31C8A"/>
    <w:rsid w:val="5FE5A9CA"/>
    <w:rsid w:val="603A25F0"/>
    <w:rsid w:val="6043D2D1"/>
    <w:rsid w:val="60723B5D"/>
    <w:rsid w:val="607D52D3"/>
    <w:rsid w:val="60826C5F"/>
    <w:rsid w:val="61300B55"/>
    <w:rsid w:val="6138175D"/>
    <w:rsid w:val="614D3EFE"/>
    <w:rsid w:val="61868F0F"/>
    <w:rsid w:val="618C4773"/>
    <w:rsid w:val="61A6A078"/>
    <w:rsid w:val="61C98843"/>
    <w:rsid w:val="621F18BD"/>
    <w:rsid w:val="62497576"/>
    <w:rsid w:val="6308DF58"/>
    <w:rsid w:val="6309FACD"/>
    <w:rsid w:val="632ED95E"/>
    <w:rsid w:val="634C8211"/>
    <w:rsid w:val="639D56F4"/>
    <w:rsid w:val="6415370C"/>
    <w:rsid w:val="64202893"/>
    <w:rsid w:val="64226FE0"/>
    <w:rsid w:val="64339734"/>
    <w:rsid w:val="64712C37"/>
    <w:rsid w:val="647610E4"/>
    <w:rsid w:val="64D1264E"/>
    <w:rsid w:val="64E37F03"/>
    <w:rsid w:val="65510B61"/>
    <w:rsid w:val="6554A214"/>
    <w:rsid w:val="656BB06A"/>
    <w:rsid w:val="6576A73F"/>
    <w:rsid w:val="659B4F84"/>
    <w:rsid w:val="65D9E95E"/>
    <w:rsid w:val="65DD1E41"/>
    <w:rsid w:val="65F733B2"/>
    <w:rsid w:val="66195703"/>
    <w:rsid w:val="661A0D69"/>
    <w:rsid w:val="666E91A5"/>
    <w:rsid w:val="66AE278C"/>
    <w:rsid w:val="674E353D"/>
    <w:rsid w:val="676D52B5"/>
    <w:rsid w:val="67775480"/>
    <w:rsid w:val="6786A360"/>
    <w:rsid w:val="67920F8B"/>
    <w:rsid w:val="67C12656"/>
    <w:rsid w:val="67C6B2FE"/>
    <w:rsid w:val="67CCE3CC"/>
    <w:rsid w:val="681E69B8"/>
    <w:rsid w:val="684ABF12"/>
    <w:rsid w:val="68641961"/>
    <w:rsid w:val="686EFE9C"/>
    <w:rsid w:val="68977E72"/>
    <w:rsid w:val="68A05B86"/>
    <w:rsid w:val="68CAF55C"/>
    <w:rsid w:val="698366E9"/>
    <w:rsid w:val="69D6E504"/>
    <w:rsid w:val="69F2A9B1"/>
    <w:rsid w:val="6A1A606B"/>
    <w:rsid w:val="6A49304C"/>
    <w:rsid w:val="6A5C04BF"/>
    <w:rsid w:val="6A94617B"/>
    <w:rsid w:val="6AA3D3BF"/>
    <w:rsid w:val="6B260136"/>
    <w:rsid w:val="6B287BDA"/>
    <w:rsid w:val="6B3484CE"/>
    <w:rsid w:val="6BE37CAD"/>
    <w:rsid w:val="6C1DF687"/>
    <w:rsid w:val="6C74AA39"/>
    <w:rsid w:val="6C78A289"/>
    <w:rsid w:val="6C8FD0DB"/>
    <w:rsid w:val="6CBF237E"/>
    <w:rsid w:val="6D199767"/>
    <w:rsid w:val="6D2192D4"/>
    <w:rsid w:val="6D33A4F7"/>
    <w:rsid w:val="6D37D84D"/>
    <w:rsid w:val="6D73DCB6"/>
    <w:rsid w:val="6E2B4CFC"/>
    <w:rsid w:val="6E3E1469"/>
    <w:rsid w:val="6E8605DB"/>
    <w:rsid w:val="6E87E627"/>
    <w:rsid w:val="6E965094"/>
    <w:rsid w:val="6EBAF63D"/>
    <w:rsid w:val="6F31BC37"/>
    <w:rsid w:val="6F61ECC8"/>
    <w:rsid w:val="6F61FA45"/>
    <w:rsid w:val="6FA29792"/>
    <w:rsid w:val="6FC1BDD7"/>
    <w:rsid w:val="703EE26F"/>
    <w:rsid w:val="70E9EDA9"/>
    <w:rsid w:val="7159775C"/>
    <w:rsid w:val="71903E8F"/>
    <w:rsid w:val="7194E09E"/>
    <w:rsid w:val="71A89DBD"/>
    <w:rsid w:val="71B884CB"/>
    <w:rsid w:val="71D4A8B2"/>
    <w:rsid w:val="71E42D1F"/>
    <w:rsid w:val="71E92EAA"/>
    <w:rsid w:val="721A69A4"/>
    <w:rsid w:val="721F79B7"/>
    <w:rsid w:val="7252A0B0"/>
    <w:rsid w:val="727D7CB9"/>
    <w:rsid w:val="7301D3FC"/>
    <w:rsid w:val="7312A81A"/>
    <w:rsid w:val="7331833B"/>
    <w:rsid w:val="73A02278"/>
    <w:rsid w:val="73E5ACAE"/>
    <w:rsid w:val="73F2CD46"/>
    <w:rsid w:val="73F7D51A"/>
    <w:rsid w:val="73FE554E"/>
    <w:rsid w:val="74775653"/>
    <w:rsid w:val="749A06A8"/>
    <w:rsid w:val="74CA1A03"/>
    <w:rsid w:val="750A734C"/>
    <w:rsid w:val="7544F4E4"/>
    <w:rsid w:val="75492150"/>
    <w:rsid w:val="75635F6B"/>
    <w:rsid w:val="758D6AAE"/>
    <w:rsid w:val="75A69EAF"/>
    <w:rsid w:val="75A85AD1"/>
    <w:rsid w:val="75C1D5F5"/>
    <w:rsid w:val="75DAA7B0"/>
    <w:rsid w:val="7612ECC4"/>
    <w:rsid w:val="765136D2"/>
    <w:rsid w:val="765E20A5"/>
    <w:rsid w:val="769691B8"/>
    <w:rsid w:val="76C9D1A8"/>
    <w:rsid w:val="76D321D7"/>
    <w:rsid w:val="76E48E4F"/>
    <w:rsid w:val="76E6EB3F"/>
    <w:rsid w:val="771A0B01"/>
    <w:rsid w:val="777BC735"/>
    <w:rsid w:val="779CE972"/>
    <w:rsid w:val="77B3C495"/>
    <w:rsid w:val="77CC69A2"/>
    <w:rsid w:val="77F694C5"/>
    <w:rsid w:val="780C3CDD"/>
    <w:rsid w:val="781DE3A1"/>
    <w:rsid w:val="782B812F"/>
    <w:rsid w:val="785654CD"/>
    <w:rsid w:val="789B1D52"/>
    <w:rsid w:val="791C4F37"/>
    <w:rsid w:val="79982CCF"/>
    <w:rsid w:val="79A8E251"/>
    <w:rsid w:val="79B8B184"/>
    <w:rsid w:val="7A5014B4"/>
    <w:rsid w:val="7A635C1A"/>
    <w:rsid w:val="7A74BA87"/>
    <w:rsid w:val="7A83FEAF"/>
    <w:rsid w:val="7AA48AE2"/>
    <w:rsid w:val="7ABF375B"/>
    <w:rsid w:val="7B28D5C1"/>
    <w:rsid w:val="7B3D95F2"/>
    <w:rsid w:val="7B7709C5"/>
    <w:rsid w:val="7B775ED4"/>
    <w:rsid w:val="7B835960"/>
    <w:rsid w:val="7BBF13D3"/>
    <w:rsid w:val="7BE90F63"/>
    <w:rsid w:val="7C098A1E"/>
    <w:rsid w:val="7C14FD10"/>
    <w:rsid w:val="7C232097"/>
    <w:rsid w:val="7C397229"/>
    <w:rsid w:val="7C4F3A8E"/>
    <w:rsid w:val="7C5909BB"/>
    <w:rsid w:val="7C5C217B"/>
    <w:rsid w:val="7C6BB100"/>
    <w:rsid w:val="7D024E4D"/>
    <w:rsid w:val="7D27AC33"/>
    <w:rsid w:val="7D40652F"/>
    <w:rsid w:val="7D4A827B"/>
    <w:rsid w:val="7DBB4B8D"/>
    <w:rsid w:val="7E5767E1"/>
    <w:rsid w:val="7E69006D"/>
    <w:rsid w:val="7E7F8298"/>
    <w:rsid w:val="7EB54287"/>
    <w:rsid w:val="7EC53DFA"/>
    <w:rsid w:val="7EF1E77D"/>
    <w:rsid w:val="7F13FECF"/>
    <w:rsid w:val="7F5F5959"/>
    <w:rsid w:val="7F62AE23"/>
    <w:rsid w:val="7F7551CE"/>
    <w:rsid w:val="7FACB0F6"/>
    <w:rsid w:val="7FF576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8C5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C3D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C3D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6C3DE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6C3DE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C3DE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C3DE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C3DE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C3DE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C3DE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3DE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C3DE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6C3DE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6C3DE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C3DE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C3DE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C3DE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C3DE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C3DE1"/>
    <w:rPr>
      <w:rFonts w:eastAsiaTheme="majorEastAsia" w:cstheme="majorBidi"/>
      <w:color w:val="272727" w:themeColor="text1" w:themeTint="D8"/>
    </w:rPr>
  </w:style>
  <w:style w:type="paragraph" w:styleId="Titel">
    <w:name w:val="Title"/>
    <w:basedOn w:val="Standard"/>
    <w:next w:val="Standard"/>
    <w:link w:val="TitelZchn"/>
    <w:uiPriority w:val="10"/>
    <w:qFormat/>
    <w:rsid w:val="006C3D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C3DE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C3DE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C3DE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C3DE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C3DE1"/>
    <w:rPr>
      <w:i/>
      <w:iCs/>
      <w:color w:val="404040" w:themeColor="text1" w:themeTint="BF"/>
    </w:rPr>
  </w:style>
  <w:style w:type="paragraph" w:styleId="Listenabsatz">
    <w:name w:val="List Paragraph"/>
    <w:basedOn w:val="Standard"/>
    <w:uiPriority w:val="34"/>
    <w:qFormat/>
    <w:rsid w:val="006C3DE1"/>
    <w:pPr>
      <w:ind w:left="720"/>
      <w:contextualSpacing/>
    </w:pPr>
  </w:style>
  <w:style w:type="character" w:styleId="IntensiveHervorhebung">
    <w:name w:val="Intense Emphasis"/>
    <w:basedOn w:val="Absatz-Standardschriftart"/>
    <w:uiPriority w:val="21"/>
    <w:qFormat/>
    <w:rsid w:val="006C3DE1"/>
    <w:rPr>
      <w:i/>
      <w:iCs/>
      <w:color w:val="0F4761" w:themeColor="accent1" w:themeShade="BF"/>
    </w:rPr>
  </w:style>
  <w:style w:type="paragraph" w:styleId="IntensivesZitat">
    <w:name w:val="Intense Quote"/>
    <w:basedOn w:val="Standard"/>
    <w:next w:val="Standard"/>
    <w:link w:val="IntensivesZitatZchn"/>
    <w:uiPriority w:val="30"/>
    <w:qFormat/>
    <w:rsid w:val="006C3D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C3DE1"/>
    <w:rPr>
      <w:i/>
      <w:iCs/>
      <w:color w:val="0F4761" w:themeColor="accent1" w:themeShade="BF"/>
    </w:rPr>
  </w:style>
  <w:style w:type="character" w:styleId="IntensiverVerweis">
    <w:name w:val="Intense Reference"/>
    <w:basedOn w:val="Absatz-Standardschriftart"/>
    <w:uiPriority w:val="32"/>
    <w:qFormat/>
    <w:rsid w:val="006C3DE1"/>
    <w:rPr>
      <w:b/>
      <w:bCs/>
      <w:smallCaps/>
      <w:color w:val="0F4761" w:themeColor="accent1" w:themeShade="BF"/>
      <w:spacing w:val="5"/>
    </w:rPr>
  </w:style>
  <w:style w:type="table" w:styleId="Tabellenraster">
    <w:name w:val="Table Grid"/>
    <w:basedOn w:val="NormaleTabelle"/>
    <w:uiPriority w:val="39"/>
    <w:rsid w:val="006C3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6C3DE1"/>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6C3DE1"/>
  </w:style>
  <w:style w:type="paragraph" w:styleId="Fuzeile">
    <w:name w:val="footer"/>
    <w:basedOn w:val="Standard"/>
    <w:link w:val="FuzeileZchn"/>
    <w:uiPriority w:val="99"/>
    <w:unhideWhenUsed/>
    <w:rsid w:val="00D7157F"/>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D7157F"/>
  </w:style>
  <w:style w:type="character" w:styleId="Kommentarzeichen">
    <w:name w:val="annotation reference"/>
    <w:basedOn w:val="Absatz-Standardschriftart"/>
    <w:uiPriority w:val="99"/>
    <w:semiHidden/>
    <w:unhideWhenUsed/>
    <w:rsid w:val="000B3606"/>
    <w:rPr>
      <w:sz w:val="16"/>
      <w:szCs w:val="16"/>
    </w:rPr>
  </w:style>
  <w:style w:type="paragraph" w:styleId="Kommentartext">
    <w:name w:val="annotation text"/>
    <w:basedOn w:val="Standard"/>
    <w:link w:val="KommentartextZchn"/>
    <w:uiPriority w:val="99"/>
    <w:unhideWhenUsed/>
    <w:rsid w:val="000B3606"/>
    <w:pPr>
      <w:spacing w:line="240" w:lineRule="auto"/>
    </w:pPr>
    <w:rPr>
      <w:sz w:val="20"/>
      <w:szCs w:val="20"/>
    </w:rPr>
  </w:style>
  <w:style w:type="character" w:customStyle="1" w:styleId="KommentartextZchn">
    <w:name w:val="Kommentartext Zchn"/>
    <w:basedOn w:val="Absatz-Standardschriftart"/>
    <w:link w:val="Kommentartext"/>
    <w:uiPriority w:val="99"/>
    <w:rsid w:val="000B3606"/>
    <w:rPr>
      <w:sz w:val="20"/>
      <w:szCs w:val="20"/>
    </w:rPr>
  </w:style>
  <w:style w:type="paragraph" w:styleId="Kommentarthema">
    <w:name w:val="annotation subject"/>
    <w:basedOn w:val="Kommentartext"/>
    <w:next w:val="Kommentartext"/>
    <w:link w:val="KommentarthemaZchn"/>
    <w:uiPriority w:val="99"/>
    <w:semiHidden/>
    <w:unhideWhenUsed/>
    <w:rsid w:val="000B3606"/>
    <w:rPr>
      <w:b/>
      <w:bCs/>
    </w:rPr>
  </w:style>
  <w:style w:type="character" w:customStyle="1" w:styleId="KommentarthemaZchn">
    <w:name w:val="Kommentarthema Zchn"/>
    <w:basedOn w:val="KommentartextZchn"/>
    <w:link w:val="Kommentarthema"/>
    <w:uiPriority w:val="99"/>
    <w:semiHidden/>
    <w:rsid w:val="000B3606"/>
    <w:rPr>
      <w:b/>
      <w:bCs/>
      <w:sz w:val="20"/>
      <w:szCs w:val="20"/>
    </w:rPr>
  </w:style>
  <w:style w:type="paragraph" w:styleId="berarbeitung">
    <w:name w:val="Revision"/>
    <w:hidden/>
    <w:uiPriority w:val="99"/>
    <w:semiHidden/>
    <w:rsid w:val="00E62C50"/>
    <w:pPr>
      <w:spacing w:after="0" w:line="240" w:lineRule="auto"/>
    </w:pPr>
  </w:style>
  <w:style w:type="paragraph" w:styleId="Funotentext">
    <w:name w:val="footnote text"/>
    <w:basedOn w:val="Standard"/>
    <w:link w:val="FunotentextZchn"/>
    <w:uiPriority w:val="99"/>
    <w:unhideWhenUsed/>
    <w:rsid w:val="008C0FCA"/>
    <w:pPr>
      <w:spacing w:after="0" w:line="240" w:lineRule="auto"/>
    </w:pPr>
    <w:rPr>
      <w:sz w:val="20"/>
      <w:szCs w:val="20"/>
    </w:rPr>
  </w:style>
  <w:style w:type="character" w:customStyle="1" w:styleId="FunotentextZchn">
    <w:name w:val="Fußnotentext Zchn"/>
    <w:basedOn w:val="Absatz-Standardschriftart"/>
    <w:link w:val="Funotentext"/>
    <w:uiPriority w:val="99"/>
    <w:rsid w:val="008C0FCA"/>
    <w:rPr>
      <w:sz w:val="20"/>
      <w:szCs w:val="20"/>
    </w:rPr>
  </w:style>
  <w:style w:type="character" w:styleId="Funotenzeichen">
    <w:name w:val="footnote reference"/>
    <w:basedOn w:val="Absatz-Standardschriftart"/>
    <w:uiPriority w:val="99"/>
    <w:semiHidden/>
    <w:unhideWhenUsed/>
    <w:rsid w:val="008C0FCA"/>
    <w:rPr>
      <w:vertAlign w:val="superscript"/>
    </w:rPr>
  </w:style>
  <w:style w:type="paragraph" w:styleId="StandardWeb">
    <w:name w:val="Normal (Web)"/>
    <w:basedOn w:val="Standard"/>
    <w:uiPriority w:val="99"/>
    <w:semiHidden/>
    <w:unhideWhenUsed/>
    <w:rsid w:val="00460815"/>
    <w:rPr>
      <w:rFonts w:ascii="Times New Roman" w:hAnsi="Times New Roman" w:cs="Times New Roman"/>
    </w:rPr>
  </w:style>
  <w:style w:type="character" w:styleId="Hyperlink">
    <w:name w:val="Hyperlink"/>
    <w:basedOn w:val="Absatz-Standardschriftart"/>
    <w:uiPriority w:val="99"/>
    <w:unhideWhenUsed/>
    <w:rsid w:val="000D2A49"/>
    <w:rPr>
      <w:color w:val="467886" w:themeColor="hyperlink"/>
      <w:u w:val="single"/>
    </w:rPr>
  </w:style>
  <w:style w:type="character" w:styleId="NichtaufgelsteErwhnung">
    <w:name w:val="Unresolved Mention"/>
    <w:basedOn w:val="Absatz-Standardschriftart"/>
    <w:uiPriority w:val="99"/>
    <w:semiHidden/>
    <w:unhideWhenUsed/>
    <w:rsid w:val="000D2A49"/>
    <w:rPr>
      <w:color w:val="605E5C"/>
      <w:shd w:val="clear" w:color="auto" w:fill="E1DFDD"/>
    </w:rPr>
  </w:style>
  <w:style w:type="paragraph" w:customStyle="1" w:styleId="msonormal0">
    <w:name w:val="msonormal"/>
    <w:basedOn w:val="Standard"/>
    <w:rsid w:val="0025020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px-08em">
    <w:name w:val="px-[0.8em]"/>
    <w:basedOn w:val="Absatz-Standardschriftart"/>
    <w:rsid w:val="00250207"/>
  </w:style>
  <w:style w:type="character" w:styleId="BesuchterLink">
    <w:name w:val="FollowedHyperlink"/>
    <w:basedOn w:val="Absatz-Standardschriftart"/>
    <w:uiPriority w:val="99"/>
    <w:semiHidden/>
    <w:unhideWhenUsed/>
    <w:rsid w:val="00250207"/>
    <w:rPr>
      <w:color w:val="800080"/>
      <w:u w:val="single"/>
    </w:rPr>
  </w:style>
  <w:style w:type="paragraph" w:customStyle="1" w:styleId="relative">
    <w:name w:val="relative"/>
    <w:basedOn w:val="Standard"/>
    <w:rsid w:val="0025020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bodylarge">
    <w:name w:val="text-bodylarge"/>
    <w:basedOn w:val="Absatz-Standardschriftart"/>
    <w:rsid w:val="00250207"/>
  </w:style>
  <w:style w:type="character" w:styleId="Fett">
    <w:name w:val="Strong"/>
    <w:basedOn w:val="Absatz-Standardschriftart"/>
    <w:uiPriority w:val="22"/>
    <w:qFormat/>
    <w:rsid w:val="00250207"/>
    <w:rPr>
      <w:b/>
      <w:bCs/>
    </w:rPr>
  </w:style>
  <w:style w:type="character" w:customStyle="1" w:styleId="relative1">
    <w:name w:val="relative1"/>
    <w:basedOn w:val="Absatz-Standardschriftart"/>
    <w:rsid w:val="00250207"/>
  </w:style>
  <w:style w:type="character" w:styleId="Hervorhebung">
    <w:name w:val="Emphasis"/>
    <w:basedOn w:val="Absatz-Standardschriftart"/>
    <w:uiPriority w:val="20"/>
    <w:qFormat/>
    <w:rsid w:val="00250207"/>
    <w:rPr>
      <w:i/>
      <w:iCs/>
    </w:rPr>
  </w:style>
  <w:style w:type="paragraph" w:customStyle="1" w:styleId="font-serif">
    <w:name w:val="font-serif"/>
    <w:basedOn w:val="Standard"/>
    <w:rsid w:val="0025020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extquote">
    <w:name w:val="extquote"/>
    <w:basedOn w:val="Standard"/>
    <w:rsid w:val="0025020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KeinLeerraum">
    <w:name w:val="No Spacing"/>
    <w:uiPriority w:val="1"/>
    <w:qFormat/>
    <w:rsid w:val="001105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jus.uio.no/smr/english/about/current/events/2026/rapport-osloccri---final-draft-for-input.pdf" TargetMode="External"/><Relationship Id="rId13" Type="http://schemas.openxmlformats.org/officeDocument/2006/relationships/hyperlink" Target="https://www.article19.org/data/files/pdfs/standards/the-camden-principles-on-freedom-of-expression-and-equality.pdf" TargetMode="External"/><Relationship Id="rId3" Type="http://schemas.openxmlformats.org/officeDocument/2006/relationships/hyperlink" Target="https://www.ohchr.org/en/faith-for-rights" TargetMode="External"/><Relationship Id="rId7" Type="http://schemas.openxmlformats.org/officeDocument/2006/relationships/hyperlink" Target="https://www.ohchr.org/sites/default/files/documents/issues/religion/faithforrights/faith4rights-bangkok-declaration.pdf" TargetMode="External"/><Relationship Id="rId12" Type="http://schemas.openxmlformats.org/officeDocument/2006/relationships/hyperlink" Target="https://www.ohchr.org/en/publications/policy-and-methodological-publications/protecting-minority-rights-practical-guide" TargetMode="External"/><Relationship Id="rId2" Type="http://schemas.openxmlformats.org/officeDocument/2006/relationships/hyperlink" Target="https://www.ohchr.org/en/minorities/combating-intolerance-against-persons-based-religion-or-belief" TargetMode="External"/><Relationship Id="rId1" Type="http://schemas.openxmlformats.org/officeDocument/2006/relationships/hyperlink" Target="https://www.ohchr.org/en/documents/outcome-documents/rabat-plan-action" TargetMode="External"/><Relationship Id="rId6" Type="http://schemas.openxmlformats.org/officeDocument/2006/relationships/hyperlink" Target="https://www.legal-tools.org/doc/kvj8a9uq/pdf" TargetMode="External"/><Relationship Id="rId11" Type="http://schemas.openxmlformats.org/officeDocument/2006/relationships/hyperlink" Target="https://www.itu.int/hub/publication/D-IND-ICT_MDD-2025-3/" TargetMode="External"/><Relationship Id="rId5" Type="http://schemas.openxmlformats.org/officeDocument/2006/relationships/hyperlink" Target="https://www.un.org/sites/un2.un.org/files/un_strategy_and_plan_of_action_on_hate_speech_18_june_synopsis.pdf" TargetMode="External"/><Relationship Id="rId10" Type="http://schemas.openxmlformats.org/officeDocument/2006/relationships/hyperlink" Target="https://www.ohchr.org/en/publications/policy-and-methodological-publications/protecting-minority-rights-practical-guide" TargetMode="External"/><Relationship Id="rId4" Type="http://schemas.openxmlformats.org/officeDocument/2006/relationships/hyperlink" Target="https://www.un.org/sites/un2.un.org/files/plan_of_action_religious-rev5.pdf" TargetMode="External"/><Relationship Id="rId9" Type="http://schemas.openxmlformats.org/officeDocument/2006/relationships/hyperlink" Target="https://www.article19.org/resources/hate-speech-explained-a-toolkit/" TargetMode="External"/><Relationship Id="rId14" Type="http://schemas.openxmlformats.org/officeDocument/2006/relationships/hyperlink" Target="https://globalalliance.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de7c547-9c2a-462b-a486-e9498718315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3E28E1A633FCB439C0ED6F5F1489E7C" ma:contentTypeVersion="18" ma:contentTypeDescription="Create a new document." ma:contentTypeScope="" ma:versionID="2e7baa5475e29365b4456e2fd015eda7">
  <xsd:schema xmlns:xsd="http://www.w3.org/2001/XMLSchema" xmlns:xs="http://www.w3.org/2001/XMLSchema" xmlns:p="http://schemas.microsoft.com/office/2006/metadata/properties" xmlns:ns3="ade7c547-9c2a-462b-a486-e94987183154" xmlns:ns4="0c646a93-0359-4235-b332-d7f123ca6b0e" targetNamespace="http://schemas.microsoft.com/office/2006/metadata/properties" ma:root="true" ma:fieldsID="9115af8db1658b448707dcf878126a5c" ns3:_="" ns4:_="">
    <xsd:import namespace="ade7c547-9c2a-462b-a486-e94987183154"/>
    <xsd:import namespace="0c646a93-0359-4235-b332-d7f123ca6b0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7c547-9c2a-462b-a486-e949871831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646a93-0359-4235-b332-d7f123ca6b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24A754-7208-4768-B58A-C9D3615CE8D2}">
  <ds:schemaRefs>
    <ds:schemaRef ds:uri="http://schemas.microsoft.com/sharepoint/v3/contenttype/forms"/>
  </ds:schemaRefs>
</ds:datastoreItem>
</file>

<file path=customXml/itemProps2.xml><?xml version="1.0" encoding="utf-8"?>
<ds:datastoreItem xmlns:ds="http://schemas.openxmlformats.org/officeDocument/2006/customXml" ds:itemID="{1CFD50CD-8B29-48B7-9DFA-D0217D73A34D}">
  <ds:schemaRefs>
    <ds:schemaRef ds:uri="http://schemas.microsoft.com/office/2006/metadata/properties"/>
    <ds:schemaRef ds:uri="http://schemas.microsoft.com/office/infopath/2007/PartnerControls"/>
    <ds:schemaRef ds:uri="ade7c547-9c2a-462b-a486-e94987183154"/>
  </ds:schemaRefs>
</ds:datastoreItem>
</file>

<file path=customXml/itemProps3.xml><?xml version="1.0" encoding="utf-8"?>
<ds:datastoreItem xmlns:ds="http://schemas.openxmlformats.org/officeDocument/2006/customXml" ds:itemID="{7F0BC9C5-0A6C-413D-AE7E-19EEFF8A4723}">
  <ds:schemaRefs>
    <ds:schemaRef ds:uri="http://schemas.openxmlformats.org/officeDocument/2006/bibliography"/>
  </ds:schemaRefs>
</ds:datastoreItem>
</file>

<file path=customXml/itemProps4.xml><?xml version="1.0" encoding="utf-8"?>
<ds:datastoreItem xmlns:ds="http://schemas.openxmlformats.org/officeDocument/2006/customXml" ds:itemID="{ACF61F44-1256-40B8-9507-DB372CD25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7c547-9c2a-462b-a486-e94987183154"/>
    <ds:schemaRef ds:uri="0c646a93-0359-4235-b332-d7f123ca6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7172</Words>
  <Characters>35789</Characters>
  <Application>Microsoft Office Word</Application>
  <DocSecurity>4</DocSecurity>
  <Lines>1626</Lines>
  <Paragraphs>1432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2026-07-10T06:54:00Z</dcterms:created>
  <dcterms:modified xsi:type="dcterms:W3CDTF">2026-07-10T06:54:00Z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0x010100E3E28E1A633FCB439C0ED6F5F1489E7C</vt:lpwstr>
  </property>
</Properties>
</file>