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Metadata/LabelInfo.xml" ContentType="application/vnd.ms-office.classificationlabel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E490F" w14:textId="77777777" w:rsidR="003F6B44" w:rsidRDefault="00416942">
      <w:pPr>
        <w:widowControl w:val="0"/>
        <w:pBdr>
          <w:top w:val="nil"/>
          <w:left w:val="nil"/>
          <w:bottom w:val="nil"/>
          <w:right w:val="nil"/>
          <w:between w:val="nil"/>
        </w:pBdr>
        <w:spacing w:line="276" w:lineRule="auto"/>
      </w:pPr>
      <w:r>
        <w:pict w14:anchorId="2A5E6E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0pt;height:50pt;z-index:251657728;visibility:hidden">
            <o:lock v:ext="edit" selection="t"/>
          </v:shape>
        </w:pict>
      </w:r>
      <w:r>
        <w:pict w14:anchorId="03BF910A">
          <v:shape id="_x0000_s1027" type="#_x0000_t136" style="position:absolute;margin-left:0;margin-top:0;width:50pt;height:50pt;z-index:251658752;visibility:hidden">
            <o:lock v:ext="edit" selection="t"/>
          </v:shape>
        </w:pict>
      </w:r>
      <w:r>
        <w:pict w14:anchorId="672BD1A5">
          <v:shape id="_x0000_s1029" type="#_x0000_t136" style="position:absolute;margin-left:0;margin-top:0;width:50pt;height:50pt;z-index:251656704;visibility:hidden">
            <o:lock v:ext="edit" selection="t"/>
          </v:shape>
        </w:pict>
      </w:r>
    </w:p>
    <w:p w14:paraId="07658E7B" w14:textId="77777777" w:rsidR="003F6B44" w:rsidRDefault="007615CE">
      <w:pPr>
        <w:pStyle w:val="Title"/>
        <w:spacing w:before="240" w:after="240"/>
        <w:ind w:left="720" w:firstLine="720"/>
        <w:jc w:val="center"/>
        <w:rPr>
          <w:b/>
          <w:color w:val="4472C4"/>
          <w:sz w:val="36"/>
          <w:szCs w:val="36"/>
        </w:rPr>
      </w:pPr>
      <w:r>
        <w:rPr>
          <w:b/>
          <w:color w:val="4472C4"/>
          <w:sz w:val="36"/>
          <w:szCs w:val="36"/>
        </w:rPr>
        <w:t>Mental Health and Human Rights</w:t>
      </w:r>
    </w:p>
    <w:p w14:paraId="5E17C9D7" w14:textId="77777777" w:rsidR="003F6B44" w:rsidRDefault="007615CE">
      <w:pPr>
        <w:pStyle w:val="Title"/>
        <w:spacing w:before="240" w:after="240"/>
        <w:jc w:val="center"/>
        <w:rPr>
          <w:b/>
          <w:i/>
          <w:color w:val="4472C4"/>
          <w:sz w:val="30"/>
          <w:szCs w:val="30"/>
        </w:rPr>
      </w:pPr>
      <w:r>
        <w:rPr>
          <w:b/>
          <w:i/>
          <w:color w:val="4472C4"/>
          <w:sz w:val="30"/>
          <w:szCs w:val="30"/>
        </w:rPr>
        <w:t xml:space="preserve">Towards community-based mental health care </w:t>
      </w:r>
    </w:p>
    <w:p w14:paraId="51A7300B" w14:textId="77777777" w:rsidR="003F6B44" w:rsidRDefault="007615CE">
      <w:pPr>
        <w:spacing w:before="240" w:after="200"/>
        <w:jc w:val="center"/>
        <w:rPr>
          <w:sz w:val="26"/>
          <w:szCs w:val="26"/>
        </w:rPr>
      </w:pPr>
      <w:bookmarkStart w:id="0" w:name="_heading=h.ohi5eu25yhh1" w:colFirst="0" w:colLast="0"/>
      <w:bookmarkEnd w:id="0"/>
      <w:r>
        <w:rPr>
          <w:sz w:val="26"/>
          <w:szCs w:val="26"/>
        </w:rPr>
        <w:t>Monday, 19 May 2025, 13:00-14:30 (CET)</w:t>
      </w:r>
      <w:r>
        <w:rPr>
          <w:sz w:val="26"/>
          <w:szCs w:val="26"/>
        </w:rPr>
        <w:br/>
        <w:t>Auditorium H-200, Palais des Nations, UNOG, Geneva</w:t>
      </w:r>
    </w:p>
    <w:p w14:paraId="15EB0844" w14:textId="4045CAA9" w:rsidR="003F6B44" w:rsidRDefault="007615CE">
      <w:pPr>
        <w:pBdr>
          <w:top w:val="nil"/>
          <w:left w:val="nil"/>
          <w:bottom w:val="nil"/>
          <w:right w:val="nil"/>
          <w:between w:val="nil"/>
        </w:pBdr>
        <w:jc w:val="center"/>
        <w:rPr>
          <w:i/>
          <w:color w:val="000000"/>
          <w:sz w:val="21"/>
          <w:szCs w:val="21"/>
        </w:rPr>
      </w:pPr>
      <w:r>
        <w:rPr>
          <w:i/>
          <w:color w:val="000000"/>
          <w:sz w:val="21"/>
          <w:szCs w:val="21"/>
        </w:rPr>
        <w:t>The event is organized on the margins of the 78</w:t>
      </w:r>
      <w:r>
        <w:rPr>
          <w:i/>
          <w:color w:val="000000"/>
          <w:sz w:val="21"/>
          <w:szCs w:val="21"/>
          <w:vertAlign w:val="superscript"/>
        </w:rPr>
        <w:t>th</w:t>
      </w:r>
      <w:r>
        <w:rPr>
          <w:i/>
          <w:color w:val="000000"/>
          <w:sz w:val="21"/>
          <w:szCs w:val="21"/>
        </w:rPr>
        <w:t xml:space="preserve"> World Health Assembly by United for Global Mental Health with the support of the Office of the United Nations High Commissioner for Human Rights (OHCHR) </w:t>
      </w:r>
      <w:r w:rsidR="00857AE5">
        <w:rPr>
          <w:i/>
          <w:color w:val="000000"/>
          <w:sz w:val="21"/>
          <w:szCs w:val="21"/>
        </w:rPr>
        <w:t xml:space="preserve">Co-sponsored by the </w:t>
      </w:r>
      <w:r w:rsidR="00A14829">
        <w:rPr>
          <w:i/>
          <w:color w:val="000000"/>
          <w:sz w:val="21"/>
          <w:szCs w:val="21"/>
        </w:rPr>
        <w:t xml:space="preserve">Permanent Missions of Brazil, Portugal and Mexico, and the Global </w:t>
      </w:r>
      <w:r>
        <w:rPr>
          <w:i/>
          <w:color w:val="000000"/>
          <w:sz w:val="21"/>
          <w:szCs w:val="21"/>
        </w:rPr>
        <w:t>Mental Health Action Network.</w:t>
      </w:r>
    </w:p>
    <w:p w14:paraId="74A8CC40" w14:textId="77777777" w:rsidR="003F6B44" w:rsidRDefault="007615CE">
      <w:pPr>
        <w:pStyle w:val="Title"/>
        <w:pBdr>
          <w:bottom w:val="single" w:sz="4" w:space="1" w:color="000000"/>
        </w:pBdr>
        <w:spacing w:before="240" w:after="240"/>
        <w:rPr>
          <w:b/>
          <w:color w:val="4472C4"/>
          <w:sz w:val="24"/>
          <w:szCs w:val="24"/>
        </w:rPr>
      </w:pPr>
      <w:r>
        <w:rPr>
          <w:b/>
          <w:color w:val="4472C4"/>
          <w:sz w:val="24"/>
          <w:szCs w:val="24"/>
        </w:rPr>
        <w:t>Background</w:t>
      </w:r>
    </w:p>
    <w:p w14:paraId="0AB0B242" w14:textId="77777777" w:rsidR="003F6B44" w:rsidRDefault="007615CE">
      <w:pPr>
        <w:spacing w:before="240" w:after="240"/>
        <w:jc w:val="both"/>
        <w:rPr>
          <w:sz w:val="22"/>
          <w:szCs w:val="22"/>
        </w:rPr>
      </w:pPr>
      <w:r>
        <w:rPr>
          <w:sz w:val="22"/>
          <w:szCs w:val="22"/>
        </w:rPr>
        <w:t>Mental health is growing as a public health priority and human rights imperative. A world where everyone can lead healthy lives and have access to affordable, high-quality mental health services requires a mental health paradigm based on rights, centred around each person; and where persons with mental health conditions, including users of mental health services, and persons with psychosocial disabilities can fully engage in their own recovery and participate in all areas of life.</w:t>
      </w:r>
    </w:p>
    <w:p w14:paraId="37B33CF5" w14:textId="77777777" w:rsidR="003F6B44" w:rsidRDefault="007615CE">
      <w:pPr>
        <w:spacing w:before="240" w:after="240"/>
        <w:jc w:val="both"/>
        <w:rPr>
          <w:sz w:val="22"/>
          <w:szCs w:val="22"/>
        </w:rPr>
      </w:pPr>
      <w:r>
        <w:rPr>
          <w:sz w:val="22"/>
          <w:szCs w:val="22"/>
        </w:rPr>
        <w:t>Discrimination and stigmatization of persons with psychosocial disabilities and users of mental health services remain alarmingly pervasive around the globe.</w:t>
      </w:r>
      <w:r>
        <w:rPr>
          <w:sz w:val="22"/>
          <w:szCs w:val="22"/>
          <w:vertAlign w:val="superscript"/>
        </w:rPr>
        <w:footnoteReference w:id="1"/>
      </w:r>
      <w:r>
        <w:rPr>
          <w:sz w:val="22"/>
          <w:szCs w:val="22"/>
        </w:rPr>
        <w:t xml:space="preserve"> Those challenges manifest in multiple forms, through systematic undue restrictions on their human rights due to barriers that hinder their equal access to the basic services and facilities that they require.</w:t>
      </w:r>
      <w:r>
        <w:rPr>
          <w:sz w:val="22"/>
          <w:szCs w:val="22"/>
          <w:vertAlign w:val="superscript"/>
        </w:rPr>
        <w:footnoteReference w:id="2"/>
      </w:r>
      <w:r>
        <w:rPr>
          <w:sz w:val="22"/>
          <w:szCs w:val="22"/>
        </w:rPr>
        <w:t xml:space="preserve"> Laws on mental health, currently often fail to address discrimination and human rights violations including in mental health care settings. Historically, users of mental health services and persons with psychosocial disabilities have been subjected to practices of segregation, institutionalization and isolation in mental health and social care.</w:t>
      </w:r>
      <w:r>
        <w:rPr>
          <w:sz w:val="22"/>
          <w:szCs w:val="22"/>
          <w:vertAlign w:val="superscript"/>
        </w:rPr>
        <w:footnoteReference w:id="3"/>
      </w:r>
    </w:p>
    <w:p w14:paraId="72365892" w14:textId="77777777" w:rsidR="003F6B44" w:rsidRDefault="007615CE">
      <w:pPr>
        <w:spacing w:before="240" w:after="240"/>
        <w:jc w:val="both"/>
        <w:rPr>
          <w:sz w:val="22"/>
          <w:szCs w:val="22"/>
        </w:rPr>
      </w:pPr>
      <w:r>
        <w:rPr>
          <w:sz w:val="22"/>
          <w:szCs w:val="22"/>
        </w:rPr>
        <w:t xml:space="preserve">Mental health is a fundamental human rights concern and essential to realize the right to health. The international human rights framework requires that countries adopt a human rights-based approach to legislation on mental health. The United Nations Convention on the Rights of Persons with Disabilities (CRPD) reinforces the protection of international standards of human rights in mental health care and recognizes that the rights of persons with mental health conditions, including users of mental health services, and persons with psychosocial disabilities are equal to those of any person. It calls for a shift away from substituted decision-making, towards coercion-free mental health care, equality and non-discrimination, supported decision-making, free and informed consent, effective and meaningful participation, and community inclusion. Under all international instruments, including the Convention, coercive measures, such as forcibly restraining or secluding someone, are violations of human rights under all international instruments. </w:t>
      </w:r>
    </w:p>
    <w:p w14:paraId="29F0C384" w14:textId="77777777" w:rsidR="003F6B44" w:rsidRDefault="007615CE">
      <w:pPr>
        <w:spacing w:before="240" w:after="240"/>
        <w:jc w:val="both"/>
        <w:rPr>
          <w:sz w:val="22"/>
          <w:szCs w:val="22"/>
        </w:rPr>
      </w:pPr>
      <w:r>
        <w:rPr>
          <w:sz w:val="22"/>
          <w:szCs w:val="22"/>
        </w:rPr>
        <w:t>Transforming the way mental health services are provided involves a transition away from a narrow emphasis on biomedical approaches towards a more holistic and inclusive understanding of mental health. It requires changes in legislation and policies, shifting from institutionalization to community-</w:t>
      </w:r>
      <w:r>
        <w:rPr>
          <w:sz w:val="22"/>
          <w:szCs w:val="22"/>
        </w:rPr>
        <w:lastRenderedPageBreak/>
        <w:t>based mental healthcare and properly resourcing community-based mental healthcare alternatives to institutionalization.</w:t>
      </w:r>
      <w:r>
        <w:rPr>
          <w:sz w:val="22"/>
          <w:szCs w:val="22"/>
          <w:vertAlign w:val="superscript"/>
        </w:rPr>
        <w:footnoteReference w:id="4"/>
      </w:r>
    </w:p>
    <w:p w14:paraId="148956C7" w14:textId="77777777" w:rsidR="003F6B44" w:rsidRDefault="007615CE">
      <w:pPr>
        <w:spacing w:before="240" w:after="240"/>
        <w:jc w:val="both"/>
        <w:rPr>
          <w:sz w:val="22"/>
          <w:szCs w:val="22"/>
        </w:rPr>
      </w:pPr>
      <w:r>
        <w:rPr>
          <w:sz w:val="22"/>
          <w:szCs w:val="22"/>
        </w:rPr>
        <w:t>Deinstitutionalization is an important aspect of the transformation of mental health systems and require a cross-governmental approach and the direct involvement of persons with lived experience, particularly survivors of institutionalization. It involves the closure of all forms of institutions, including psychiatric institutions and related social care institutions, and replacing these with inclusive community support systems and mainstream services, such as community-based services, income support, housing assistance, peer support, and other support networks.</w:t>
      </w:r>
    </w:p>
    <w:p w14:paraId="73D2D021" w14:textId="77777777" w:rsidR="003F6B44" w:rsidRDefault="007615CE">
      <w:pPr>
        <w:spacing w:before="240" w:after="240"/>
        <w:jc w:val="both"/>
        <w:rPr>
          <w:sz w:val="22"/>
          <w:szCs w:val="22"/>
        </w:rPr>
      </w:pPr>
      <w:r>
        <w:rPr>
          <w:sz w:val="22"/>
          <w:szCs w:val="22"/>
        </w:rPr>
        <w:t xml:space="preserve">In September 2025, Heads of States and Government will set a new vision to prevent and control Non-Communicable Diseases towards 2030 and 2050 through a political declaration to be decided in the UN General Assembly. The </w:t>
      </w:r>
      <w:hyperlink r:id="rId8">
        <w:r>
          <w:rPr>
            <w:color w:val="0563C1"/>
            <w:sz w:val="22"/>
            <w:szCs w:val="22"/>
            <w:u w:val="single"/>
          </w:rPr>
          <w:t>Fourth UN High-level Meeting on Non-Communicable Diseases</w:t>
        </w:r>
      </w:hyperlink>
      <w:r>
        <w:rPr>
          <w:sz w:val="22"/>
          <w:szCs w:val="22"/>
        </w:rPr>
        <w:t xml:space="preserve"> marks a unique, decennial opportunity to adopt a new, ambitious and achievable political declaration on NCDs and mental health conditions towards 2050.</w:t>
      </w:r>
    </w:p>
    <w:p w14:paraId="798778E5" w14:textId="77777777" w:rsidR="003F6B44" w:rsidRDefault="007615CE">
      <w:pPr>
        <w:spacing w:before="240" w:after="240"/>
        <w:jc w:val="both"/>
        <w:rPr>
          <w:color w:val="212529"/>
          <w:sz w:val="22"/>
          <w:szCs w:val="22"/>
        </w:rPr>
      </w:pPr>
      <w:r>
        <w:rPr>
          <w:sz w:val="22"/>
          <w:szCs w:val="22"/>
        </w:rPr>
        <w:t xml:space="preserve">Against this background, on the margins of the </w:t>
      </w:r>
      <w:hyperlink r:id="rId9">
        <w:r>
          <w:rPr>
            <w:color w:val="0563C1"/>
            <w:sz w:val="22"/>
            <w:szCs w:val="22"/>
            <w:u w:val="single"/>
          </w:rPr>
          <w:t>78</w:t>
        </w:r>
      </w:hyperlink>
      <w:hyperlink r:id="rId10">
        <w:r>
          <w:rPr>
            <w:color w:val="0563C1"/>
            <w:sz w:val="22"/>
            <w:szCs w:val="22"/>
            <w:u w:val="single"/>
            <w:vertAlign w:val="superscript"/>
          </w:rPr>
          <w:t>th</w:t>
        </w:r>
      </w:hyperlink>
      <w:hyperlink r:id="rId11">
        <w:r>
          <w:rPr>
            <w:color w:val="0563C1"/>
            <w:sz w:val="22"/>
            <w:szCs w:val="22"/>
            <w:u w:val="single"/>
          </w:rPr>
          <w:t xml:space="preserve"> World Health Assembly</w:t>
        </w:r>
      </w:hyperlink>
      <w:r>
        <w:rPr>
          <w:sz w:val="22"/>
          <w:szCs w:val="22"/>
        </w:rPr>
        <w:t>, this event seeks to bring together Member States and other relevant stakeholders including United Nations bodies, Intergovernmental Organizations, civil society and persons with lived experience to discuss a way forward that is human rights anchored, person-centric and recovery oriented.</w:t>
      </w:r>
    </w:p>
    <w:p w14:paraId="5D35F395" w14:textId="77777777" w:rsidR="003F6B44" w:rsidRDefault="007615CE">
      <w:pPr>
        <w:pStyle w:val="Title"/>
        <w:pBdr>
          <w:bottom w:val="single" w:sz="4" w:space="1" w:color="000000"/>
        </w:pBdr>
        <w:spacing w:before="240" w:after="240"/>
        <w:rPr>
          <w:b/>
          <w:color w:val="4472C4"/>
          <w:sz w:val="24"/>
          <w:szCs w:val="24"/>
        </w:rPr>
      </w:pPr>
      <w:r>
        <w:rPr>
          <w:b/>
          <w:color w:val="4472C4"/>
          <w:sz w:val="24"/>
          <w:szCs w:val="24"/>
        </w:rPr>
        <w:t>Objectives</w:t>
      </w:r>
    </w:p>
    <w:p w14:paraId="79CE87D9" w14:textId="77777777" w:rsidR="003F6B44" w:rsidRDefault="007615CE">
      <w:pPr>
        <w:pBdr>
          <w:top w:val="nil"/>
          <w:left w:val="nil"/>
          <w:bottom w:val="nil"/>
          <w:right w:val="nil"/>
          <w:between w:val="nil"/>
        </w:pBdr>
        <w:jc w:val="both"/>
        <w:rPr>
          <w:color w:val="000000"/>
          <w:sz w:val="22"/>
          <w:szCs w:val="22"/>
        </w:rPr>
      </w:pPr>
      <w:r>
        <w:rPr>
          <w:color w:val="000000"/>
          <w:sz w:val="22"/>
          <w:szCs w:val="22"/>
        </w:rPr>
        <w:t>The event aims to:</w:t>
      </w:r>
    </w:p>
    <w:p w14:paraId="033E7F2E" w14:textId="77777777" w:rsidR="003F6B44" w:rsidRDefault="003F6B44">
      <w:pPr>
        <w:pBdr>
          <w:top w:val="nil"/>
          <w:left w:val="nil"/>
          <w:bottom w:val="nil"/>
          <w:right w:val="nil"/>
          <w:between w:val="nil"/>
        </w:pBdr>
        <w:jc w:val="both"/>
        <w:rPr>
          <w:color w:val="000000"/>
          <w:sz w:val="22"/>
          <w:szCs w:val="22"/>
        </w:rPr>
      </w:pPr>
    </w:p>
    <w:p w14:paraId="0FA1B831" w14:textId="77777777" w:rsidR="003F6B44" w:rsidRDefault="007615CE">
      <w:pPr>
        <w:numPr>
          <w:ilvl w:val="0"/>
          <w:numId w:val="2"/>
        </w:numPr>
        <w:jc w:val="both"/>
        <w:rPr>
          <w:sz w:val="22"/>
          <w:szCs w:val="22"/>
        </w:rPr>
      </w:pPr>
      <w:r>
        <w:rPr>
          <w:sz w:val="22"/>
          <w:szCs w:val="22"/>
        </w:rPr>
        <w:t>Sharing good practices and lessons learned on transitioning to community-based mental health care and support and deinstitutionalisation at the national level</w:t>
      </w:r>
    </w:p>
    <w:p w14:paraId="4A23F749" w14:textId="77777777" w:rsidR="003F6B44" w:rsidRDefault="007615CE">
      <w:pPr>
        <w:numPr>
          <w:ilvl w:val="0"/>
          <w:numId w:val="2"/>
        </w:numPr>
        <w:jc w:val="both"/>
        <w:rPr>
          <w:sz w:val="22"/>
          <w:szCs w:val="22"/>
        </w:rPr>
      </w:pPr>
      <w:r>
        <w:rPr>
          <w:sz w:val="22"/>
          <w:szCs w:val="22"/>
        </w:rPr>
        <w:t>Showcase the importance of applying a human rights perspective to mental health and gathering support to make the issue a global priority at the World Health Assembly and UN High Level Meeting on Non-Communicable Diseases (NCDs) and Mental Health</w:t>
      </w:r>
    </w:p>
    <w:p w14:paraId="60D280F0" w14:textId="77777777" w:rsidR="003F6B44" w:rsidRDefault="007615CE">
      <w:pPr>
        <w:pStyle w:val="Title"/>
        <w:pBdr>
          <w:bottom w:val="single" w:sz="4" w:space="1" w:color="000000"/>
        </w:pBdr>
        <w:spacing w:before="240" w:after="240"/>
        <w:rPr>
          <w:b/>
          <w:color w:val="4472C4"/>
          <w:sz w:val="24"/>
          <w:szCs w:val="24"/>
        </w:rPr>
      </w:pPr>
      <w:r>
        <w:rPr>
          <w:b/>
          <w:color w:val="4472C4"/>
          <w:sz w:val="24"/>
          <w:szCs w:val="24"/>
        </w:rPr>
        <w:t>Audience</w:t>
      </w:r>
    </w:p>
    <w:p w14:paraId="06A953BA" w14:textId="77777777" w:rsidR="003F6B44" w:rsidRDefault="007615CE">
      <w:pPr>
        <w:pBdr>
          <w:top w:val="nil"/>
          <w:left w:val="nil"/>
          <w:bottom w:val="nil"/>
          <w:right w:val="nil"/>
          <w:between w:val="nil"/>
        </w:pBdr>
        <w:jc w:val="both"/>
        <w:rPr>
          <w:color w:val="000000"/>
          <w:sz w:val="22"/>
          <w:szCs w:val="22"/>
        </w:rPr>
      </w:pPr>
      <w:r>
        <w:rPr>
          <w:color w:val="000000"/>
          <w:sz w:val="22"/>
          <w:szCs w:val="22"/>
        </w:rPr>
        <w:t>Member States, international organizations, civil society organizations, including community-led organizations, academia, relevant private sector entities and other stakeholders involved or interested in the response to Non-Communicable Diseases.</w:t>
      </w:r>
    </w:p>
    <w:p w14:paraId="28FDC690" w14:textId="77777777" w:rsidR="003F6B44" w:rsidRDefault="007615CE">
      <w:pPr>
        <w:pStyle w:val="Title"/>
        <w:pBdr>
          <w:bottom w:val="single" w:sz="4" w:space="1" w:color="000000"/>
        </w:pBdr>
        <w:spacing w:before="240" w:after="240"/>
        <w:rPr>
          <w:b/>
          <w:color w:val="4472C4"/>
          <w:sz w:val="24"/>
          <w:szCs w:val="24"/>
        </w:rPr>
      </w:pPr>
      <w:r>
        <w:rPr>
          <w:b/>
          <w:color w:val="4472C4"/>
          <w:sz w:val="24"/>
          <w:szCs w:val="24"/>
        </w:rPr>
        <w:t>Modalities and Registration</w:t>
      </w:r>
    </w:p>
    <w:p w14:paraId="2AB73A6F" w14:textId="77777777" w:rsidR="003F6B44" w:rsidRDefault="007615CE">
      <w:pPr>
        <w:pBdr>
          <w:top w:val="nil"/>
          <w:left w:val="nil"/>
          <w:bottom w:val="nil"/>
          <w:right w:val="nil"/>
          <w:between w:val="nil"/>
        </w:pBdr>
        <w:jc w:val="both"/>
        <w:rPr>
          <w:color w:val="000000"/>
          <w:sz w:val="22"/>
          <w:szCs w:val="22"/>
        </w:rPr>
      </w:pPr>
      <w:r>
        <w:rPr>
          <w:color w:val="000000"/>
          <w:sz w:val="22"/>
          <w:szCs w:val="22"/>
        </w:rPr>
        <w:t>The event will be held in person for 90 minutes, divided into two panel discussions followed by Q&amp;As with short technical breaks in between. No interpretation will be available.</w:t>
      </w:r>
    </w:p>
    <w:p w14:paraId="52499009" w14:textId="77777777" w:rsidR="003F6B44" w:rsidRDefault="003F6B44">
      <w:pPr>
        <w:pBdr>
          <w:top w:val="nil"/>
          <w:left w:val="nil"/>
          <w:bottom w:val="nil"/>
          <w:right w:val="nil"/>
          <w:between w:val="nil"/>
        </w:pBdr>
        <w:jc w:val="both"/>
        <w:rPr>
          <w:color w:val="000000"/>
          <w:sz w:val="22"/>
          <w:szCs w:val="22"/>
        </w:rPr>
      </w:pPr>
    </w:p>
    <w:p w14:paraId="6B278FB2" w14:textId="77777777" w:rsidR="003F6B44" w:rsidRDefault="007615CE">
      <w:pPr>
        <w:pBdr>
          <w:top w:val="nil"/>
          <w:left w:val="nil"/>
          <w:bottom w:val="nil"/>
          <w:right w:val="nil"/>
          <w:between w:val="nil"/>
        </w:pBdr>
        <w:jc w:val="both"/>
        <w:rPr>
          <w:color w:val="000000"/>
          <w:sz w:val="22"/>
          <w:szCs w:val="22"/>
        </w:rPr>
      </w:pPr>
      <w:r>
        <w:rPr>
          <w:color w:val="000000"/>
          <w:sz w:val="22"/>
          <w:szCs w:val="22"/>
        </w:rPr>
        <w:t>The event will be followed by light refreshments and an opportunity for informal networking.</w:t>
      </w:r>
    </w:p>
    <w:p w14:paraId="67C0851D" w14:textId="77777777" w:rsidR="003F6B44" w:rsidRDefault="003F6B44">
      <w:pPr>
        <w:pBdr>
          <w:top w:val="nil"/>
          <w:left w:val="nil"/>
          <w:bottom w:val="nil"/>
          <w:right w:val="nil"/>
          <w:between w:val="nil"/>
        </w:pBdr>
        <w:jc w:val="both"/>
        <w:rPr>
          <w:color w:val="000000"/>
          <w:sz w:val="22"/>
          <w:szCs w:val="22"/>
        </w:rPr>
      </w:pPr>
    </w:p>
    <w:p w14:paraId="7BDA7B0F" w14:textId="6EB6122E" w:rsidR="00A6595D" w:rsidRDefault="007615CE" w:rsidP="00A6595D">
      <w:pPr>
        <w:pBdr>
          <w:top w:val="nil"/>
          <w:left w:val="nil"/>
          <w:bottom w:val="nil"/>
          <w:right w:val="nil"/>
          <w:between w:val="nil"/>
        </w:pBdr>
        <w:jc w:val="both"/>
        <w:rPr>
          <w:color w:val="000000"/>
          <w:sz w:val="22"/>
          <w:szCs w:val="22"/>
        </w:rPr>
      </w:pPr>
      <w:r>
        <w:rPr>
          <w:b/>
          <w:color w:val="000000"/>
          <w:sz w:val="22"/>
          <w:szCs w:val="22"/>
        </w:rPr>
        <w:t xml:space="preserve">Participants to the event must register </w:t>
      </w:r>
      <w:r w:rsidRPr="008D6B44">
        <w:rPr>
          <w:b/>
          <w:color w:val="000000"/>
          <w:sz w:val="22"/>
          <w:szCs w:val="22"/>
        </w:rPr>
        <w:t xml:space="preserve">via </w:t>
      </w:r>
      <w:hyperlink r:id="rId12" w:history="1">
        <w:r w:rsidRPr="008D6B44">
          <w:rPr>
            <w:rStyle w:val="Hyperlink"/>
            <w:b/>
            <w:sz w:val="22"/>
            <w:szCs w:val="22"/>
          </w:rPr>
          <w:t>Indico</w:t>
        </w:r>
      </w:hyperlink>
      <w:r>
        <w:rPr>
          <w:color w:val="000000"/>
          <w:sz w:val="22"/>
          <w:szCs w:val="22"/>
        </w:rPr>
        <w:t>. Registration will close on Thursday, 16 May 2025 at noon.</w:t>
      </w:r>
      <w:r w:rsidR="00ED3512">
        <w:rPr>
          <w:color w:val="000000"/>
          <w:sz w:val="22"/>
          <w:szCs w:val="22"/>
        </w:rPr>
        <w:t xml:space="preserve"> </w:t>
      </w:r>
    </w:p>
    <w:p w14:paraId="1E85D01F" w14:textId="750A30AB" w:rsidR="00A6595D" w:rsidRPr="00A6595D" w:rsidRDefault="00A6595D" w:rsidP="00A6595D">
      <w:pPr>
        <w:pBdr>
          <w:top w:val="nil"/>
          <w:left w:val="nil"/>
          <w:bottom w:val="nil"/>
          <w:right w:val="nil"/>
          <w:between w:val="nil"/>
        </w:pBdr>
        <w:jc w:val="both"/>
        <w:rPr>
          <w:b/>
          <w:bCs/>
          <w:color w:val="000000"/>
          <w:sz w:val="22"/>
          <w:szCs w:val="22"/>
        </w:rPr>
      </w:pPr>
      <w:r>
        <w:rPr>
          <w:b/>
          <w:bCs/>
          <w:color w:val="000000"/>
          <w:sz w:val="22"/>
          <w:szCs w:val="22"/>
        </w:rPr>
        <w:t xml:space="preserve">Online participation will be made available by registering via the following link: </w:t>
      </w:r>
      <w:hyperlink r:id="rId13" w:history="1">
        <w:r w:rsidR="002F3034" w:rsidRPr="001C61A4">
          <w:rPr>
            <w:rStyle w:val="Hyperlink"/>
            <w:b/>
            <w:bCs/>
            <w:sz w:val="22"/>
            <w:szCs w:val="22"/>
          </w:rPr>
          <w:t>https://events.teams.microsoft.com/event/0b1ff580-42a5-460e-ab6f-fe1492759cc6@0f9e35db-544f-4f60-bdcc-5ea416e6dc70</w:t>
        </w:r>
      </w:hyperlink>
      <w:r w:rsidR="002F3034">
        <w:rPr>
          <w:b/>
          <w:bCs/>
          <w:color w:val="000000"/>
          <w:sz w:val="22"/>
          <w:szCs w:val="22"/>
        </w:rPr>
        <w:t xml:space="preserve"> </w:t>
      </w:r>
    </w:p>
    <w:p w14:paraId="568F0CF4" w14:textId="77777777" w:rsidR="003F6B44" w:rsidRDefault="003F6B44">
      <w:pPr>
        <w:pBdr>
          <w:top w:val="nil"/>
          <w:left w:val="nil"/>
          <w:bottom w:val="nil"/>
          <w:right w:val="nil"/>
          <w:between w:val="nil"/>
        </w:pBdr>
        <w:rPr>
          <w:color w:val="000000"/>
          <w:sz w:val="22"/>
          <w:szCs w:val="22"/>
        </w:rPr>
      </w:pPr>
    </w:p>
    <w:p w14:paraId="48F0C654" w14:textId="77777777" w:rsidR="003F6B44" w:rsidRDefault="007615CE">
      <w:pPr>
        <w:pBdr>
          <w:top w:val="nil"/>
          <w:left w:val="nil"/>
          <w:bottom w:val="nil"/>
          <w:right w:val="nil"/>
          <w:between w:val="nil"/>
        </w:pBdr>
        <w:jc w:val="both"/>
        <w:rPr>
          <w:i/>
          <w:color w:val="000000"/>
          <w:sz w:val="22"/>
          <w:szCs w:val="22"/>
        </w:rPr>
      </w:pPr>
      <w:r>
        <w:rPr>
          <w:i/>
          <w:color w:val="000000"/>
          <w:sz w:val="22"/>
          <w:szCs w:val="22"/>
        </w:rPr>
        <w:lastRenderedPageBreak/>
        <w:t xml:space="preserve">All participants are reminded that the United Nations has zero tolerance for any form of harassment, including sexual harassment. See also the </w:t>
      </w:r>
      <w:hyperlink r:id="rId14">
        <w:r>
          <w:rPr>
            <w:i/>
            <w:color w:val="0563C1"/>
            <w:sz w:val="22"/>
            <w:szCs w:val="22"/>
            <w:u w:val="single"/>
          </w:rPr>
          <w:t>Code of Conduct to prevent harassment, including sexual harassment at UN system events</w:t>
        </w:r>
      </w:hyperlink>
      <w:r>
        <w:rPr>
          <w:i/>
          <w:color w:val="000000"/>
          <w:sz w:val="22"/>
          <w:szCs w:val="22"/>
        </w:rPr>
        <w:t>.</w:t>
      </w:r>
    </w:p>
    <w:p w14:paraId="57F56E9D" w14:textId="77777777" w:rsidR="003F6B44" w:rsidRDefault="007615CE">
      <w:pPr>
        <w:pStyle w:val="Title"/>
        <w:pBdr>
          <w:bottom w:val="single" w:sz="4" w:space="1" w:color="000000"/>
        </w:pBdr>
        <w:spacing w:before="240" w:after="240"/>
        <w:rPr>
          <w:b/>
          <w:color w:val="4472C4"/>
          <w:sz w:val="24"/>
          <w:szCs w:val="24"/>
        </w:rPr>
      </w:pPr>
      <w:r>
        <w:rPr>
          <w:b/>
          <w:color w:val="4472C4"/>
          <w:sz w:val="24"/>
          <w:szCs w:val="24"/>
        </w:rPr>
        <w:t>Programme</w:t>
      </w:r>
    </w:p>
    <w:p w14:paraId="7DA15EAA" w14:textId="77777777" w:rsidR="003F6B44" w:rsidRDefault="007615CE">
      <w:pPr>
        <w:pBdr>
          <w:top w:val="nil"/>
          <w:left w:val="nil"/>
          <w:bottom w:val="nil"/>
          <w:right w:val="nil"/>
          <w:between w:val="nil"/>
        </w:pBdr>
        <w:jc w:val="both"/>
        <w:rPr>
          <w:color w:val="000000"/>
          <w:sz w:val="22"/>
          <w:szCs w:val="22"/>
        </w:rPr>
      </w:pPr>
      <w:r>
        <w:rPr>
          <w:b/>
          <w:color w:val="000000"/>
          <w:sz w:val="22"/>
          <w:szCs w:val="22"/>
        </w:rPr>
        <w:t xml:space="preserve">Moderator: </w:t>
      </w:r>
      <w:r>
        <w:rPr>
          <w:color w:val="000000"/>
          <w:sz w:val="22"/>
          <w:szCs w:val="22"/>
        </w:rPr>
        <w:t>Ms. Veronica Cho, Global Mental Health Action Network (GMHAN)</w:t>
      </w:r>
    </w:p>
    <w:p w14:paraId="32B99399" w14:textId="77777777" w:rsidR="003F6B44" w:rsidRDefault="003F6B44">
      <w:pPr>
        <w:pBdr>
          <w:top w:val="nil"/>
          <w:left w:val="nil"/>
          <w:bottom w:val="nil"/>
          <w:right w:val="nil"/>
          <w:between w:val="nil"/>
        </w:pBdr>
        <w:jc w:val="both"/>
        <w:rPr>
          <w:color w:val="000000"/>
          <w:sz w:val="22"/>
          <w:szCs w:val="22"/>
        </w:rPr>
      </w:pPr>
    </w:p>
    <w:p w14:paraId="14602788" w14:textId="77777777" w:rsidR="003F6B44" w:rsidRDefault="007615CE">
      <w:pPr>
        <w:pBdr>
          <w:top w:val="nil"/>
          <w:left w:val="nil"/>
          <w:bottom w:val="nil"/>
          <w:right w:val="nil"/>
          <w:between w:val="nil"/>
        </w:pBdr>
        <w:jc w:val="both"/>
        <w:rPr>
          <w:b/>
          <w:color w:val="000000"/>
          <w:sz w:val="22"/>
          <w:szCs w:val="22"/>
        </w:rPr>
      </w:pPr>
      <w:r>
        <w:rPr>
          <w:b/>
          <w:color w:val="000000"/>
          <w:sz w:val="22"/>
          <w:szCs w:val="22"/>
        </w:rPr>
        <w:t>Opening remarks</w:t>
      </w:r>
    </w:p>
    <w:p w14:paraId="47D942CE" w14:textId="3BB53F59" w:rsidR="003F6B44" w:rsidRDefault="007615CE">
      <w:pPr>
        <w:numPr>
          <w:ilvl w:val="0"/>
          <w:numId w:val="3"/>
        </w:numPr>
        <w:pBdr>
          <w:top w:val="nil"/>
          <w:left w:val="nil"/>
          <w:bottom w:val="nil"/>
          <w:right w:val="nil"/>
          <w:between w:val="nil"/>
        </w:pBdr>
        <w:jc w:val="both"/>
        <w:rPr>
          <w:color w:val="000000"/>
          <w:sz w:val="22"/>
          <w:szCs w:val="22"/>
        </w:rPr>
      </w:pPr>
      <w:r>
        <w:rPr>
          <w:color w:val="000000"/>
          <w:sz w:val="22"/>
          <w:szCs w:val="22"/>
        </w:rPr>
        <w:t xml:space="preserve">Mr. </w:t>
      </w:r>
      <w:r w:rsidR="00D21C30">
        <w:rPr>
          <w:color w:val="000000"/>
          <w:sz w:val="22"/>
          <w:szCs w:val="22"/>
        </w:rPr>
        <w:t>Michael Camilleri</w:t>
      </w:r>
      <w:r>
        <w:rPr>
          <w:color w:val="000000"/>
          <w:sz w:val="22"/>
          <w:szCs w:val="22"/>
        </w:rPr>
        <w:t xml:space="preserve">, </w:t>
      </w:r>
      <w:r w:rsidR="0020238E">
        <w:rPr>
          <w:color w:val="000000"/>
          <w:sz w:val="22"/>
          <w:szCs w:val="22"/>
        </w:rPr>
        <w:t>Chief of Branch, TES</w:t>
      </w:r>
      <w:r w:rsidR="002A583C">
        <w:rPr>
          <w:color w:val="000000"/>
          <w:sz w:val="22"/>
          <w:szCs w:val="22"/>
        </w:rPr>
        <w:t xml:space="preserve">PRDD, </w:t>
      </w:r>
      <w:r>
        <w:rPr>
          <w:color w:val="000000"/>
          <w:sz w:val="22"/>
          <w:szCs w:val="22"/>
        </w:rPr>
        <w:t>United Nations High Commissioner for Human Rights (3’)</w:t>
      </w:r>
    </w:p>
    <w:p w14:paraId="74E4ADBA" w14:textId="77777777" w:rsidR="003F6B44" w:rsidRDefault="007615CE">
      <w:pPr>
        <w:numPr>
          <w:ilvl w:val="0"/>
          <w:numId w:val="3"/>
        </w:numPr>
        <w:pBdr>
          <w:top w:val="nil"/>
          <w:left w:val="nil"/>
          <w:bottom w:val="nil"/>
          <w:right w:val="nil"/>
          <w:between w:val="nil"/>
        </w:pBdr>
        <w:jc w:val="both"/>
        <w:rPr>
          <w:color w:val="000000"/>
          <w:sz w:val="22"/>
          <w:szCs w:val="22"/>
        </w:rPr>
      </w:pPr>
      <w:r>
        <w:rPr>
          <w:color w:val="000000"/>
          <w:sz w:val="22"/>
          <w:szCs w:val="22"/>
        </w:rPr>
        <w:t>Ms. Sarah Kline, CEO and Co-Founder United for Global Mental Health (3’)</w:t>
      </w:r>
    </w:p>
    <w:p w14:paraId="03E9B10F" w14:textId="77777777" w:rsidR="003F6B44" w:rsidRDefault="003F6B44">
      <w:pPr>
        <w:pBdr>
          <w:top w:val="nil"/>
          <w:left w:val="nil"/>
          <w:bottom w:val="nil"/>
          <w:right w:val="nil"/>
          <w:between w:val="nil"/>
        </w:pBdr>
        <w:jc w:val="both"/>
        <w:rPr>
          <w:color w:val="000000"/>
          <w:sz w:val="22"/>
          <w:szCs w:val="22"/>
        </w:rPr>
      </w:pPr>
    </w:p>
    <w:p w14:paraId="373A42EC" w14:textId="77777777" w:rsidR="003F6B44" w:rsidRDefault="007615CE">
      <w:pPr>
        <w:pBdr>
          <w:top w:val="nil"/>
          <w:left w:val="nil"/>
          <w:bottom w:val="nil"/>
          <w:right w:val="nil"/>
          <w:between w:val="nil"/>
        </w:pBdr>
        <w:jc w:val="both"/>
        <w:rPr>
          <w:color w:val="000000"/>
          <w:sz w:val="22"/>
          <w:szCs w:val="22"/>
        </w:rPr>
      </w:pPr>
      <w:r>
        <w:rPr>
          <w:b/>
          <w:color w:val="000000"/>
          <w:sz w:val="22"/>
          <w:szCs w:val="22"/>
        </w:rPr>
        <w:t xml:space="preserve">Panel I: Perspectives on rights-based mental health governance </w:t>
      </w:r>
      <w:r>
        <w:rPr>
          <w:color w:val="000000"/>
          <w:sz w:val="22"/>
          <w:szCs w:val="22"/>
        </w:rPr>
        <w:t>(25’)</w:t>
      </w:r>
    </w:p>
    <w:p w14:paraId="51263399" w14:textId="77777777" w:rsidR="003F6B44" w:rsidRDefault="003F6B44">
      <w:pPr>
        <w:pBdr>
          <w:top w:val="nil"/>
          <w:left w:val="nil"/>
          <w:bottom w:val="nil"/>
          <w:right w:val="nil"/>
          <w:between w:val="nil"/>
        </w:pBdr>
        <w:jc w:val="both"/>
        <w:rPr>
          <w:color w:val="000000"/>
          <w:sz w:val="22"/>
          <w:szCs w:val="22"/>
        </w:rPr>
      </w:pPr>
    </w:p>
    <w:p w14:paraId="65C35283" w14:textId="77777777" w:rsidR="004D5EA7" w:rsidRDefault="004D5EA7" w:rsidP="004D5EA7">
      <w:pPr>
        <w:numPr>
          <w:ilvl w:val="0"/>
          <w:numId w:val="3"/>
        </w:numPr>
        <w:pBdr>
          <w:top w:val="nil"/>
          <w:left w:val="nil"/>
          <w:bottom w:val="nil"/>
          <w:right w:val="nil"/>
          <w:between w:val="nil"/>
        </w:pBdr>
        <w:jc w:val="both"/>
        <w:rPr>
          <w:color w:val="000000"/>
          <w:sz w:val="22"/>
          <w:szCs w:val="22"/>
        </w:rPr>
      </w:pPr>
      <w:r>
        <w:rPr>
          <w:color w:val="000000"/>
          <w:sz w:val="22"/>
          <w:szCs w:val="22"/>
        </w:rPr>
        <w:t xml:space="preserve">H.E. Dr. David </w:t>
      </w:r>
      <w:proofErr w:type="spellStart"/>
      <w:r>
        <w:rPr>
          <w:color w:val="000000"/>
          <w:sz w:val="22"/>
          <w:szCs w:val="22"/>
        </w:rPr>
        <w:t>Kershenobich</w:t>
      </w:r>
      <w:proofErr w:type="spellEnd"/>
      <w:r>
        <w:rPr>
          <w:color w:val="000000"/>
          <w:sz w:val="22"/>
          <w:szCs w:val="22"/>
        </w:rPr>
        <w:t>, Minister of Health, Mexico (5’)</w:t>
      </w:r>
    </w:p>
    <w:p w14:paraId="41964295" w14:textId="2F6EEDBE" w:rsidR="003F6B44" w:rsidRDefault="007615CE">
      <w:pPr>
        <w:numPr>
          <w:ilvl w:val="0"/>
          <w:numId w:val="3"/>
        </w:numPr>
        <w:pBdr>
          <w:top w:val="nil"/>
          <w:left w:val="nil"/>
          <w:bottom w:val="nil"/>
          <w:right w:val="nil"/>
          <w:between w:val="nil"/>
        </w:pBdr>
        <w:jc w:val="both"/>
        <w:rPr>
          <w:color w:val="000000"/>
          <w:sz w:val="22"/>
          <w:szCs w:val="22"/>
        </w:rPr>
      </w:pPr>
      <w:r>
        <w:rPr>
          <w:color w:val="000000"/>
          <w:sz w:val="22"/>
          <w:szCs w:val="22"/>
        </w:rPr>
        <w:t xml:space="preserve">Benjamin Ballah, Case Study: A </w:t>
      </w:r>
      <w:proofErr w:type="gramStart"/>
      <w:r>
        <w:rPr>
          <w:color w:val="000000"/>
          <w:sz w:val="22"/>
          <w:szCs w:val="22"/>
        </w:rPr>
        <w:t>human rights</w:t>
      </w:r>
      <w:proofErr w:type="gramEnd"/>
      <w:r>
        <w:rPr>
          <w:color w:val="000000"/>
          <w:sz w:val="22"/>
          <w:szCs w:val="22"/>
        </w:rPr>
        <w:t xml:space="preserve"> based and person-</w:t>
      </w:r>
      <w:proofErr w:type="spellStart"/>
      <w:r>
        <w:rPr>
          <w:color w:val="000000"/>
          <w:sz w:val="22"/>
          <w:szCs w:val="22"/>
        </w:rPr>
        <w:t>centered</w:t>
      </w:r>
      <w:proofErr w:type="spellEnd"/>
      <w:r>
        <w:rPr>
          <w:color w:val="000000"/>
          <w:sz w:val="22"/>
          <w:szCs w:val="22"/>
        </w:rPr>
        <w:t xml:space="preserve"> approach to mental health </w:t>
      </w:r>
      <w:r w:rsidR="004D5EA7">
        <w:rPr>
          <w:color w:val="000000"/>
          <w:sz w:val="22"/>
          <w:szCs w:val="22"/>
        </w:rPr>
        <w:t>(5’)</w:t>
      </w:r>
      <w:r>
        <w:rPr>
          <w:color w:val="000000"/>
          <w:sz w:val="22"/>
          <w:szCs w:val="22"/>
        </w:rPr>
        <w:t xml:space="preserve"> </w:t>
      </w:r>
    </w:p>
    <w:p w14:paraId="5BDC80F2" w14:textId="51C09C50" w:rsidR="003F6B44" w:rsidRDefault="00680063">
      <w:pPr>
        <w:numPr>
          <w:ilvl w:val="0"/>
          <w:numId w:val="3"/>
        </w:numPr>
        <w:pBdr>
          <w:top w:val="nil"/>
          <w:left w:val="nil"/>
          <w:bottom w:val="nil"/>
          <w:right w:val="nil"/>
          <w:between w:val="nil"/>
        </w:pBdr>
        <w:jc w:val="both"/>
        <w:rPr>
          <w:color w:val="000000"/>
          <w:sz w:val="22"/>
          <w:szCs w:val="22"/>
        </w:rPr>
      </w:pPr>
      <w:r>
        <w:rPr>
          <w:color w:val="000000"/>
          <w:sz w:val="22"/>
          <w:szCs w:val="22"/>
        </w:rPr>
        <w:t>Ms. Suzanne Jabbour, UN Subcommittee for Prevention of Torture</w:t>
      </w:r>
      <w:r w:rsidR="007615CE">
        <w:rPr>
          <w:color w:val="000000"/>
          <w:sz w:val="22"/>
          <w:szCs w:val="22"/>
        </w:rPr>
        <w:t xml:space="preserve"> (5’)</w:t>
      </w:r>
    </w:p>
    <w:p w14:paraId="354BA3AC" w14:textId="77777777" w:rsidR="003F6B44" w:rsidRDefault="003F6B44">
      <w:pPr>
        <w:pBdr>
          <w:top w:val="nil"/>
          <w:left w:val="nil"/>
          <w:bottom w:val="nil"/>
          <w:right w:val="nil"/>
          <w:between w:val="nil"/>
        </w:pBdr>
        <w:ind w:left="360"/>
        <w:jc w:val="both"/>
        <w:rPr>
          <w:color w:val="000000"/>
          <w:sz w:val="22"/>
          <w:szCs w:val="22"/>
        </w:rPr>
      </w:pPr>
    </w:p>
    <w:p w14:paraId="31D2DC92" w14:textId="77777777" w:rsidR="003F6B44" w:rsidRDefault="007615CE">
      <w:pPr>
        <w:pBdr>
          <w:top w:val="nil"/>
          <w:left w:val="nil"/>
          <w:bottom w:val="nil"/>
          <w:right w:val="nil"/>
          <w:between w:val="nil"/>
        </w:pBdr>
        <w:ind w:firstLine="360"/>
        <w:jc w:val="both"/>
        <w:rPr>
          <w:i/>
          <w:color w:val="000000"/>
          <w:sz w:val="22"/>
          <w:szCs w:val="22"/>
        </w:rPr>
      </w:pPr>
      <w:r>
        <w:rPr>
          <w:i/>
          <w:color w:val="000000"/>
          <w:sz w:val="22"/>
          <w:szCs w:val="22"/>
        </w:rPr>
        <w:t>Questions and Answers (10’)</w:t>
      </w:r>
    </w:p>
    <w:p w14:paraId="016493C7" w14:textId="77777777" w:rsidR="003F6B44" w:rsidRDefault="003F6B44">
      <w:pPr>
        <w:pBdr>
          <w:top w:val="nil"/>
          <w:left w:val="nil"/>
          <w:bottom w:val="nil"/>
          <w:right w:val="nil"/>
          <w:between w:val="nil"/>
        </w:pBdr>
        <w:jc w:val="both"/>
        <w:rPr>
          <w:color w:val="000000"/>
          <w:sz w:val="22"/>
          <w:szCs w:val="22"/>
        </w:rPr>
      </w:pPr>
    </w:p>
    <w:p w14:paraId="0A85D864" w14:textId="77777777" w:rsidR="003F6B44" w:rsidRDefault="007615CE">
      <w:pPr>
        <w:pBdr>
          <w:top w:val="nil"/>
          <w:left w:val="nil"/>
          <w:bottom w:val="nil"/>
          <w:right w:val="nil"/>
          <w:between w:val="nil"/>
        </w:pBdr>
        <w:jc w:val="both"/>
        <w:rPr>
          <w:color w:val="000000"/>
          <w:sz w:val="22"/>
          <w:szCs w:val="22"/>
        </w:rPr>
      </w:pPr>
      <w:r>
        <w:rPr>
          <w:b/>
          <w:color w:val="000000"/>
          <w:sz w:val="22"/>
          <w:szCs w:val="22"/>
        </w:rPr>
        <w:t xml:space="preserve">Panel II: Advancing global commitments to mental health and human rights </w:t>
      </w:r>
      <w:r>
        <w:rPr>
          <w:color w:val="000000"/>
          <w:sz w:val="22"/>
          <w:szCs w:val="22"/>
        </w:rPr>
        <w:t>(35’)</w:t>
      </w:r>
    </w:p>
    <w:p w14:paraId="4BCB366A" w14:textId="77777777" w:rsidR="003F6B44" w:rsidRDefault="003F6B44">
      <w:pPr>
        <w:pBdr>
          <w:top w:val="nil"/>
          <w:left w:val="nil"/>
          <w:bottom w:val="nil"/>
          <w:right w:val="nil"/>
          <w:between w:val="nil"/>
        </w:pBdr>
        <w:jc w:val="both"/>
        <w:rPr>
          <w:color w:val="000000"/>
          <w:sz w:val="22"/>
          <w:szCs w:val="22"/>
        </w:rPr>
      </w:pPr>
    </w:p>
    <w:p w14:paraId="4DF36DCA" w14:textId="3BD80369" w:rsidR="003F6B44" w:rsidRDefault="00D01EB5" w:rsidP="00D526CA">
      <w:pPr>
        <w:numPr>
          <w:ilvl w:val="0"/>
          <w:numId w:val="3"/>
        </w:numPr>
        <w:pBdr>
          <w:top w:val="nil"/>
          <w:left w:val="nil"/>
          <w:bottom w:val="nil"/>
          <w:right w:val="nil"/>
          <w:between w:val="nil"/>
        </w:pBdr>
        <w:jc w:val="both"/>
        <w:rPr>
          <w:color w:val="000000"/>
          <w:sz w:val="22"/>
          <w:szCs w:val="22"/>
        </w:rPr>
      </w:pPr>
      <w:r>
        <w:rPr>
          <w:color w:val="000000"/>
          <w:sz w:val="22"/>
          <w:szCs w:val="22"/>
        </w:rPr>
        <w:t xml:space="preserve">H.E. Ambassador </w:t>
      </w:r>
      <w:r w:rsidR="00D526CA">
        <w:rPr>
          <w:color w:val="000000"/>
          <w:sz w:val="22"/>
          <w:szCs w:val="22"/>
        </w:rPr>
        <w:t xml:space="preserve">Mr. </w:t>
      </w:r>
      <w:r w:rsidR="00D526CA" w:rsidRPr="00D526CA">
        <w:rPr>
          <w:color w:val="000000"/>
          <w:sz w:val="22"/>
          <w:szCs w:val="22"/>
        </w:rPr>
        <w:t>João António</w:t>
      </w:r>
      <w:r w:rsidR="00D526CA">
        <w:rPr>
          <w:color w:val="000000"/>
          <w:sz w:val="22"/>
          <w:szCs w:val="22"/>
        </w:rPr>
        <w:t xml:space="preserve"> Mira Gomes, PM Portugal</w:t>
      </w:r>
      <w:r w:rsidR="007615CE">
        <w:rPr>
          <w:color w:val="000000"/>
          <w:sz w:val="22"/>
          <w:szCs w:val="22"/>
        </w:rPr>
        <w:t xml:space="preserve"> - Advancing the Mental Health agenda internationally (5’)</w:t>
      </w:r>
    </w:p>
    <w:p w14:paraId="2162F851" w14:textId="1FA9C54F" w:rsidR="003F6B44" w:rsidRDefault="006A1ADF">
      <w:pPr>
        <w:numPr>
          <w:ilvl w:val="0"/>
          <w:numId w:val="3"/>
        </w:numPr>
        <w:pBdr>
          <w:top w:val="nil"/>
          <w:left w:val="nil"/>
          <w:bottom w:val="nil"/>
          <w:right w:val="nil"/>
          <w:between w:val="nil"/>
        </w:pBdr>
        <w:jc w:val="both"/>
        <w:rPr>
          <w:color w:val="000000"/>
          <w:sz w:val="22"/>
          <w:szCs w:val="22"/>
        </w:rPr>
      </w:pPr>
      <w:r>
        <w:rPr>
          <w:sz w:val="22"/>
          <w:szCs w:val="22"/>
        </w:rPr>
        <w:t xml:space="preserve">Dr. </w:t>
      </w:r>
      <w:proofErr w:type="spellStart"/>
      <w:r w:rsidR="007615CE">
        <w:rPr>
          <w:sz w:val="22"/>
          <w:szCs w:val="22"/>
        </w:rPr>
        <w:t>D</w:t>
      </w:r>
      <w:r w:rsidR="00662985">
        <w:rPr>
          <w:sz w:val="22"/>
          <w:szCs w:val="22"/>
        </w:rPr>
        <w:t>é</w:t>
      </w:r>
      <w:r w:rsidR="007615CE">
        <w:rPr>
          <w:sz w:val="22"/>
          <w:szCs w:val="22"/>
        </w:rPr>
        <w:t>vora</w:t>
      </w:r>
      <w:proofErr w:type="spellEnd"/>
      <w:r w:rsidR="007615CE">
        <w:rPr>
          <w:sz w:val="22"/>
          <w:szCs w:val="22"/>
        </w:rPr>
        <w:t xml:space="preserve"> Kestel, Director of Mental Health, Brain Health and Substance Use, </w:t>
      </w:r>
      <w:r w:rsidR="007615CE">
        <w:rPr>
          <w:color w:val="000000"/>
          <w:sz w:val="22"/>
          <w:szCs w:val="22"/>
        </w:rPr>
        <w:t>WHO - WHO’s work on Mental Health (5’)</w:t>
      </w:r>
    </w:p>
    <w:p w14:paraId="67E54A47" w14:textId="3910D789" w:rsidR="00D526CA" w:rsidRDefault="00D526CA" w:rsidP="00D526CA">
      <w:pPr>
        <w:numPr>
          <w:ilvl w:val="0"/>
          <w:numId w:val="3"/>
        </w:numPr>
        <w:pBdr>
          <w:top w:val="nil"/>
          <w:left w:val="nil"/>
          <w:bottom w:val="nil"/>
          <w:right w:val="nil"/>
          <w:between w:val="nil"/>
        </w:pBdr>
        <w:jc w:val="both"/>
        <w:rPr>
          <w:color w:val="000000"/>
          <w:sz w:val="22"/>
          <w:szCs w:val="22"/>
        </w:rPr>
      </w:pPr>
      <w:r>
        <w:rPr>
          <w:color w:val="000000"/>
          <w:sz w:val="22"/>
          <w:szCs w:val="22"/>
        </w:rPr>
        <w:t>Mr. Pradeep Wagle, Chief ESCR Section, OHCHR - Mental health and Human Rights (5’)</w:t>
      </w:r>
    </w:p>
    <w:p w14:paraId="6CDD08E6" w14:textId="2FD472BE" w:rsidR="003F6B44" w:rsidRDefault="006A1ADF">
      <w:pPr>
        <w:numPr>
          <w:ilvl w:val="0"/>
          <w:numId w:val="3"/>
        </w:numPr>
        <w:pBdr>
          <w:top w:val="nil"/>
          <w:left w:val="nil"/>
          <w:bottom w:val="nil"/>
          <w:right w:val="nil"/>
          <w:between w:val="nil"/>
        </w:pBdr>
        <w:jc w:val="both"/>
        <w:rPr>
          <w:color w:val="000000"/>
          <w:sz w:val="22"/>
          <w:szCs w:val="22"/>
        </w:rPr>
      </w:pPr>
      <w:r>
        <w:rPr>
          <w:sz w:val="22"/>
          <w:szCs w:val="22"/>
        </w:rPr>
        <w:t xml:space="preserve">Mr. </w:t>
      </w:r>
      <w:r w:rsidR="007615CE">
        <w:rPr>
          <w:sz w:val="22"/>
          <w:szCs w:val="22"/>
        </w:rPr>
        <w:t xml:space="preserve">Zion Ameh, Mandate Health Empowerment Initiative, Nigeria - </w:t>
      </w:r>
      <w:r w:rsidR="007615CE">
        <w:rPr>
          <w:color w:val="000000"/>
          <w:sz w:val="22"/>
          <w:szCs w:val="22"/>
        </w:rPr>
        <w:t>CSO/Person with lived Experience (5’)</w:t>
      </w:r>
    </w:p>
    <w:p w14:paraId="76AB58B6" w14:textId="77777777" w:rsidR="003F6B44" w:rsidRDefault="003F6B44">
      <w:pPr>
        <w:pBdr>
          <w:top w:val="nil"/>
          <w:left w:val="nil"/>
          <w:bottom w:val="nil"/>
          <w:right w:val="nil"/>
          <w:between w:val="nil"/>
        </w:pBdr>
        <w:jc w:val="both"/>
        <w:rPr>
          <w:color w:val="000000"/>
          <w:sz w:val="22"/>
          <w:szCs w:val="22"/>
        </w:rPr>
      </w:pPr>
    </w:p>
    <w:p w14:paraId="26773362" w14:textId="77777777" w:rsidR="003F6B44" w:rsidRDefault="007615CE">
      <w:pPr>
        <w:pBdr>
          <w:top w:val="nil"/>
          <w:left w:val="nil"/>
          <w:bottom w:val="nil"/>
          <w:right w:val="nil"/>
          <w:between w:val="nil"/>
        </w:pBdr>
        <w:ind w:firstLine="360"/>
        <w:jc w:val="both"/>
        <w:rPr>
          <w:i/>
          <w:color w:val="000000"/>
          <w:sz w:val="22"/>
          <w:szCs w:val="22"/>
        </w:rPr>
      </w:pPr>
      <w:r>
        <w:rPr>
          <w:i/>
          <w:color w:val="000000"/>
          <w:sz w:val="22"/>
          <w:szCs w:val="22"/>
        </w:rPr>
        <w:t>Questions and Answers (10’)</w:t>
      </w:r>
    </w:p>
    <w:p w14:paraId="45FAF46B" w14:textId="77777777" w:rsidR="003F6B44" w:rsidRDefault="003F6B44">
      <w:pPr>
        <w:pBdr>
          <w:top w:val="nil"/>
          <w:left w:val="nil"/>
          <w:bottom w:val="nil"/>
          <w:right w:val="nil"/>
          <w:between w:val="nil"/>
        </w:pBdr>
        <w:jc w:val="both"/>
        <w:rPr>
          <w:color w:val="000000"/>
          <w:sz w:val="22"/>
          <w:szCs w:val="22"/>
        </w:rPr>
      </w:pPr>
    </w:p>
    <w:p w14:paraId="477F8117" w14:textId="77777777" w:rsidR="003F6B44" w:rsidRDefault="007615CE">
      <w:pPr>
        <w:pBdr>
          <w:top w:val="nil"/>
          <w:left w:val="nil"/>
          <w:bottom w:val="nil"/>
          <w:right w:val="nil"/>
          <w:between w:val="nil"/>
        </w:pBdr>
        <w:jc w:val="both"/>
        <w:rPr>
          <w:b/>
          <w:color w:val="000000"/>
          <w:sz w:val="22"/>
          <w:szCs w:val="22"/>
        </w:rPr>
      </w:pPr>
      <w:r>
        <w:rPr>
          <w:b/>
          <w:color w:val="000000"/>
          <w:sz w:val="22"/>
          <w:szCs w:val="22"/>
        </w:rPr>
        <w:t xml:space="preserve">Closing - </w:t>
      </w:r>
      <w:r>
        <w:rPr>
          <w:b/>
          <w:i/>
          <w:color w:val="000000"/>
          <w:sz w:val="22"/>
          <w:szCs w:val="22"/>
        </w:rPr>
        <w:t>followed by light refreshments &amp; an opportunity for informal networking</w:t>
      </w:r>
    </w:p>
    <w:p w14:paraId="01882F7E" w14:textId="77777777" w:rsidR="003F6B44" w:rsidRDefault="003F6B44">
      <w:pPr>
        <w:pBdr>
          <w:top w:val="nil"/>
          <w:left w:val="nil"/>
          <w:bottom w:val="nil"/>
          <w:right w:val="nil"/>
          <w:between w:val="nil"/>
        </w:pBdr>
        <w:jc w:val="both"/>
        <w:rPr>
          <w:b/>
          <w:color w:val="000000"/>
          <w:sz w:val="22"/>
          <w:szCs w:val="22"/>
        </w:rPr>
      </w:pPr>
    </w:p>
    <w:p w14:paraId="6092A9F9" w14:textId="77777777" w:rsidR="003F6B44" w:rsidRDefault="007615CE">
      <w:pPr>
        <w:pStyle w:val="Title"/>
        <w:pBdr>
          <w:bottom w:val="single" w:sz="4" w:space="1" w:color="000000"/>
        </w:pBdr>
        <w:spacing w:before="240" w:after="240"/>
        <w:rPr>
          <w:b/>
          <w:color w:val="4472C4"/>
          <w:sz w:val="24"/>
          <w:szCs w:val="24"/>
        </w:rPr>
      </w:pPr>
      <w:r>
        <w:rPr>
          <w:b/>
          <w:color w:val="4472C4"/>
          <w:sz w:val="24"/>
          <w:szCs w:val="24"/>
        </w:rPr>
        <w:t>Background documents</w:t>
      </w:r>
    </w:p>
    <w:p w14:paraId="758F8DF2"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United Nations High Commissioner for Human Rights, Report on mental health and human rights on the consultation on human rights and mental health held in Geneva on 15 November 2021 (</w:t>
      </w:r>
      <w:hyperlink r:id="rId15">
        <w:r>
          <w:rPr>
            <w:color w:val="0563C1"/>
            <w:sz w:val="22"/>
            <w:szCs w:val="22"/>
            <w:u w:val="single"/>
          </w:rPr>
          <w:t>A/HRC/58/38</w:t>
        </w:r>
      </w:hyperlink>
      <w:r>
        <w:rPr>
          <w:color w:val="000000"/>
          <w:sz w:val="22"/>
          <w:szCs w:val="22"/>
        </w:rPr>
        <w:t>)</w:t>
      </w:r>
    </w:p>
    <w:p w14:paraId="1F457613"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United Nations High Commissioner for Human Rights, Report on mental health and human rights on the consultation on human rights and mental health held in Geneva on 15 November 2021 (A/HRC/49/29)</w:t>
      </w:r>
    </w:p>
    <w:p w14:paraId="46CF85CD"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United Nations High Commissioner for Human Rights, Report on mental health and human rights on the consultation on human rights and mental health held in Geneva on 14 and 15 May 2018 (A/HRC/39/36)</w:t>
      </w:r>
    </w:p>
    <w:p w14:paraId="224CED94"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WHO-OHCHR Mental Health, Human Rights, and Legislation: guidance and practice (2023)</w:t>
      </w:r>
    </w:p>
    <w:p w14:paraId="7C431403" w14:textId="77777777" w:rsidR="003F6B44" w:rsidRDefault="007615CE">
      <w:pPr>
        <w:numPr>
          <w:ilvl w:val="0"/>
          <w:numId w:val="1"/>
        </w:numPr>
        <w:pBdr>
          <w:top w:val="nil"/>
          <w:left w:val="nil"/>
          <w:bottom w:val="nil"/>
          <w:right w:val="nil"/>
          <w:between w:val="nil"/>
        </w:pBdr>
        <w:rPr>
          <w:sz w:val="22"/>
          <w:szCs w:val="22"/>
        </w:rPr>
      </w:pPr>
      <w:r>
        <w:rPr>
          <w:sz w:val="22"/>
          <w:szCs w:val="22"/>
        </w:rPr>
        <w:t xml:space="preserve">WHO </w:t>
      </w:r>
      <w:hyperlink r:id="rId16">
        <w:r>
          <w:rPr>
            <w:color w:val="1155CC"/>
            <w:sz w:val="22"/>
            <w:szCs w:val="22"/>
            <w:u w:val="single"/>
          </w:rPr>
          <w:t>World Mental Health Report, Transforming Mental Health for All</w:t>
        </w:r>
      </w:hyperlink>
      <w:r>
        <w:rPr>
          <w:sz w:val="22"/>
          <w:szCs w:val="22"/>
        </w:rPr>
        <w:t xml:space="preserve"> (2022)</w:t>
      </w:r>
    </w:p>
    <w:p w14:paraId="3463C1B5" w14:textId="77777777" w:rsidR="003F6B44" w:rsidRDefault="007615CE">
      <w:pPr>
        <w:numPr>
          <w:ilvl w:val="0"/>
          <w:numId w:val="1"/>
        </w:numPr>
        <w:pBdr>
          <w:top w:val="nil"/>
          <w:left w:val="nil"/>
          <w:bottom w:val="nil"/>
          <w:right w:val="nil"/>
          <w:between w:val="nil"/>
        </w:pBdr>
        <w:rPr>
          <w:sz w:val="22"/>
          <w:szCs w:val="22"/>
        </w:rPr>
      </w:pPr>
      <w:r>
        <w:rPr>
          <w:sz w:val="22"/>
          <w:szCs w:val="22"/>
        </w:rPr>
        <w:t xml:space="preserve">WHO </w:t>
      </w:r>
      <w:hyperlink r:id="rId17">
        <w:r>
          <w:rPr>
            <w:color w:val="1155CC"/>
            <w:sz w:val="22"/>
            <w:szCs w:val="22"/>
            <w:u w:val="single"/>
          </w:rPr>
          <w:t>Guidance on mental health policy and strategic action plans</w:t>
        </w:r>
      </w:hyperlink>
      <w:r>
        <w:rPr>
          <w:sz w:val="22"/>
          <w:szCs w:val="22"/>
        </w:rPr>
        <w:t xml:space="preserve"> (2025)</w:t>
      </w:r>
    </w:p>
    <w:p w14:paraId="720B1817"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lastRenderedPageBreak/>
        <w:t xml:space="preserve">WHO </w:t>
      </w:r>
      <w:hyperlink r:id="rId18">
        <w:r>
          <w:rPr>
            <w:color w:val="0563C1"/>
            <w:sz w:val="22"/>
            <w:szCs w:val="22"/>
            <w:u w:val="single"/>
          </w:rPr>
          <w:t>Guidance on community mental health services: Promoting person-centred and rights-based approaches</w:t>
        </w:r>
      </w:hyperlink>
      <w:r>
        <w:rPr>
          <w:color w:val="000000"/>
          <w:sz w:val="22"/>
          <w:szCs w:val="22"/>
        </w:rPr>
        <w:t xml:space="preserve"> (2021) </w:t>
      </w:r>
    </w:p>
    <w:p w14:paraId="2EA8144E"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 xml:space="preserve">WHO </w:t>
      </w:r>
      <w:proofErr w:type="spellStart"/>
      <w:r>
        <w:rPr>
          <w:color w:val="000000"/>
          <w:sz w:val="22"/>
          <w:szCs w:val="22"/>
        </w:rPr>
        <w:t>QualityRights</w:t>
      </w:r>
      <w:proofErr w:type="spellEnd"/>
      <w:r>
        <w:rPr>
          <w:color w:val="000000"/>
          <w:sz w:val="22"/>
          <w:szCs w:val="22"/>
        </w:rPr>
        <w:t xml:space="preserve"> e-training on mental health.</w:t>
      </w:r>
      <w:r>
        <w:rPr>
          <w:color w:val="000000"/>
          <w:sz w:val="18"/>
          <w:szCs w:val="18"/>
        </w:rPr>
        <w:t xml:space="preserve"> </w:t>
      </w:r>
      <w:hyperlink r:id="rId19">
        <w:r>
          <w:rPr>
            <w:color w:val="0563C1"/>
            <w:sz w:val="22"/>
            <w:szCs w:val="22"/>
            <w:u w:val="single"/>
          </w:rPr>
          <w:t>https://www.who.int/teams/mental-health-and-substance-use/policy-law-rights/qr-e-training</w:t>
        </w:r>
      </w:hyperlink>
      <w:r>
        <w:rPr>
          <w:color w:val="0563C1"/>
          <w:sz w:val="22"/>
          <w:szCs w:val="22"/>
          <w:u w:val="single"/>
        </w:rPr>
        <w:t xml:space="preserve"> </w:t>
      </w:r>
    </w:p>
    <w:p w14:paraId="011FC82F" w14:textId="77777777" w:rsidR="003F6B44" w:rsidRDefault="007615CE">
      <w:pPr>
        <w:numPr>
          <w:ilvl w:val="0"/>
          <w:numId w:val="1"/>
        </w:numPr>
        <w:pBdr>
          <w:top w:val="nil"/>
          <w:left w:val="nil"/>
          <w:bottom w:val="nil"/>
          <w:right w:val="nil"/>
          <w:between w:val="nil"/>
        </w:pBdr>
        <w:jc w:val="both"/>
        <w:rPr>
          <w:color w:val="000000"/>
          <w:sz w:val="22"/>
          <w:szCs w:val="22"/>
        </w:rPr>
      </w:pPr>
      <w:proofErr w:type="spellStart"/>
      <w:r>
        <w:rPr>
          <w:color w:val="000000"/>
          <w:sz w:val="22"/>
          <w:szCs w:val="22"/>
        </w:rPr>
        <w:t>QualityRights</w:t>
      </w:r>
      <w:proofErr w:type="spellEnd"/>
      <w:r>
        <w:rPr>
          <w:color w:val="000000"/>
          <w:sz w:val="22"/>
          <w:szCs w:val="22"/>
        </w:rPr>
        <w:t xml:space="preserve"> materials for training, guidance and transformation. </w:t>
      </w:r>
      <w:hyperlink r:id="rId20">
        <w:r>
          <w:rPr>
            <w:color w:val="0563C1"/>
            <w:sz w:val="22"/>
            <w:szCs w:val="22"/>
            <w:u w:val="single"/>
          </w:rPr>
          <w:t>https://www.who.int/publications/i/item/who-qualityrights-guidance-and-training-tools</w:t>
        </w:r>
      </w:hyperlink>
      <w:r>
        <w:rPr>
          <w:color w:val="0563C1"/>
          <w:sz w:val="22"/>
          <w:szCs w:val="22"/>
          <w:u w:val="single"/>
        </w:rPr>
        <w:t xml:space="preserve"> </w:t>
      </w:r>
    </w:p>
    <w:p w14:paraId="3B4F705E"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 xml:space="preserve">Human Rights Council resolution </w:t>
      </w:r>
      <w:hyperlink r:id="rId21">
        <w:r>
          <w:rPr>
            <w:color w:val="0563C1"/>
            <w:sz w:val="22"/>
            <w:szCs w:val="22"/>
            <w:u w:val="single"/>
          </w:rPr>
          <w:t>52/12</w:t>
        </w:r>
      </w:hyperlink>
      <w:r>
        <w:rPr>
          <w:color w:val="000000"/>
          <w:sz w:val="22"/>
          <w:szCs w:val="22"/>
        </w:rPr>
        <w:t xml:space="preserve"> on Mental health and human rights (2023)</w:t>
      </w:r>
    </w:p>
    <w:p w14:paraId="71968FF4"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 xml:space="preserve">Human Rights Council resolution </w:t>
      </w:r>
      <w:hyperlink r:id="rId22">
        <w:r>
          <w:rPr>
            <w:color w:val="0563C1"/>
            <w:sz w:val="22"/>
            <w:szCs w:val="22"/>
            <w:u w:val="single"/>
          </w:rPr>
          <w:t>43/13</w:t>
        </w:r>
      </w:hyperlink>
      <w:r>
        <w:rPr>
          <w:color w:val="000000"/>
          <w:sz w:val="22"/>
          <w:szCs w:val="22"/>
        </w:rPr>
        <w:t xml:space="preserve"> on Mental health and human rights (2020)</w:t>
      </w:r>
    </w:p>
    <w:p w14:paraId="381D65B9"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 xml:space="preserve">Human Rights Council Resolution </w:t>
      </w:r>
      <w:hyperlink r:id="rId23">
        <w:r>
          <w:rPr>
            <w:color w:val="0563C1"/>
            <w:sz w:val="22"/>
            <w:szCs w:val="22"/>
            <w:u w:val="single"/>
          </w:rPr>
          <w:t>36/13</w:t>
        </w:r>
      </w:hyperlink>
      <w:r>
        <w:rPr>
          <w:color w:val="000000"/>
          <w:sz w:val="22"/>
          <w:szCs w:val="22"/>
        </w:rPr>
        <w:t xml:space="preserve"> on Mental health and human rights (2017) </w:t>
      </w:r>
    </w:p>
    <w:p w14:paraId="5AD43B34"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 xml:space="preserve">Human Rights Council Resolution </w:t>
      </w:r>
      <w:hyperlink r:id="rId24">
        <w:r>
          <w:rPr>
            <w:color w:val="0563C1"/>
            <w:sz w:val="22"/>
            <w:szCs w:val="22"/>
            <w:u w:val="single"/>
          </w:rPr>
          <w:t>32/18</w:t>
        </w:r>
      </w:hyperlink>
      <w:r>
        <w:rPr>
          <w:color w:val="000000"/>
          <w:sz w:val="22"/>
          <w:szCs w:val="22"/>
        </w:rPr>
        <w:t xml:space="preserve"> on Mental health and human rights (2016) </w:t>
      </w:r>
    </w:p>
    <w:p w14:paraId="1AF0214B"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Report of the Special Rapporteur on the rights of persons with disabilities (2018) (</w:t>
      </w:r>
      <w:hyperlink r:id="rId25">
        <w:r>
          <w:rPr>
            <w:color w:val="0563C1"/>
            <w:sz w:val="22"/>
            <w:szCs w:val="22"/>
            <w:u w:val="single"/>
          </w:rPr>
          <w:t>A/73/161</w:t>
        </w:r>
      </w:hyperlink>
      <w:r>
        <w:rPr>
          <w:color w:val="000000"/>
          <w:sz w:val="22"/>
          <w:szCs w:val="22"/>
        </w:rPr>
        <w:t xml:space="preserve">) </w:t>
      </w:r>
    </w:p>
    <w:p w14:paraId="093A0733"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 xml:space="preserve">Report of the Special Rapporteur on extreme poverty and human rights. The burnout economy: poverty and mental health (2024), </w:t>
      </w:r>
      <w:hyperlink r:id="rId26">
        <w:r>
          <w:rPr>
            <w:color w:val="0563C1"/>
            <w:sz w:val="22"/>
            <w:szCs w:val="22"/>
            <w:u w:val="single"/>
          </w:rPr>
          <w:t>A/79/162</w:t>
        </w:r>
      </w:hyperlink>
      <w:r>
        <w:rPr>
          <w:color w:val="000000"/>
          <w:sz w:val="22"/>
          <w:szCs w:val="22"/>
        </w:rPr>
        <w:t xml:space="preserve">. </w:t>
      </w:r>
    </w:p>
    <w:p w14:paraId="1232F7E9"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Report of the Special Rapporteur on the right of everyone to the enjoyment of the highest attainable standard of physical and mental health on the global agenda for mental health that is human rights-based (2020) (</w:t>
      </w:r>
      <w:hyperlink r:id="rId27">
        <w:r>
          <w:rPr>
            <w:color w:val="0563C1"/>
            <w:sz w:val="22"/>
            <w:szCs w:val="22"/>
            <w:u w:val="single"/>
          </w:rPr>
          <w:t>A/HRC/44/48</w:t>
        </w:r>
      </w:hyperlink>
      <w:r>
        <w:rPr>
          <w:color w:val="000000"/>
          <w:sz w:val="22"/>
          <w:szCs w:val="22"/>
        </w:rPr>
        <w:t>)</w:t>
      </w:r>
    </w:p>
    <w:p w14:paraId="485D6AF4"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Report of the Special Rapporteur on the right of everyone to the enjoyment of the highest attainable standard of physical and mental health on the role of the determinants of health in advancing the right to mental health (2019) (</w:t>
      </w:r>
      <w:hyperlink r:id="rId28">
        <w:r>
          <w:rPr>
            <w:color w:val="0563C1"/>
            <w:sz w:val="22"/>
            <w:szCs w:val="22"/>
            <w:u w:val="single"/>
          </w:rPr>
          <w:t>A/HRC/41/34</w:t>
        </w:r>
      </w:hyperlink>
      <w:r>
        <w:rPr>
          <w:color w:val="000000"/>
          <w:sz w:val="22"/>
          <w:szCs w:val="22"/>
        </w:rPr>
        <w:t>)</w:t>
      </w:r>
    </w:p>
    <w:p w14:paraId="42DCED27"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Report of the Special Rapporteur on the right of everyone to the enjoyment of the highest attainable standard of physical and mental health on mental health (2017) (</w:t>
      </w:r>
      <w:hyperlink r:id="rId29">
        <w:r>
          <w:rPr>
            <w:color w:val="0563C1"/>
            <w:sz w:val="22"/>
            <w:szCs w:val="22"/>
            <w:u w:val="single"/>
          </w:rPr>
          <w:t>A/HRC/35/21</w:t>
        </w:r>
      </w:hyperlink>
      <w:r>
        <w:rPr>
          <w:color w:val="000000"/>
          <w:sz w:val="22"/>
          <w:szCs w:val="22"/>
        </w:rPr>
        <w:t>)</w:t>
      </w:r>
    </w:p>
    <w:p w14:paraId="3082DB31" w14:textId="77777777" w:rsidR="003F6B44" w:rsidRDefault="007615CE">
      <w:pPr>
        <w:numPr>
          <w:ilvl w:val="0"/>
          <w:numId w:val="1"/>
        </w:numPr>
        <w:pBdr>
          <w:top w:val="nil"/>
          <w:left w:val="nil"/>
          <w:bottom w:val="nil"/>
          <w:right w:val="nil"/>
          <w:between w:val="nil"/>
        </w:pBdr>
        <w:rPr>
          <w:color w:val="000000"/>
          <w:sz w:val="22"/>
          <w:szCs w:val="22"/>
        </w:rPr>
      </w:pPr>
      <w:r>
        <w:rPr>
          <w:color w:val="000000"/>
          <w:sz w:val="22"/>
          <w:szCs w:val="22"/>
        </w:rPr>
        <w:t>Report of the Special Rapporteur on torture and other cruel, inhuman or degrading treatment or punishment (2020) (</w:t>
      </w:r>
      <w:hyperlink r:id="rId30">
        <w:r>
          <w:rPr>
            <w:color w:val="0563C1"/>
            <w:sz w:val="22"/>
            <w:szCs w:val="22"/>
            <w:u w:val="single"/>
          </w:rPr>
          <w:t>A/HRC/43/49</w:t>
        </w:r>
      </w:hyperlink>
      <w:r>
        <w:rPr>
          <w:color w:val="000000"/>
          <w:sz w:val="22"/>
          <w:szCs w:val="22"/>
        </w:rPr>
        <w:t>)</w:t>
      </w:r>
    </w:p>
    <w:p w14:paraId="271FC177" w14:textId="77777777" w:rsidR="003F6B44" w:rsidRDefault="003F6B44"/>
    <w:p w14:paraId="084DC3D5" w14:textId="77777777" w:rsidR="003F6B44" w:rsidRDefault="007615CE">
      <w:pPr>
        <w:jc w:val="center"/>
      </w:pPr>
      <w:r>
        <w:t>* * *</w:t>
      </w:r>
    </w:p>
    <w:sectPr w:rsidR="003F6B44">
      <w:headerReference w:type="even" r:id="rId31"/>
      <w:headerReference w:type="default" r:id="rId32"/>
      <w:footerReference w:type="default" r:id="rId33"/>
      <w:headerReference w:type="first" r:id="rId34"/>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9CD2B" w14:textId="77777777" w:rsidR="007615CE" w:rsidRDefault="007615CE">
      <w:r>
        <w:separator/>
      </w:r>
    </w:p>
  </w:endnote>
  <w:endnote w:type="continuationSeparator" w:id="0">
    <w:p w14:paraId="456D170D" w14:textId="77777777" w:rsidR="007615CE" w:rsidRDefault="00761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DB912197-1868-43D6-B5CB-0582B75AC9D3}"/>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AB96B83-A097-45A0-BF85-10FD6840E45E}"/>
    <w:embedBold r:id="rId3" w:fontKey="{ED031D45-5EBA-44C0-8BB9-4C73936850E1}"/>
    <w:embedItalic r:id="rId4" w:fontKey="{DE39D81F-9422-473E-838D-14254BF89ADF}"/>
    <w:embedBoldItalic r:id="rId5" w:fontKey="{E83EA301-169F-47A3-8841-331DA4115FC3}"/>
  </w:font>
  <w:font w:name="Constantia">
    <w:panose1 w:val="02030602050306030303"/>
    <w:charset w:val="00"/>
    <w:family w:val="roman"/>
    <w:pitch w:val="variable"/>
    <w:sig w:usb0="A00002EF" w:usb1="4000204B" w:usb2="00000000" w:usb3="00000000" w:csb0="0000019F" w:csb1="00000000"/>
    <w:embedRegular r:id="rId6" w:fontKey="{B1EF649F-B39A-474D-B4F6-0FC3277128C3}"/>
  </w:font>
  <w:font w:name="Segoe UI">
    <w:panose1 w:val="020B0502040204020203"/>
    <w:charset w:val="00"/>
    <w:family w:val="swiss"/>
    <w:pitch w:val="variable"/>
    <w:sig w:usb0="E4002EFF" w:usb1="C000E47F" w:usb2="00000009" w:usb3="00000000" w:csb0="000001FF" w:csb1="00000000"/>
    <w:embedRegular r:id="rId7" w:fontKey="{A0F3D3B1-E70A-4EC6-9EB6-E46647B2A0C8}"/>
  </w:font>
  <w:font w:name="Georgia">
    <w:panose1 w:val="02040502050405020303"/>
    <w:charset w:val="00"/>
    <w:family w:val="roman"/>
    <w:pitch w:val="variable"/>
    <w:sig w:usb0="00000287" w:usb1="00000000" w:usb2="00000000" w:usb3="00000000" w:csb0="0000009F" w:csb1="00000000"/>
    <w:embedRegular r:id="rId8" w:fontKey="{EF67B926-5B60-4F53-AFCB-1B0586C59205}"/>
    <w:embedItalic r:id="rId9" w:fontKey="{5F2F370E-6578-496A-ACFD-AACC89C18CF5}"/>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10" w:fontKey="{E0E43DE4-91C5-49B1-B8D5-4EC9E66AB9E5}"/>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6B78F" w14:textId="77777777" w:rsidR="003F6B44" w:rsidRDefault="007615CE">
    <w:pPr>
      <w:pBdr>
        <w:top w:val="single" w:sz="4" w:space="1" w:color="D9D9D9"/>
        <w:left w:val="nil"/>
        <w:bottom w:val="nil"/>
        <w:right w:val="nil"/>
        <w:between w:val="nil"/>
      </w:pBdr>
      <w:tabs>
        <w:tab w:val="center" w:pos="4513"/>
        <w:tab w:val="right" w:pos="9026"/>
      </w:tabs>
      <w:rPr>
        <w:b/>
        <w:color w:val="000000"/>
      </w:rPr>
    </w:pPr>
    <w:r>
      <w:rPr>
        <w:color w:val="000000"/>
      </w:rPr>
      <w:fldChar w:fldCharType="begin"/>
    </w:r>
    <w:r>
      <w:rPr>
        <w:color w:val="000000"/>
      </w:rPr>
      <w:instrText>PAGE</w:instrText>
    </w:r>
    <w:r>
      <w:rPr>
        <w:color w:val="000000"/>
      </w:rPr>
      <w:fldChar w:fldCharType="separate"/>
    </w:r>
    <w:r w:rsidR="00D21C30">
      <w:rPr>
        <w:noProof/>
        <w:color w:val="000000"/>
      </w:rPr>
      <w:t>2</w:t>
    </w:r>
    <w:r>
      <w:rPr>
        <w:color w:val="000000"/>
      </w:rPr>
      <w:fldChar w:fldCharType="end"/>
    </w:r>
    <w:r>
      <w:rPr>
        <w:b/>
        <w:color w:val="000000"/>
      </w:rPr>
      <w:t xml:space="preserve"> | </w:t>
    </w:r>
    <w:r>
      <w:rPr>
        <w:color w:val="7F7F7F"/>
      </w:rPr>
      <w:t>Page</w:t>
    </w:r>
  </w:p>
  <w:p w14:paraId="57EC9A53" w14:textId="77777777" w:rsidR="003F6B44" w:rsidRDefault="003F6B4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A59F5" w14:textId="77777777" w:rsidR="007615CE" w:rsidRDefault="007615CE">
      <w:r>
        <w:separator/>
      </w:r>
    </w:p>
  </w:footnote>
  <w:footnote w:type="continuationSeparator" w:id="0">
    <w:p w14:paraId="348F2B58" w14:textId="77777777" w:rsidR="007615CE" w:rsidRDefault="007615CE">
      <w:r>
        <w:continuationSeparator/>
      </w:r>
    </w:p>
  </w:footnote>
  <w:footnote w:id="1">
    <w:p w14:paraId="143A21D6" w14:textId="77777777" w:rsidR="003F6B44" w:rsidRDefault="007615CE">
      <w:pPr>
        <w:pBdr>
          <w:top w:val="nil"/>
          <w:left w:val="nil"/>
          <w:bottom w:val="nil"/>
          <w:right w:val="nil"/>
          <w:between w:val="nil"/>
        </w:pBdr>
        <w:rPr>
          <w:color w:val="000000"/>
          <w:sz w:val="18"/>
          <w:szCs w:val="18"/>
        </w:rPr>
      </w:pPr>
      <w:r>
        <w:rPr>
          <w:rStyle w:val="FootnoteReference"/>
        </w:rPr>
        <w:footnoteRef/>
      </w:r>
      <w:r>
        <w:rPr>
          <w:color w:val="000000"/>
          <w:sz w:val="20"/>
          <w:szCs w:val="20"/>
        </w:rPr>
        <w:t xml:space="preserve"> </w:t>
      </w:r>
      <w:hyperlink r:id="rId1">
        <w:r>
          <w:rPr>
            <w:color w:val="0563C1"/>
            <w:sz w:val="18"/>
            <w:szCs w:val="18"/>
            <w:u w:val="single"/>
          </w:rPr>
          <w:t>WHO/OHCHR, Mental Health, Human Rights and Legislation</w:t>
        </w:r>
      </w:hyperlink>
      <w:r>
        <w:rPr>
          <w:color w:val="000000"/>
          <w:sz w:val="18"/>
          <w:szCs w:val="18"/>
        </w:rPr>
        <w:t>, p. xvii.</w:t>
      </w:r>
    </w:p>
  </w:footnote>
  <w:footnote w:id="2">
    <w:p w14:paraId="1530BE53" w14:textId="77777777" w:rsidR="003F6B44" w:rsidRDefault="007615CE">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w:t>
      </w:r>
      <w:hyperlink r:id="rId2">
        <w:r>
          <w:rPr>
            <w:color w:val="0563C1"/>
            <w:sz w:val="18"/>
            <w:szCs w:val="18"/>
            <w:u w:val="single"/>
          </w:rPr>
          <w:t>A/HRC/58/38</w:t>
        </w:r>
      </w:hyperlink>
      <w:r>
        <w:rPr>
          <w:color w:val="000000"/>
          <w:sz w:val="18"/>
          <w:szCs w:val="18"/>
        </w:rPr>
        <w:t>, para. 9.</w:t>
      </w:r>
    </w:p>
  </w:footnote>
  <w:footnote w:id="3">
    <w:p w14:paraId="0A0236BF" w14:textId="77777777" w:rsidR="003F6B44" w:rsidRDefault="007615CE">
      <w:pPr>
        <w:pBdr>
          <w:top w:val="nil"/>
          <w:left w:val="nil"/>
          <w:bottom w:val="nil"/>
          <w:right w:val="nil"/>
          <w:between w:val="nil"/>
        </w:pBdr>
        <w:rPr>
          <w:color w:val="000000"/>
          <w:sz w:val="18"/>
          <w:szCs w:val="18"/>
        </w:rPr>
      </w:pPr>
      <w:r>
        <w:rPr>
          <w:rStyle w:val="FootnoteReference"/>
        </w:rPr>
        <w:footnoteRef/>
      </w:r>
      <w:r>
        <w:rPr>
          <w:color w:val="000000"/>
          <w:sz w:val="18"/>
          <w:szCs w:val="18"/>
        </w:rPr>
        <w:t xml:space="preserve"> </w:t>
      </w:r>
      <w:hyperlink r:id="rId3">
        <w:r>
          <w:rPr>
            <w:color w:val="0563C1"/>
            <w:sz w:val="18"/>
            <w:szCs w:val="18"/>
            <w:u w:val="single"/>
          </w:rPr>
          <w:t>WHO/OHCHR, Mental Health, Human Rights and Legislation</w:t>
        </w:r>
      </w:hyperlink>
      <w:r>
        <w:rPr>
          <w:color w:val="000000"/>
          <w:sz w:val="18"/>
          <w:szCs w:val="18"/>
        </w:rPr>
        <w:t>, p. 20.</w:t>
      </w:r>
    </w:p>
  </w:footnote>
  <w:footnote w:id="4">
    <w:p w14:paraId="11FAE088" w14:textId="77777777" w:rsidR="003F6B44" w:rsidRDefault="007615CE">
      <w:pPr>
        <w:pBdr>
          <w:top w:val="nil"/>
          <w:left w:val="nil"/>
          <w:bottom w:val="nil"/>
          <w:right w:val="nil"/>
          <w:between w:val="nil"/>
        </w:pBdr>
        <w:rPr>
          <w:color w:val="000000"/>
          <w:sz w:val="20"/>
          <w:szCs w:val="20"/>
        </w:rPr>
      </w:pPr>
      <w:r>
        <w:rPr>
          <w:rStyle w:val="FootnoteReference"/>
        </w:rPr>
        <w:footnoteRef/>
      </w:r>
      <w:r>
        <w:rPr>
          <w:color w:val="000000"/>
          <w:sz w:val="18"/>
          <w:szCs w:val="18"/>
        </w:rPr>
        <w:t xml:space="preserve"> </w:t>
      </w:r>
      <w:hyperlink r:id="rId4">
        <w:r>
          <w:rPr>
            <w:color w:val="0563C1"/>
            <w:sz w:val="18"/>
            <w:szCs w:val="18"/>
            <w:u w:val="single"/>
          </w:rPr>
          <w:t>A/HRC/58/38</w:t>
        </w:r>
      </w:hyperlink>
      <w:r>
        <w:rPr>
          <w:color w:val="000000"/>
          <w:sz w:val="18"/>
          <w:szCs w:val="18"/>
        </w:rPr>
        <w:t>, para. 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6B022" w14:textId="77777777" w:rsidR="003F6B44" w:rsidRDefault="00416942">
    <w:pPr>
      <w:pBdr>
        <w:top w:val="nil"/>
        <w:left w:val="nil"/>
        <w:bottom w:val="nil"/>
        <w:right w:val="nil"/>
        <w:between w:val="nil"/>
      </w:pBdr>
      <w:tabs>
        <w:tab w:val="center" w:pos="4513"/>
        <w:tab w:val="right" w:pos="9026"/>
      </w:tabs>
      <w:rPr>
        <w:color w:val="000000"/>
      </w:rPr>
    </w:pPr>
    <w:r>
      <w:rPr>
        <w:color w:val="000000"/>
      </w:rPr>
      <w:pict w14:anchorId="1A2F8089">
        <v:shapetype id="_x0000_m2054"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o:lock v:ext="edit" text="t" shapetype="t"/>
        </v:shapetype>
      </w:pict>
    </w:r>
    <w:r>
      <w:rPr>
        <w:color w:val="000000"/>
      </w:rPr>
      <w:pict w14:anchorId="1A2F8089">
        <v:shape id="PowerPlusWaterMarkObject3" o:spid="_x0000_s2049" type="#_x0000_m2054" style="position:absolute;margin-left:0;margin-top:0;width:578.4pt;height:57.8pt;rotation:315;z-index:-251655168;mso-position-horizontal:center;mso-position-horizontal-relative:margin;mso-position-vertical:center;mso-position-vertical-relative:margin" fillcolor="silver" stroked="f">
          <v:fill opacity=".5" angle="0"/>
          <v:textpath on="t" style="font-family:&quot;&amp;quot&quot;;font-size:1pt" fitshape="t" string="DRAFT - NOT FOR FURTHER CIRCUL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14EB" w14:textId="77777777" w:rsidR="003F6B44" w:rsidRDefault="00416942">
    <w:pPr>
      <w:pBdr>
        <w:top w:val="nil"/>
        <w:left w:val="nil"/>
        <w:bottom w:val="nil"/>
        <w:right w:val="nil"/>
        <w:between w:val="nil"/>
      </w:pBdr>
      <w:tabs>
        <w:tab w:val="center" w:pos="4513"/>
        <w:tab w:val="right" w:pos="9026"/>
      </w:tabs>
      <w:jc w:val="center"/>
      <w:rPr>
        <w:color w:val="000000"/>
      </w:rPr>
    </w:pPr>
    <w:r>
      <w:rPr>
        <w:color w:val="000000"/>
      </w:rPr>
      <w:pict w14:anchorId="2B62DA91">
        <v:shapetype id="_x0000_m2053"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o:lock v:ext="edit" text="t" shapetype="t"/>
        </v:shapetype>
      </w:pict>
    </w:r>
    <w:r>
      <w:rPr>
        <w:color w:val="000000"/>
      </w:rPr>
      <w:pict w14:anchorId="2B62DA91">
        <v:shape id="PowerPlusWaterMarkObject1" o:spid="_x0000_s2051" type="#_x0000_m2053" style="position:absolute;left:0;text-align:left;margin-left:0;margin-top:0;width:578.4pt;height:57.8pt;rotation:315;z-index:-251657216;mso-position-horizontal:center;mso-position-horizontal-relative:margin;mso-position-vertical:center;mso-position-vertical-relative:margin" fillcolor="silver" stroked="f">
          <v:fill opacity=".5" angle="0"/>
          <v:textpath on="t" style="font-family:&quot;&amp;quot&quot;;font-size:1pt" fitshape="t" string="DRAFT - NOT FOR FURTHER CIRCUL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74284" w14:textId="77777777" w:rsidR="003F6B44" w:rsidRDefault="00416942">
    <w:pPr>
      <w:pBdr>
        <w:top w:val="nil"/>
        <w:left w:val="nil"/>
        <w:bottom w:val="nil"/>
        <w:right w:val="nil"/>
        <w:between w:val="nil"/>
      </w:pBdr>
      <w:tabs>
        <w:tab w:val="center" w:pos="4513"/>
        <w:tab w:val="right" w:pos="9026"/>
      </w:tabs>
      <w:jc w:val="center"/>
      <w:rPr>
        <w:color w:val="000000"/>
      </w:rPr>
    </w:pPr>
    <w:r>
      <w:rPr>
        <w:color w:val="000000"/>
      </w:rPr>
      <w:pict w14:anchorId="0A67BB81">
        <v:shapetype id="_x0000_m2052"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o:lock v:ext="edit" text="t" shapetype="t"/>
        </v:shapetype>
      </w:pict>
    </w:r>
    <w:r>
      <w:rPr>
        <w:color w:val="000000"/>
      </w:rPr>
      <w:pict w14:anchorId="0A67BB81">
        <v:shape id="PowerPlusWaterMarkObject2" o:spid="_x0000_s2050" type="#_x0000_m2052" style="position:absolute;left:0;text-align:left;margin-left:0;margin-top:0;width:578.4pt;height:57.8pt;rotation:315;z-index:-251656192;mso-position-horizontal:center;mso-position-horizontal-relative:margin;mso-position-vertical:center;mso-position-vertical-relative:margin" fillcolor="silver" stroked="f">
          <v:fill opacity=".5" angle="0"/>
          <v:textpath on="t" style="font-family:&quot;&amp;quot&quot;;font-size:1pt" fitshape="t" string="DRAFT - NOT FOR FURTHER CIRCULATION"/>
          <w10:wrap anchorx="margin" anchory="margin"/>
        </v:shape>
      </w:pict>
    </w:r>
    <w:r w:rsidR="007615CE">
      <w:rPr>
        <w:noProof/>
      </w:rPr>
      <w:drawing>
        <wp:anchor distT="0" distB="0" distL="114300" distR="114300" simplePos="0" relativeHeight="251654144" behindDoc="0" locked="0" layoutInCell="1" hidden="0" allowOverlap="1" wp14:anchorId="4890FAA3" wp14:editId="7CEC1095">
          <wp:simplePos x="0" y="0"/>
          <wp:positionH relativeFrom="column">
            <wp:posOffset>-634</wp:posOffset>
          </wp:positionH>
          <wp:positionV relativeFrom="paragraph">
            <wp:posOffset>-297179</wp:posOffset>
          </wp:positionV>
          <wp:extent cx="1467485" cy="762000"/>
          <wp:effectExtent l="0" t="0" r="0" b="0"/>
          <wp:wrapNone/>
          <wp:docPr id="186588581" name="image1.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 company name&#10;&#10;Description automatically generated"/>
                  <pic:cNvPicPr preferRelativeResize="0"/>
                </pic:nvPicPr>
                <pic:blipFill>
                  <a:blip r:embed="rId1"/>
                  <a:srcRect/>
                  <a:stretch>
                    <a:fillRect/>
                  </a:stretch>
                </pic:blipFill>
                <pic:spPr>
                  <a:xfrm>
                    <a:off x="0" y="0"/>
                    <a:ext cx="1467485" cy="762000"/>
                  </a:xfrm>
                  <a:prstGeom prst="rect">
                    <a:avLst/>
                  </a:prstGeom>
                  <a:ln/>
                </pic:spPr>
              </pic:pic>
            </a:graphicData>
          </a:graphic>
        </wp:anchor>
      </w:drawing>
    </w:r>
    <w:r w:rsidR="007615CE">
      <w:rPr>
        <w:noProof/>
      </w:rPr>
      <w:drawing>
        <wp:anchor distT="114300" distB="114300" distL="114300" distR="114300" simplePos="0" relativeHeight="251655168" behindDoc="0" locked="0" layoutInCell="1" hidden="0" allowOverlap="1" wp14:anchorId="07452E60" wp14:editId="0410D14D">
          <wp:simplePos x="0" y="0"/>
          <wp:positionH relativeFrom="column">
            <wp:posOffset>5149850</wp:posOffset>
          </wp:positionH>
          <wp:positionV relativeFrom="paragraph">
            <wp:posOffset>-259079</wp:posOffset>
          </wp:positionV>
          <wp:extent cx="755015" cy="723900"/>
          <wp:effectExtent l="0" t="0" r="0" b="0"/>
          <wp:wrapSquare wrapText="bothSides" distT="114300" distB="114300" distL="114300" distR="114300"/>
          <wp:docPr id="186588582" name="image2.png" descr="A colorful gradient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colorful gradient with white text&#10;&#10;AI-generated content may be incorrect."/>
                  <pic:cNvPicPr preferRelativeResize="0"/>
                </pic:nvPicPr>
                <pic:blipFill>
                  <a:blip r:embed="rId2"/>
                  <a:srcRect/>
                  <a:stretch>
                    <a:fillRect/>
                  </a:stretch>
                </pic:blipFill>
                <pic:spPr>
                  <a:xfrm>
                    <a:off x="0" y="0"/>
                    <a:ext cx="755015" cy="7239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51D86"/>
    <w:multiLevelType w:val="multilevel"/>
    <w:tmpl w:val="85A6B9A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9BE3F7C"/>
    <w:multiLevelType w:val="multilevel"/>
    <w:tmpl w:val="781ADE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8F517A7"/>
    <w:multiLevelType w:val="multilevel"/>
    <w:tmpl w:val="0BB0B46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18217209">
    <w:abstractNumId w:val="1"/>
  </w:num>
  <w:num w:numId="2" w16cid:durableId="56442688">
    <w:abstractNumId w:val="2"/>
  </w:num>
  <w:num w:numId="3" w16cid:durableId="897857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revisionView w:inkAnnotations="0"/>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B44"/>
    <w:rsid w:val="00162B78"/>
    <w:rsid w:val="0020238E"/>
    <w:rsid w:val="002A583C"/>
    <w:rsid w:val="002F3034"/>
    <w:rsid w:val="003F6B44"/>
    <w:rsid w:val="00416942"/>
    <w:rsid w:val="004D5EA7"/>
    <w:rsid w:val="00662985"/>
    <w:rsid w:val="00680063"/>
    <w:rsid w:val="006A1ADF"/>
    <w:rsid w:val="007615CE"/>
    <w:rsid w:val="0083737D"/>
    <w:rsid w:val="00857AE5"/>
    <w:rsid w:val="008D6B44"/>
    <w:rsid w:val="00A14829"/>
    <w:rsid w:val="00A6595D"/>
    <w:rsid w:val="00D01EB5"/>
    <w:rsid w:val="00D21C30"/>
    <w:rsid w:val="00D526CA"/>
    <w:rsid w:val="00E41C44"/>
    <w:rsid w:val="00ED3512"/>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F6B4BB6"/>
  <w15:docId w15:val="{D9F7EB68-13B5-4C99-BD0C-586F1B36C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A7BC4"/>
    <w:pPr>
      <w:keepNext/>
      <w:keepLines/>
      <w:spacing w:after="60"/>
    </w:pPr>
    <w:rPr>
      <w:sz w:val="52"/>
      <w:szCs w:val="52"/>
    </w:rPr>
  </w:style>
  <w:style w:type="paragraph" w:customStyle="1" w:styleId="Default">
    <w:name w:val="Default"/>
    <w:rsid w:val="008F7FDF"/>
    <w:pPr>
      <w:autoSpaceDE w:val="0"/>
      <w:autoSpaceDN w:val="0"/>
      <w:adjustRightInd w:val="0"/>
    </w:pPr>
    <w:rPr>
      <w:rFonts w:ascii="Constantia" w:hAnsi="Constantia" w:cs="Constantia"/>
      <w:color w:val="000000"/>
      <w:lang w:val="en-US"/>
    </w:rPr>
  </w:style>
  <w:style w:type="paragraph" w:styleId="ListParagraph">
    <w:name w:val="List Paragraph"/>
    <w:basedOn w:val="Normal"/>
    <w:uiPriority w:val="34"/>
    <w:qFormat/>
    <w:rsid w:val="00D93C9E"/>
    <w:pPr>
      <w:ind w:left="720"/>
    </w:pPr>
    <w:rPr>
      <w:sz w:val="22"/>
      <w:szCs w:val="22"/>
      <w:lang w:eastAsia="en-GB"/>
    </w:rPr>
  </w:style>
  <w:style w:type="paragraph" w:styleId="Header">
    <w:name w:val="header"/>
    <w:basedOn w:val="Normal"/>
    <w:link w:val="HeaderChar"/>
    <w:uiPriority w:val="99"/>
    <w:unhideWhenUsed/>
    <w:rsid w:val="00147E41"/>
    <w:pPr>
      <w:tabs>
        <w:tab w:val="center" w:pos="4513"/>
        <w:tab w:val="right" w:pos="9026"/>
      </w:tabs>
    </w:pPr>
  </w:style>
  <w:style w:type="character" w:customStyle="1" w:styleId="HeaderChar">
    <w:name w:val="Header Char"/>
    <w:basedOn w:val="DefaultParagraphFont"/>
    <w:link w:val="Header"/>
    <w:uiPriority w:val="99"/>
    <w:rsid w:val="00147E41"/>
  </w:style>
  <w:style w:type="paragraph" w:styleId="Footer">
    <w:name w:val="footer"/>
    <w:basedOn w:val="Normal"/>
    <w:link w:val="FooterChar"/>
    <w:uiPriority w:val="99"/>
    <w:unhideWhenUsed/>
    <w:rsid w:val="00147E41"/>
    <w:pPr>
      <w:tabs>
        <w:tab w:val="center" w:pos="4513"/>
        <w:tab w:val="right" w:pos="9026"/>
      </w:tabs>
    </w:pPr>
  </w:style>
  <w:style w:type="character" w:customStyle="1" w:styleId="FooterChar">
    <w:name w:val="Footer Char"/>
    <w:basedOn w:val="DefaultParagraphFont"/>
    <w:link w:val="Footer"/>
    <w:uiPriority w:val="99"/>
    <w:rsid w:val="00147E41"/>
  </w:style>
  <w:style w:type="character" w:styleId="CommentReference">
    <w:name w:val="annotation reference"/>
    <w:basedOn w:val="DefaultParagraphFont"/>
    <w:uiPriority w:val="99"/>
    <w:semiHidden/>
    <w:unhideWhenUsed/>
    <w:rsid w:val="008D2925"/>
    <w:rPr>
      <w:sz w:val="16"/>
      <w:szCs w:val="16"/>
    </w:rPr>
  </w:style>
  <w:style w:type="paragraph" w:styleId="CommentText">
    <w:name w:val="annotation text"/>
    <w:basedOn w:val="Normal"/>
    <w:link w:val="CommentTextChar"/>
    <w:uiPriority w:val="99"/>
    <w:semiHidden/>
    <w:unhideWhenUsed/>
    <w:rsid w:val="008D2925"/>
    <w:rPr>
      <w:sz w:val="20"/>
      <w:szCs w:val="20"/>
    </w:rPr>
  </w:style>
  <w:style w:type="character" w:customStyle="1" w:styleId="CommentTextChar">
    <w:name w:val="Comment Text Char"/>
    <w:basedOn w:val="DefaultParagraphFont"/>
    <w:link w:val="CommentText"/>
    <w:uiPriority w:val="99"/>
    <w:semiHidden/>
    <w:rsid w:val="008D2925"/>
    <w:rPr>
      <w:sz w:val="20"/>
      <w:szCs w:val="20"/>
    </w:rPr>
  </w:style>
  <w:style w:type="paragraph" w:styleId="CommentSubject">
    <w:name w:val="annotation subject"/>
    <w:basedOn w:val="CommentText"/>
    <w:next w:val="CommentText"/>
    <w:link w:val="CommentSubjectChar"/>
    <w:uiPriority w:val="99"/>
    <w:semiHidden/>
    <w:unhideWhenUsed/>
    <w:rsid w:val="008D2925"/>
    <w:rPr>
      <w:b/>
      <w:bCs/>
    </w:rPr>
  </w:style>
  <w:style w:type="character" w:customStyle="1" w:styleId="CommentSubjectChar">
    <w:name w:val="Comment Subject Char"/>
    <w:basedOn w:val="CommentTextChar"/>
    <w:link w:val="CommentSubject"/>
    <w:uiPriority w:val="99"/>
    <w:semiHidden/>
    <w:rsid w:val="008D2925"/>
    <w:rPr>
      <w:b/>
      <w:bCs/>
      <w:sz w:val="20"/>
      <w:szCs w:val="20"/>
    </w:rPr>
  </w:style>
  <w:style w:type="paragraph" w:styleId="Revision">
    <w:name w:val="Revision"/>
    <w:hidden/>
    <w:uiPriority w:val="99"/>
    <w:semiHidden/>
    <w:rsid w:val="00193288"/>
  </w:style>
  <w:style w:type="paragraph" w:styleId="FootnoteText">
    <w:name w:val="footnote text"/>
    <w:aliases w:val="5_G,Footnote Text Char Char,Footnote Text Char1 Char Char,Footnote Text Char Char Char Char,Footnote Text Char1 Char Char1 Char Char,Footnote Text Char Char Char Char1 Char Char,ft Char Char Char Char Char Char,FA F"/>
    <w:basedOn w:val="Normal"/>
    <w:link w:val="FootnoteTextChar"/>
    <w:uiPriority w:val="99"/>
    <w:semiHidden/>
    <w:unhideWhenUsed/>
    <w:qFormat/>
    <w:rsid w:val="000101E4"/>
    <w:rPr>
      <w:sz w:val="20"/>
      <w:szCs w:val="20"/>
    </w:rPr>
  </w:style>
  <w:style w:type="character" w:customStyle="1" w:styleId="FootnoteTextChar">
    <w:name w:val="Footnote Text Char"/>
    <w:aliases w:val="5_G Char,Footnote Text Char Char Char,Footnote Text Char1 Char Char Char,Footnote Text Char Char Char Char Char,Footnote Text Char1 Char Char1 Char Char Char,Footnote Text Char Char Char Char1 Char Char Char,FA F Char"/>
    <w:basedOn w:val="DefaultParagraphFont"/>
    <w:link w:val="FootnoteText"/>
    <w:uiPriority w:val="99"/>
    <w:semiHidden/>
    <w:rsid w:val="000101E4"/>
    <w:rPr>
      <w:sz w:val="20"/>
      <w:szCs w:val="20"/>
    </w:rPr>
  </w:style>
  <w:style w:type="character" w:styleId="FootnoteReference">
    <w:name w:val="footnote reference"/>
    <w:aliases w:val="4_G,16 Point,Superscript 6 Point,4_G Char Char Char Char Char,Footnotes refss Char Char Char Char Char,ftref Char Char Char Char Char,BVI fnr Char Char Char Char Char,BVI fnr Car Car Char Char Char Char Char,BVI fnr,BVI fnr Car Car,f"/>
    <w:basedOn w:val="DefaultParagraphFont"/>
    <w:link w:val="4GCharCharCharChar"/>
    <w:uiPriority w:val="99"/>
    <w:unhideWhenUsed/>
    <w:qFormat/>
    <w:rsid w:val="000101E4"/>
    <w:rPr>
      <w:vertAlign w:val="superscript"/>
    </w:rPr>
  </w:style>
  <w:style w:type="character" w:customStyle="1" w:styleId="SingleTxtGCar">
    <w:name w:val="_ Single Txt_G Car"/>
    <w:link w:val="SingleTxtG"/>
    <w:locked/>
    <w:rsid w:val="006A1D27"/>
  </w:style>
  <w:style w:type="paragraph" w:customStyle="1" w:styleId="SingleTxtG">
    <w:name w:val="_ Single Txt_G"/>
    <w:basedOn w:val="Normal"/>
    <w:link w:val="SingleTxtGCar"/>
    <w:rsid w:val="006A1D27"/>
    <w:pPr>
      <w:suppressAutoHyphens/>
      <w:spacing w:after="120" w:line="240" w:lineRule="atLeast"/>
      <w:ind w:left="1134" w:right="1134"/>
      <w:jc w:val="both"/>
    </w:pPr>
  </w:style>
  <w:style w:type="paragraph" w:customStyle="1" w:styleId="4GCharCharCharChar">
    <w:name w:val="4_G Char Char Char Char"/>
    <w:aliases w:val="Footnotes refss Char Char Char Char,ftref Char Char Char Char,BVI fnr Char Char Char Char,BVI fnr Car Car Char Char Char Char,BVI fnr Car Char Char Char Char,BVI fnr Car Car Car Car Char Char1 Char Char"/>
    <w:basedOn w:val="Normal"/>
    <w:link w:val="FootnoteReference"/>
    <w:uiPriority w:val="99"/>
    <w:rsid w:val="006A1D27"/>
    <w:pPr>
      <w:spacing w:after="160" w:line="240" w:lineRule="exact"/>
      <w:jc w:val="both"/>
    </w:pPr>
    <w:rPr>
      <w:vertAlign w:val="superscript"/>
    </w:rPr>
  </w:style>
  <w:style w:type="character" w:styleId="Hyperlink">
    <w:name w:val="Hyperlink"/>
    <w:basedOn w:val="DefaultParagraphFont"/>
    <w:uiPriority w:val="99"/>
    <w:unhideWhenUsed/>
    <w:rsid w:val="007A3DEA"/>
    <w:rPr>
      <w:color w:val="0563C1" w:themeColor="hyperlink"/>
      <w:u w:val="single"/>
    </w:rPr>
  </w:style>
  <w:style w:type="character" w:styleId="UnresolvedMention">
    <w:name w:val="Unresolved Mention"/>
    <w:basedOn w:val="DefaultParagraphFont"/>
    <w:uiPriority w:val="99"/>
    <w:semiHidden/>
    <w:unhideWhenUsed/>
    <w:rsid w:val="007A3DEA"/>
    <w:rPr>
      <w:color w:val="605E5C"/>
      <w:shd w:val="clear" w:color="auto" w:fill="E1DFDD"/>
    </w:rPr>
  </w:style>
  <w:style w:type="character" w:customStyle="1" w:styleId="TitleChar">
    <w:name w:val="Title Char"/>
    <w:basedOn w:val="DefaultParagraphFont"/>
    <w:link w:val="Title"/>
    <w:uiPriority w:val="10"/>
    <w:rsid w:val="007A7BC4"/>
    <w:rPr>
      <w:rFonts w:ascii="Calibri" w:eastAsia="Calibri" w:hAnsi="Calibri" w:cs="Calibri"/>
      <w:sz w:val="52"/>
      <w:szCs w:val="52"/>
      <w:lang w:eastAsia="zh-CN"/>
    </w:rPr>
  </w:style>
  <w:style w:type="character" w:customStyle="1" w:styleId="cf01">
    <w:name w:val="cf01"/>
    <w:basedOn w:val="DefaultParagraphFont"/>
    <w:rsid w:val="001E69EC"/>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vents.teams.microsoft.com/event/0b1ff580-42a5-460e-ab6f-fe1492759cc6@0f9e35db-544f-4f60-bdcc-5ea416e6dc70" TargetMode="External"/><Relationship Id="rId18" Type="http://schemas.openxmlformats.org/officeDocument/2006/relationships/hyperlink" Target="https://www.who.int/publications/i/item/guidance-and-technical-packages-on-community-mental-health-services" TargetMode="External"/><Relationship Id="rId26" Type="http://schemas.openxmlformats.org/officeDocument/2006/relationships/hyperlink" Target="https://documents.un.org/doc/undoc/gen/n24/210/39/pdf/n2421039.pdf" TargetMode="External"/><Relationship Id="rId39" Type="http://schemas.openxmlformats.org/officeDocument/2006/relationships/customXml" Target="../customXml/item4.xml"/><Relationship Id="rId21" Type="http://schemas.openxmlformats.org/officeDocument/2006/relationships/hyperlink" Target="https://documents.un.org/doc/undoc/gen/g23/080/11/pdf/g2308011.pdf?token=tltOYo6droiySLXCBm&amp;fe=true"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indico.un.org/event/1017719/" TargetMode="External"/><Relationship Id="rId17" Type="http://schemas.openxmlformats.org/officeDocument/2006/relationships/hyperlink" Target="https://www.who.int/publications/i/item/9789240106796" TargetMode="External"/><Relationship Id="rId25" Type="http://schemas.openxmlformats.org/officeDocument/2006/relationships/hyperlink" Target="https://undocs.org/en/A/73/161" TargetMode="External"/><Relationship Id="rId33" Type="http://schemas.openxmlformats.org/officeDocument/2006/relationships/footer" Target="footer1.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who.int/publications/i/item/9789240049338" TargetMode="External"/><Relationship Id="rId20" Type="http://schemas.openxmlformats.org/officeDocument/2006/relationships/hyperlink" Target="https://www.who.int/publications/i/item/who-qualityrights-guidance-and-training-tools" TargetMode="External"/><Relationship Id="rId29" Type="http://schemas.openxmlformats.org/officeDocument/2006/relationships/hyperlink" Target="http://undocs.org/A/HRC/35/2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s.who.int/gb/e/e_wha78.html" TargetMode="External"/><Relationship Id="rId24" Type="http://schemas.openxmlformats.org/officeDocument/2006/relationships/hyperlink" Target="https://undocs.org/A/HRC/RES/32/18" TargetMode="External"/><Relationship Id="rId32" Type="http://schemas.openxmlformats.org/officeDocument/2006/relationships/header" Target="header2.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docs.un.org/en/A/HRC/58/38" TargetMode="External"/><Relationship Id="rId23" Type="http://schemas.openxmlformats.org/officeDocument/2006/relationships/hyperlink" Target="https://undocs.org/A/HRC/RES/36/13" TargetMode="External"/><Relationship Id="rId28" Type="http://schemas.openxmlformats.org/officeDocument/2006/relationships/hyperlink" Target="https://undocs.org/A/HRC/41/34" TargetMode="External"/><Relationship Id="rId36" Type="http://schemas.openxmlformats.org/officeDocument/2006/relationships/theme" Target="theme/theme1.xml"/><Relationship Id="rId10" Type="http://schemas.openxmlformats.org/officeDocument/2006/relationships/hyperlink" Target="https://apps.who.int/gb/e/e_wha78.html" TargetMode="External"/><Relationship Id="rId19" Type="http://schemas.openxmlformats.org/officeDocument/2006/relationships/hyperlink" Target="https://www.who.int/teams/mental-health-and-substance-use/policy-law-rights/qr-e-training"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pps.who.int/gb/e/e_wha78.html" TargetMode="External"/><Relationship Id="rId14" Type="http://schemas.openxmlformats.org/officeDocument/2006/relationships/hyperlink" Target="https://www.un.org/en/content/codeofconduct/" TargetMode="External"/><Relationship Id="rId22" Type="http://schemas.openxmlformats.org/officeDocument/2006/relationships/hyperlink" Target="https://undocs.org/A/HRC/RES/43/13" TargetMode="External"/><Relationship Id="rId27" Type="http://schemas.openxmlformats.org/officeDocument/2006/relationships/hyperlink" Target="https://undocs.org/A/HRC/44/48" TargetMode="External"/><Relationship Id="rId30" Type="http://schemas.openxmlformats.org/officeDocument/2006/relationships/hyperlink" Target="https://undocs.org/en/A/HRC/43/49" TargetMode="External"/><Relationship Id="rId35" Type="http://schemas.openxmlformats.org/officeDocument/2006/relationships/fontTable" Target="fontTable.xml"/><Relationship Id="rId8" Type="http://schemas.openxmlformats.org/officeDocument/2006/relationships/hyperlink" Target="https://www.who.int/teams/noncommunicable-diseases/on-the-road-to-2025" TargetMode="External"/><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sites/default/files/documents/publications/WHO-OHCHR-Mental-health-human-rights-and-legislation_web.pdf" TargetMode="External"/><Relationship Id="rId2" Type="http://schemas.openxmlformats.org/officeDocument/2006/relationships/hyperlink" Target="https://docs.un.org/en/A/HRC/58/38" TargetMode="External"/><Relationship Id="rId1" Type="http://schemas.openxmlformats.org/officeDocument/2006/relationships/hyperlink" Target="https://www.ohchr.org/sites/default/files/documents/publications/WHO-OHCHR-Mental-health-human-rights-and-legislation_web.pdf" TargetMode="External"/><Relationship Id="rId4" Type="http://schemas.openxmlformats.org/officeDocument/2006/relationships/hyperlink" Target="https://docs.un.org/en/A/HRC/58/38"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dMpebwxN1HmIrPPspHym+ciXmQ==">CgMxLjAyDmgub2hpNWV1MjV5aGgxOAByITE3a0FZelcyOGJad0d0VFhtb2tGOUdWWjRqVm1UNTJNOQ==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5" ma:contentTypeDescription="Create a new document." ma:contentTypeScope="" ma:versionID="3d10e5fc8437e4c24caab8aa04d1bd19">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366ef3468e65104171cf173b716f5c1b"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797b77-c200-4d7e-b06b-42fe1f777de1">
      <Terms xmlns="http://schemas.microsoft.com/office/infopath/2007/PartnerControls"/>
    </lcf76f155ced4ddcb4097134ff3c332f>
    <TaxCatchAll xmlns="e8c630da-1593-4b40-8ff7-bd949da10589" xsi:nil="true"/>
    <contributortype xmlns="66797b77-c200-4d7e-b06b-42fe1f777de1" xsi:nil="true"/>
    <additionalsubmission xmlns="66797b77-c200-4d7e-b06b-42fe1f777de1" xsi:nil="true"/>
    <language xmlns="66797b77-c200-4d7e-b06b-42fe1f777de1">En</languag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B69C0E3A-2A5E-48B6-9C01-3FCE429F0C0E}"/>
</file>

<file path=customXml/itemProps3.xml><?xml version="1.0" encoding="utf-8"?>
<ds:datastoreItem xmlns:ds="http://schemas.openxmlformats.org/officeDocument/2006/customXml" ds:itemID="{BA3DD295-147E-4C0D-ABB7-B8BC92E109C7}"/>
</file>

<file path=customXml/itemProps4.xml><?xml version="1.0" encoding="utf-8"?>
<ds:datastoreItem xmlns:ds="http://schemas.openxmlformats.org/officeDocument/2006/customXml" ds:itemID="{1F2A0A28-7008-4CF2-ADAB-AFFD0A756489}"/>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1718</Words>
  <Characters>9795</Characters>
  <Application>Microsoft Office Word</Application>
  <DocSecurity>4</DocSecurity>
  <Lines>81</Lines>
  <Paragraphs>22</Paragraphs>
  <ScaleCrop>false</ScaleCrop>
  <Company/>
  <LinksUpToDate>false</LinksUpToDate>
  <CharactersWithSpaces>11491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TROISI, Giuseppe</dc:creator>
  <cp:lastModifiedBy>Daniel Alexander Fyfe</cp:lastModifiedBy>
  <cp:revision>2</cp:revision>
  <dcterms:created xsi:type="dcterms:W3CDTF">2025-06-02T08:09:00Z</dcterms:created>
  <dcterms:modified xsi:type="dcterms:W3CDTF">2025-06-02T08:09:00Z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