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DCB6" w14:textId="77777777" w:rsidR="005F3FF3" w:rsidRPr="00903D69" w:rsidRDefault="001B2EC3">
      <w:pPr>
        <w:pStyle w:val="BodyText"/>
        <w:spacing w:before="55"/>
        <w:ind w:left="0" w:right="141"/>
        <w:jc w:val="right"/>
        <w:rPr>
          <w:lang w:val="es-ES"/>
        </w:rPr>
      </w:pPr>
      <w:r>
        <w:rPr>
          <w:noProof/>
        </w:rPr>
        <mc:AlternateContent>
          <mc:Choice Requires="wps">
            <w:drawing>
              <wp:anchor distT="0" distB="0" distL="0" distR="0" simplePos="0" relativeHeight="251678720" behindDoc="1" locked="0" layoutInCell="1" allowOverlap="1" wp14:anchorId="5FE326EA" wp14:editId="2858BA92">
                <wp:simplePos x="0" y="0"/>
                <wp:positionH relativeFrom="page">
                  <wp:posOffset>701040</wp:posOffset>
                </wp:positionH>
                <wp:positionV relativeFrom="paragraph">
                  <wp:posOffset>337819</wp:posOffset>
                </wp:positionV>
                <wp:extent cx="6158230" cy="7620"/>
                <wp:effectExtent l="0" t="0" r="0" b="0"/>
                <wp:wrapTopAndBottom/>
                <wp:docPr id="1" name="Graphic 1"/>
                <wp:cNvGraphicFramePr/>
                <a:graphic xmlns:a="http://schemas.openxmlformats.org/drawingml/2006/main">
                  <a:graphicData uri="http://schemas.microsoft.com/office/word/2010/wordprocessingShape">
                    <wps:wsp>
                      <wps:cNvSpPr/>
                      <wps:spPr>
                        <a:xfrm>
                          <a:off x="0" y="0"/>
                          <a:ext cx="6158230" cy="7620"/>
                        </a:xfrm>
                        <a:custGeom>
                          <a:avLst/>
                          <a:gdLst/>
                          <a:ahLst/>
                          <a:cxnLst/>
                          <a:rect l="l" t="t" r="r" b="b"/>
                          <a:pathLst>
                            <a:path w="6158230" h="7620">
                              <a:moveTo>
                                <a:pt x="6158230" y="1524"/>
                              </a:moveTo>
                              <a:lnTo>
                                <a:pt x="6139815" y="1524"/>
                              </a:lnTo>
                              <a:lnTo>
                                <a:pt x="6139815" y="0"/>
                              </a:lnTo>
                              <a:lnTo>
                                <a:pt x="4284853" y="0"/>
                              </a:lnTo>
                              <a:lnTo>
                                <a:pt x="4278757" y="0"/>
                              </a:lnTo>
                              <a:lnTo>
                                <a:pt x="2243963" y="0"/>
                              </a:lnTo>
                              <a:lnTo>
                                <a:pt x="2237867" y="0"/>
                              </a:lnTo>
                              <a:lnTo>
                                <a:pt x="2237867" y="1524"/>
                              </a:lnTo>
                              <a:lnTo>
                                <a:pt x="2237740" y="1524"/>
                              </a:lnTo>
                              <a:lnTo>
                                <a:pt x="2237740" y="0"/>
                              </a:lnTo>
                              <a:lnTo>
                                <a:pt x="824738" y="0"/>
                              </a:lnTo>
                              <a:lnTo>
                                <a:pt x="818692" y="0"/>
                              </a:lnTo>
                              <a:lnTo>
                                <a:pt x="18288" y="0"/>
                              </a:lnTo>
                              <a:lnTo>
                                <a:pt x="18288" y="1524"/>
                              </a:lnTo>
                              <a:lnTo>
                                <a:pt x="0" y="1524"/>
                              </a:lnTo>
                              <a:lnTo>
                                <a:pt x="0" y="7620"/>
                              </a:lnTo>
                              <a:lnTo>
                                <a:pt x="6158230" y="7620"/>
                              </a:lnTo>
                              <a:lnTo>
                                <a:pt x="6158230" y="1524"/>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C1C1557" id="Graphic 1" o:spid="_x0000_s1026" style="position:absolute;margin-left:55.2pt;margin-top:26.6pt;width:484.9pt;height:.6pt;z-index:-251637760;visibility:visible;mso-wrap-style:square;mso-wrap-distance-left:0;mso-wrap-distance-top:0;mso-wrap-distance-right:0;mso-wrap-distance-bottom:0;mso-position-horizontal:absolute;mso-position-horizontal-relative:page;mso-position-vertical:absolute;mso-position-vertical-relative:text;v-text-anchor:top" coordsize="61582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" path="m6158230,1524r-18415,l6139815,,4284853,r-6096,l2243963,r-6096,l2237867,1524r-127,l2237740,,824738,r-6046,l18288,r,1524l,1524,,7620r6158230,l6158230,1524xe" fillcolor="black" stroked="f">
                <v:path arrowok="t"/>
                <w10:wrap type="topAndBottom" anchorx="page"/>
              </v:shape>
            </w:pict>
          </mc:Fallback>
        </mc:AlternateContent>
      </w:r>
      <w:r w:rsidRPr="00903D69">
        <w:rPr>
          <w:spacing w:val="-2"/>
          <w:sz w:val="18"/>
          <w:lang w:val="es-ES"/>
        </w:rPr>
        <w:t>A/HRC/61/43/Add.1</w:t>
      </w:r>
    </w:p>
    <w:p w14:paraId="37172582" w14:textId="77777777" w:rsidR="005F3FF3" w:rsidRPr="00903D69" w:rsidRDefault="001B2EC3">
      <w:pPr>
        <w:tabs>
          <w:tab w:val="left" w:pos="6850"/>
        </w:tabs>
        <w:spacing w:before="153" w:line="194" w:lineRule="auto"/>
        <w:ind w:left="6850" w:right="1748" w:hanging="5449"/>
        <w:rPr>
          <w:sz w:val="20"/>
          <w:lang w:val="es-ES"/>
        </w:rPr>
      </w:pPr>
      <w:r w:rsidRPr="00903D69">
        <w:rPr>
          <w:b/>
          <w:sz w:val="37"/>
          <w:lang w:val="es-ES"/>
        </w:rPr>
        <w:t>Versión preliminar editada</w:t>
      </w:r>
      <w:r w:rsidRPr="00903D69">
        <w:rPr>
          <w:b/>
          <w:sz w:val="37"/>
          <w:lang w:val="es-ES"/>
        </w:rPr>
        <w:tab/>
      </w:r>
      <w:r w:rsidRPr="00903D69">
        <w:rPr>
          <w:position w:val="2"/>
          <w:sz w:val="18"/>
          <w:lang w:val="es-ES"/>
        </w:rPr>
        <w:t>Distribución: General</w:t>
      </w:r>
      <w:r w:rsidRPr="00903D69">
        <w:rPr>
          <w:sz w:val="18"/>
          <w:lang w:val="es-ES"/>
        </w:rPr>
        <w:t xml:space="preserve"> 2 de febrero de 2026</w:t>
      </w:r>
    </w:p>
    <w:p w14:paraId="0E06BB94" w14:textId="77777777" w:rsidR="005F3FF3" w:rsidRPr="00903D69" w:rsidRDefault="005F3FF3">
      <w:pPr>
        <w:pStyle w:val="BodyText"/>
        <w:spacing w:before="28"/>
        <w:ind w:left="0"/>
        <w:jc w:val="left"/>
        <w:rPr>
          <w:lang w:val="es-ES"/>
        </w:rPr>
      </w:pPr>
    </w:p>
    <w:p w14:paraId="3356DDF4" w14:textId="77777777" w:rsidR="005F3FF3" w:rsidRPr="00903D69" w:rsidRDefault="001B2EC3">
      <w:pPr>
        <w:pStyle w:val="BodyText"/>
        <w:ind w:left="0" w:right="1688"/>
        <w:jc w:val="right"/>
        <w:rPr>
          <w:lang w:val="es-ES"/>
        </w:rPr>
      </w:pPr>
      <w:r w:rsidRPr="00903D69">
        <w:rPr>
          <w:sz w:val="18"/>
          <w:lang w:val="es-ES"/>
        </w:rPr>
        <w:t xml:space="preserve">Original: </w:t>
      </w:r>
      <w:r w:rsidRPr="00903D69">
        <w:rPr>
          <w:spacing w:val="-2"/>
          <w:sz w:val="18"/>
          <w:lang w:val="es-ES"/>
        </w:rPr>
        <w:t>inglés</w:t>
      </w:r>
    </w:p>
    <w:p w14:paraId="268DB488" w14:textId="77777777" w:rsidR="005F3FF3" w:rsidRPr="00903D69" w:rsidRDefault="005F3FF3">
      <w:pPr>
        <w:pStyle w:val="BodyText"/>
        <w:ind w:left="0"/>
        <w:jc w:val="left"/>
        <w:rPr>
          <w:sz w:val="24"/>
          <w:lang w:val="es-ES"/>
        </w:rPr>
      </w:pPr>
    </w:p>
    <w:p w14:paraId="2553858C" w14:textId="77777777" w:rsidR="005F3FF3" w:rsidRPr="00903D69" w:rsidRDefault="005F3FF3">
      <w:pPr>
        <w:pStyle w:val="BodyText"/>
        <w:ind w:left="0"/>
        <w:jc w:val="left"/>
        <w:rPr>
          <w:sz w:val="24"/>
          <w:lang w:val="es-ES"/>
        </w:rPr>
      </w:pPr>
    </w:p>
    <w:p w14:paraId="103711EC" w14:textId="77777777" w:rsidR="005F3FF3" w:rsidRPr="00903D69" w:rsidRDefault="005F3FF3">
      <w:pPr>
        <w:pStyle w:val="BodyText"/>
        <w:ind w:left="0"/>
        <w:jc w:val="left"/>
        <w:rPr>
          <w:sz w:val="24"/>
          <w:lang w:val="es-ES"/>
        </w:rPr>
      </w:pPr>
    </w:p>
    <w:p w14:paraId="2BB737D8" w14:textId="77777777" w:rsidR="005F3FF3" w:rsidRPr="00903D69" w:rsidRDefault="005F3FF3">
      <w:pPr>
        <w:pStyle w:val="BodyText"/>
        <w:ind w:left="0"/>
        <w:jc w:val="left"/>
        <w:rPr>
          <w:sz w:val="24"/>
          <w:lang w:val="es-ES"/>
        </w:rPr>
      </w:pPr>
    </w:p>
    <w:p w14:paraId="2EE61A48" w14:textId="77777777" w:rsidR="005F3FF3" w:rsidRPr="00903D69" w:rsidRDefault="005F3FF3">
      <w:pPr>
        <w:pStyle w:val="BodyText"/>
        <w:ind w:left="0"/>
        <w:jc w:val="left"/>
        <w:rPr>
          <w:sz w:val="24"/>
          <w:lang w:val="es-ES"/>
        </w:rPr>
      </w:pPr>
    </w:p>
    <w:p w14:paraId="4C8B1A91" w14:textId="77777777" w:rsidR="005F3FF3" w:rsidRPr="00903D69" w:rsidRDefault="005F3FF3">
      <w:pPr>
        <w:pStyle w:val="BodyText"/>
        <w:spacing w:before="127"/>
        <w:ind w:left="0"/>
        <w:jc w:val="left"/>
        <w:rPr>
          <w:sz w:val="24"/>
          <w:lang w:val="es-ES"/>
        </w:rPr>
      </w:pPr>
    </w:p>
    <w:p w14:paraId="0F87016C" w14:textId="77777777" w:rsidR="005F3FF3" w:rsidRPr="00903D69" w:rsidRDefault="001B2EC3">
      <w:pPr>
        <w:pStyle w:val="Heading2"/>
        <w:ind w:left="140" w:firstLine="0"/>
        <w:rPr>
          <w:lang w:val="es-ES"/>
        </w:rPr>
      </w:pPr>
      <w:r>
        <w:rPr>
          <w:noProof/>
        </w:rPr>
        <mc:AlternateContent>
          <mc:Choice Requires="wpg">
            <w:drawing>
              <wp:anchor distT="0" distB="0" distL="0" distR="0" simplePos="0" relativeHeight="251658240" behindDoc="1" locked="0" layoutInCell="1" allowOverlap="1" wp14:anchorId="6EFA4B87" wp14:editId="133067BE">
                <wp:simplePos x="0" y="0"/>
                <wp:positionH relativeFrom="page">
                  <wp:posOffset>663244</wp:posOffset>
                </wp:positionH>
                <wp:positionV relativeFrom="paragraph">
                  <wp:posOffset>-732705</wp:posOffset>
                </wp:positionV>
                <wp:extent cx="6377305" cy="6347460"/>
                <wp:effectExtent l="0" t="0" r="0" b="0"/>
                <wp:wrapNone/>
                <wp:docPr id="2" name="Group 2"/>
                <wp:cNvGraphicFramePr/>
                <a:graphic xmlns:a="http://schemas.openxmlformats.org/drawingml/2006/main">
                  <a:graphicData uri="http://schemas.microsoft.com/office/word/2010/wordprocessingGroup">
                    <wpg:wgp>
                      <wpg:cNvGrpSpPr/>
                      <wpg:grpSpPr>
                        <a:xfrm>
                          <a:off x="0" y="0"/>
                          <a:ext cx="6377305" cy="6347460"/>
                          <a:chOff x="0" y="0"/>
                          <a:chExt cx="6377305" cy="6347460"/>
                        </a:xfrm>
                      </wpg:grpSpPr>
                      <pic:pic xmlns:pic="http://schemas.openxmlformats.org/drawingml/2006/picture">
                        <pic:nvPicPr>
                          <pic:cNvPr id="3" name="Image 3"/>
                          <pic:cNvPicPr/>
                        </pic:nvPicPr>
                        <pic:blipFill>
                          <a:blip r:embed="rId10" cstate="print"/>
                          <a:stretch>
                            <a:fillRect/>
                          </a:stretch>
                        </pic:blipFill>
                        <pic:spPr>
                          <a:xfrm>
                            <a:off x="0" y="0"/>
                            <a:ext cx="6377000" cy="6347456"/>
                          </a:xfrm>
                          <a:prstGeom prst="rect">
                            <a:avLst/>
                          </a:prstGeom>
                        </pic:spPr>
                      </pic:pic>
                      <wps:wsp>
                        <wps:cNvPr id="4" name="Graphic 4"/>
                        <wps:cNvSpPr/>
                        <wps:spPr>
                          <a:xfrm>
                            <a:off x="46939" y="638805"/>
                            <a:ext cx="6130925" cy="18415"/>
                          </a:xfrm>
                          <a:custGeom>
                            <a:avLst/>
                            <a:gdLst/>
                            <a:ahLst/>
                            <a:cxnLst/>
                            <a:rect l="l" t="t" r="r" b="b"/>
                            <a:pathLst>
                              <a:path w="6130925" h="18415">
                                <a:moveTo>
                                  <a:pt x="6130671" y="0"/>
                                </a:moveTo>
                                <a:lnTo>
                                  <a:pt x="6130671" y="0"/>
                                </a:lnTo>
                                <a:lnTo>
                                  <a:pt x="0" y="0"/>
                                </a:lnTo>
                                <a:lnTo>
                                  <a:pt x="0" y="18288"/>
                                </a:lnTo>
                                <a:lnTo>
                                  <a:pt x="6130671" y="18288"/>
                                </a:lnTo>
                                <a:lnTo>
                                  <a:pt x="6130671"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2E97D87E" id="Group 2" o:spid="_x0000_s1026" style="position:absolute;margin-left:52.2pt;margin-top:-57.7pt;width:502.15pt;height:499.8pt;z-index:-251658240;mso-wrap-distance-left:0;mso-wrap-distance-right:0;mso-position-horizontal-relative:page" coordsize="63773,63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3770;height:6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">
                  <v:imagedata r:id="rId11" o:title=""/>
                </v:shape>
                <v:shape id="Graphic 4" o:spid="_x0000_s1028" style="position:absolute;left:469;top:6388;width:61309;height:184;visibility:visible;mso-wrap-style:square;v-text-anchor:top" coordsize="613092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" path="m6130671,r,l,,,18288r6130671,l6130671,xe" fillcolor="black" stroked="f">
                  <v:path arrowok="t"/>
                </v:shape>
                <w10:wrap anchorx="page"/>
              </v:group>
            </w:pict>
          </mc:Fallback>
        </mc:AlternateContent>
      </w:r>
      <w:r w:rsidRPr="00903D69">
        <w:rPr>
          <w:spacing w:val="-2"/>
          <w:sz w:val="22"/>
          <w:lang w:val="es-ES"/>
        </w:rPr>
        <w:t xml:space="preserve">Consejo de </w:t>
      </w:r>
      <w:r w:rsidRPr="00903D69">
        <w:rPr>
          <w:sz w:val="22"/>
          <w:lang w:val="es-ES"/>
        </w:rPr>
        <w:t>Derechos Humanos</w:t>
      </w:r>
    </w:p>
    <w:p w14:paraId="494E506B" w14:textId="77777777" w:rsidR="005F3FF3" w:rsidRPr="00903D69" w:rsidRDefault="001B2EC3">
      <w:pPr>
        <w:spacing w:before="11"/>
        <w:ind w:left="140"/>
        <w:rPr>
          <w:b/>
          <w:sz w:val="20"/>
          <w:lang w:val="es-ES"/>
        </w:rPr>
      </w:pPr>
      <w:r w:rsidRPr="00903D69">
        <w:rPr>
          <w:b/>
          <w:sz w:val="18"/>
          <w:lang w:val="es-ES"/>
        </w:rPr>
        <w:t xml:space="preserve">Sexagésimo primer </w:t>
      </w:r>
      <w:r w:rsidRPr="00903D69">
        <w:rPr>
          <w:b/>
          <w:spacing w:val="-2"/>
          <w:sz w:val="18"/>
          <w:lang w:val="es-ES"/>
        </w:rPr>
        <w:t>período de sesiones</w:t>
      </w:r>
    </w:p>
    <w:p w14:paraId="5C6FFDF3" w14:textId="77777777" w:rsidR="005F3FF3" w:rsidRPr="00903D69" w:rsidRDefault="001B2EC3">
      <w:pPr>
        <w:pStyle w:val="BodyText"/>
        <w:spacing w:before="10"/>
        <w:ind w:left="140"/>
        <w:jc w:val="left"/>
        <w:rPr>
          <w:lang w:val="es-ES"/>
        </w:rPr>
      </w:pPr>
      <w:r w:rsidRPr="00903D69">
        <w:rPr>
          <w:sz w:val="18"/>
          <w:lang w:val="es-ES"/>
        </w:rPr>
        <w:t xml:space="preserve">23 de febrero a 2 de abril </w:t>
      </w:r>
      <w:r w:rsidRPr="00903D69">
        <w:rPr>
          <w:spacing w:val="-4"/>
          <w:sz w:val="18"/>
          <w:lang w:val="es-ES"/>
        </w:rPr>
        <w:t>de 2026</w:t>
      </w:r>
    </w:p>
    <w:p w14:paraId="4F6E2E64" w14:textId="77777777" w:rsidR="005F3FF3" w:rsidRPr="00903D69" w:rsidRDefault="001B2EC3">
      <w:pPr>
        <w:pStyle w:val="BodyText"/>
        <w:spacing w:before="10"/>
        <w:ind w:left="140"/>
        <w:jc w:val="left"/>
        <w:rPr>
          <w:lang w:val="es-ES"/>
        </w:rPr>
      </w:pPr>
      <w:r w:rsidRPr="00903D69">
        <w:rPr>
          <w:sz w:val="18"/>
          <w:lang w:val="es-ES"/>
        </w:rPr>
        <w:t>Tema</w:t>
      </w:r>
      <w:r w:rsidRPr="00903D69">
        <w:rPr>
          <w:spacing w:val="-10"/>
          <w:sz w:val="18"/>
          <w:lang w:val="es-ES"/>
        </w:rPr>
        <w:t xml:space="preserve"> 3 </w:t>
      </w:r>
      <w:r w:rsidRPr="00903D69">
        <w:rPr>
          <w:sz w:val="18"/>
          <w:lang w:val="es-ES"/>
        </w:rPr>
        <w:t>del programa</w:t>
      </w:r>
    </w:p>
    <w:p w14:paraId="50F6875F" w14:textId="77777777" w:rsidR="005F3FF3" w:rsidRPr="00903D69" w:rsidRDefault="001B2EC3">
      <w:pPr>
        <w:spacing w:before="10" w:line="249" w:lineRule="auto"/>
        <w:ind w:left="140" w:right="5139"/>
        <w:rPr>
          <w:b/>
          <w:sz w:val="20"/>
          <w:lang w:val="es-ES"/>
        </w:rPr>
      </w:pPr>
      <w:r w:rsidRPr="00903D69">
        <w:rPr>
          <w:b/>
          <w:sz w:val="18"/>
          <w:lang w:val="es-ES"/>
        </w:rPr>
        <w:t>Promoción y protección de todos los derechos humanos, civiles, políticos, económicos, sociales y culturales, incluido el derecho al desarrollo</w:t>
      </w:r>
    </w:p>
    <w:p w14:paraId="1CB42793" w14:textId="77777777" w:rsidR="005F3FF3" w:rsidRPr="00903D69" w:rsidRDefault="005F3FF3">
      <w:pPr>
        <w:pStyle w:val="BodyText"/>
        <w:spacing w:before="101"/>
        <w:ind w:left="0"/>
        <w:jc w:val="left"/>
        <w:rPr>
          <w:b/>
          <w:lang w:val="es-ES"/>
        </w:rPr>
      </w:pPr>
    </w:p>
    <w:p w14:paraId="465EE0A2" w14:textId="77777777" w:rsidR="005F3FF3" w:rsidRPr="00903D69" w:rsidRDefault="001B2EC3">
      <w:pPr>
        <w:pStyle w:val="Heading1"/>
        <w:ind w:left="1276"/>
        <w:rPr>
          <w:lang w:val="es-ES"/>
        </w:rPr>
      </w:pPr>
      <w:r w:rsidRPr="00903D69">
        <w:rPr>
          <w:sz w:val="26"/>
          <w:lang w:val="es-ES"/>
        </w:rPr>
        <w:t xml:space="preserve">Visita a </w:t>
      </w:r>
      <w:r w:rsidRPr="00903D69">
        <w:rPr>
          <w:spacing w:val="-2"/>
          <w:sz w:val="26"/>
          <w:lang w:val="es-ES"/>
        </w:rPr>
        <w:t>Guatemala</w:t>
      </w:r>
    </w:p>
    <w:p w14:paraId="40DC8377" w14:textId="77777777" w:rsidR="005F3FF3" w:rsidRPr="00903D69" w:rsidRDefault="005F3FF3">
      <w:pPr>
        <w:pStyle w:val="BodyText"/>
        <w:spacing w:before="39"/>
        <w:ind w:left="0"/>
        <w:jc w:val="left"/>
        <w:rPr>
          <w:b/>
          <w:sz w:val="28"/>
          <w:lang w:val="es-ES"/>
        </w:rPr>
      </w:pPr>
    </w:p>
    <w:p w14:paraId="66AC332F" w14:textId="77777777" w:rsidR="005F3FF3" w:rsidRPr="00903D69" w:rsidRDefault="001B2EC3">
      <w:pPr>
        <w:pStyle w:val="Heading2"/>
        <w:spacing w:line="232" w:lineRule="auto"/>
        <w:ind w:right="1277" w:firstLine="0"/>
        <w:rPr>
          <w:lang w:val="es-ES"/>
        </w:rPr>
      </w:pPr>
      <w:r w:rsidRPr="00903D69">
        <w:rPr>
          <w:sz w:val="22"/>
          <w:lang w:val="es-ES"/>
        </w:rPr>
        <w:t>Informe del Relator Especial sobre una vivienda adecuada como componente del derecho a un nivel de vida adecuado y sobre el derecho a</w:t>
      </w:r>
    </w:p>
    <w:p w14:paraId="773492CC" w14:textId="77777777" w:rsidR="005F3FF3" w:rsidRPr="00903D69" w:rsidRDefault="001B2EC3">
      <w:pPr>
        <w:spacing w:line="274" w:lineRule="exact"/>
        <w:ind w:left="1273"/>
        <w:rPr>
          <w:sz w:val="20"/>
          <w:lang w:val="es-ES"/>
        </w:rPr>
      </w:pPr>
      <w:r w:rsidRPr="00903D69">
        <w:rPr>
          <w:b/>
          <w:lang w:val="es-ES"/>
        </w:rPr>
        <w:t xml:space="preserve">no discriminación en este contexto, Balakrishnan </w:t>
      </w:r>
      <w:hyperlink w:anchor="_bookmark0" w:history="1">
        <w:r w:rsidRPr="00903D69">
          <w:rPr>
            <w:sz w:val="18"/>
            <w:lang w:val="es-ES"/>
          </w:rPr>
          <w:t>Rajagopal*</w:t>
        </w:r>
        <w:r w:rsidRPr="00903D69">
          <w:rPr>
            <w:position w:val="8"/>
            <w:sz w:val="18"/>
            <w:lang w:val="es-ES"/>
          </w:rPr>
          <w:t xml:space="preserve">, </w:t>
        </w:r>
      </w:hyperlink>
      <w:hyperlink w:anchor="_bookmark1" w:history="1">
        <w:r w:rsidRPr="00903D69">
          <w:rPr>
            <w:spacing w:val="-5"/>
            <w:sz w:val="18"/>
            <w:lang w:val="es-ES"/>
          </w:rPr>
          <w:t>**</w:t>
        </w:r>
      </w:hyperlink>
    </w:p>
    <w:p w14:paraId="36F09E8F" w14:textId="77777777" w:rsidR="005F3FF3" w:rsidRPr="00903D69" w:rsidRDefault="001B2EC3">
      <w:pPr>
        <w:pStyle w:val="BodyText"/>
        <w:spacing w:before="9"/>
        <w:ind w:left="0"/>
        <w:jc w:val="left"/>
        <w:rPr>
          <w:sz w:val="18"/>
          <w:lang w:val="es-ES"/>
        </w:rPr>
      </w:pPr>
      <w:r>
        <w:rPr>
          <w:noProof/>
          <w:sz w:val="18"/>
        </w:rPr>
        <mc:AlternateContent>
          <mc:Choice Requires="wps">
            <w:drawing>
              <wp:anchor distT="0" distB="0" distL="0" distR="0" simplePos="0" relativeHeight="251680768" behindDoc="1" locked="0" layoutInCell="1" allowOverlap="1" wp14:anchorId="43089481" wp14:editId="3B35E058">
                <wp:simplePos x="0" y="0"/>
                <wp:positionH relativeFrom="page">
                  <wp:posOffset>722376</wp:posOffset>
                </wp:positionH>
                <wp:positionV relativeFrom="paragraph">
                  <wp:posOffset>156140</wp:posOffset>
                </wp:positionV>
                <wp:extent cx="6115685" cy="2620010"/>
                <wp:effectExtent l="0" t="0" r="0" b="0"/>
                <wp:wrapTopAndBottom/>
                <wp:docPr id="5" name="Textbox 5"/>
                <wp:cNvGraphicFramePr/>
                <a:graphic xmlns:a="http://schemas.openxmlformats.org/drawingml/2006/main">
                  <a:graphicData uri="http://schemas.microsoft.com/office/word/2010/wordprocessingShape">
                    <wps:wsp>
                      <wps:cNvSpPr txBox="1"/>
                      <wps:spPr>
                        <a:xfrm>
                          <a:off x="0" y="0"/>
                          <a:ext cx="6115685" cy="2620010"/>
                        </a:xfrm>
                        <a:prstGeom prst="rect">
                          <a:avLst/>
                        </a:prstGeom>
                        <a:ln w="6095">
                          <a:solidFill>
                            <a:srgbClr val="000000"/>
                          </a:solidFill>
                          <a:prstDash val="solid"/>
                        </a:ln>
                      </wps:spPr>
                      <wps:txbx>
                        <w:txbxContent>
                          <w:p w14:paraId="18AAD064" w14:textId="77777777" w:rsidR="005F3FF3" w:rsidRPr="00903D69" w:rsidRDefault="001B2EC3">
                            <w:pPr>
                              <w:spacing w:before="239"/>
                              <w:ind w:left="257"/>
                              <w:rPr>
                                <w:i/>
                                <w:sz w:val="24"/>
                                <w:lang w:val="es-ES"/>
                              </w:rPr>
                            </w:pPr>
                            <w:r w:rsidRPr="00903D69">
                              <w:rPr>
                                <w:i/>
                                <w:spacing w:val="-2"/>
                                <w:lang w:val="es-ES"/>
                              </w:rPr>
                              <w:t>Resumen</w:t>
                            </w:r>
                          </w:p>
                          <w:p w14:paraId="6C09383C" w14:textId="77777777" w:rsidR="005F3FF3" w:rsidRPr="00903D69" w:rsidRDefault="001B2EC3">
                            <w:pPr>
                              <w:pStyle w:val="BodyText"/>
                              <w:spacing w:before="131" w:line="249" w:lineRule="auto"/>
                              <w:ind w:left="1135" w:right="1131" w:firstLine="568"/>
                              <w:rPr>
                                <w:lang w:val="es-ES"/>
                              </w:rPr>
                            </w:pPr>
                            <w:r w:rsidRPr="00903D69">
                              <w:rPr>
                                <w:sz w:val="18"/>
                                <w:lang w:val="es-ES"/>
                              </w:rPr>
                              <w:t xml:space="preserve">El Relator Especial sobre el derecho a una vivienda adecuada como componente del derecho a un nivel de vida adecuado y sobre el derecho a la no discriminación en este contexto presenta, de conformidad con la resolución 52/10 del Consejo de Derechos Humanos, su informe sobre su visita a Guatemala, realizada del 14 al 25 de julio de 2025. El presente informe ofrece un análisis de la situación de la protección del derecho a una vivienda adecuada en Guatemala, centrándose en particular en el legado histórico de conflictos por la tierra, la inseguridad jurídica y la desigualdad en el acceso a la tierra, incluso en lo que respecta al género, lo que a su vez ha dado lugar a la práctica generalizada de desalojos forzosos violentos y la criminalización de los pueblos indígenas y las comunidades campesinas y de quienes tratan de defender sus derechos. También examina los retos a los que se enfrentan otros grupos marginados, como los garífunas, las comunidades pesqueras, los pobres urbanos que viven en asentamientos informales, las comunidades que viven en tierras contaminadas o degradadas, los migrantes, los refugiados y los solicitantes de asilo. Concluye con una serie de recomendaciones, entre ellas cómo reforzar </w:t>
                            </w:r>
                            <w:r w:rsidRPr="00903D69">
                              <w:rPr>
                                <w:spacing w:val="-2"/>
                                <w:sz w:val="18"/>
                                <w:lang w:val="es-ES"/>
                              </w:rPr>
                              <w:t>las prácticas</w:t>
                            </w:r>
                            <w:r w:rsidRPr="00903D69">
                              <w:rPr>
                                <w:sz w:val="18"/>
                                <w:lang w:val="es-ES"/>
                              </w:rPr>
                              <w:t xml:space="preserve"> empresariales y de derechos humanos</w:t>
                            </w:r>
                            <w:r w:rsidRPr="00903D69">
                              <w:rPr>
                                <w:spacing w:val="-2"/>
                                <w:sz w:val="18"/>
                                <w:lang w:val="es-ES"/>
                              </w:rPr>
                              <w:t>.</w:t>
                            </w:r>
                          </w:p>
                        </w:txbxContent>
                      </wps:txbx>
                      <wps:bodyPr wrap="square" lIns="0" tIns="0" rIns="0" bIns="0" rtlCol="0"/>
                    </wps:wsp>
                  </a:graphicData>
                </a:graphic>
              </wp:anchor>
            </w:drawing>
          </mc:Choice>
          <mc:Fallback>
            <w:pict>
              <v:shapetype w14:anchorId="43089481" id="_x0000_t202" coordsize="21600,21600" o:spt="202" path="m,l,21600r21600,l21600,xe">
                <v:stroke joinstyle="miter"/>
                <v:path gradientshapeok="t" o:connecttype="rect"/>
              </v:shapetype>
              <v:shape id="Textbox 5" o:spid="_x0000_s1026" type="#_x0000_t202" style="position:absolute;margin-left:56.9pt;margin-top:12.3pt;width:481.55pt;height:206.3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" filled="f" strokeweight=".16931mm">
                <v:textbox inset="0,0,0,0">
                  <w:txbxContent>
                    <w:p w14:paraId="18AAD064" w14:textId="77777777" w:rsidR="005F3FF3" w:rsidRPr="00903D69" w:rsidRDefault="001B2EC3">
                      <w:pPr>
                        <w:spacing w:before="239"/>
                        <w:ind w:left="257"/>
                        <w:rPr>
                          <w:i/>
                          <w:sz w:val="24"/>
                          <w:lang w:val="es-ES"/>
                        </w:rPr>
                      </w:pPr>
                      <w:r w:rsidRPr="00903D69">
                        <w:rPr>
                          <w:i/>
                          <w:spacing w:val="-2"/>
                          <w:lang w:val="es-ES"/>
                        </w:rPr>
                        <w:t>Resumen</w:t>
                      </w:r>
                    </w:p>
                    <w:p w14:paraId="6C09383C" w14:textId="77777777" w:rsidR="005F3FF3" w:rsidRPr="00903D69" w:rsidRDefault="001B2EC3">
                      <w:pPr>
                        <w:pStyle w:val="BodyText"/>
                        <w:spacing w:before="131" w:line="249" w:lineRule="auto"/>
                        <w:ind w:left="1135" w:right="1131" w:firstLine="568"/>
                        <w:rPr>
                          <w:lang w:val="es-ES"/>
                        </w:rPr>
                      </w:pPr>
                      <w:r w:rsidRPr="00903D69">
                        <w:rPr>
                          <w:sz w:val="18"/>
                          <w:lang w:val="es-ES"/>
                        </w:rPr>
                        <w:t xml:space="preserve">El Relator Especial sobre el derecho a una vivienda adecuada como componente del derecho a un nivel de vida adecuado y sobre el derecho a la no discriminación en este contexto presenta, de conformidad con la resolución 52/10 del Consejo de Derechos Humanos, su informe sobre su visita a Guatemala, realizada del 14 al 25 de julio de 2025. El presente informe ofrece un análisis de la situación de la protección del derecho a una vivienda adecuada en Guatemala, centrándose en particular en el legado histórico de conflictos por la tierra, la inseguridad jurídica y la desigualdad en el acceso a la tierra, incluso en lo que respecta al género, lo que a su vez ha dado lugar a la práctica generalizada de desalojos forzosos violentos y la criminalización de los pueblos indígenas y las comunidades campesinas y de quienes tratan de defender sus derechos. También examina los retos a los que se enfrentan otros grupos marginados, como los garífunas, las comunidades pesqueras, los pobres urbanos que viven en asentamientos informales, las comunidades que viven en tierras contaminadas o degradadas, los migrantes, los refugiados y los solicitantes de asilo. Concluye con una serie de recomendaciones, entre ellas cómo reforzar </w:t>
                      </w:r>
                      <w:r w:rsidRPr="00903D69">
                        <w:rPr>
                          <w:spacing w:val="-2"/>
                          <w:sz w:val="18"/>
                          <w:lang w:val="es-ES"/>
                        </w:rPr>
                        <w:t>las prácticas</w:t>
                      </w:r>
                      <w:r w:rsidRPr="00903D69">
                        <w:rPr>
                          <w:sz w:val="18"/>
                          <w:lang w:val="es-ES"/>
                        </w:rPr>
                        <w:t xml:space="preserve"> empresariales y de derechos humanos</w:t>
                      </w:r>
                      <w:r w:rsidRPr="00903D69">
                        <w:rPr>
                          <w:spacing w:val="-2"/>
                          <w:sz w:val="18"/>
                          <w:lang w:val="es-ES"/>
                        </w:rPr>
                        <w:t>.</w:t>
                      </w:r>
                    </w:p>
                  </w:txbxContent>
                </v:textbox>
                <w10:wrap type="topAndBottom" anchorx="page"/>
              </v:shape>
            </w:pict>
          </mc:Fallback>
        </mc:AlternateContent>
      </w:r>
    </w:p>
    <w:p w14:paraId="47FFB6EE" w14:textId="77777777" w:rsidR="005F3FF3" w:rsidRPr="00903D69" w:rsidRDefault="005F3FF3">
      <w:pPr>
        <w:pStyle w:val="BodyText"/>
        <w:ind w:left="0"/>
        <w:jc w:val="left"/>
        <w:rPr>
          <w:lang w:val="es-ES"/>
        </w:rPr>
      </w:pPr>
    </w:p>
    <w:p w14:paraId="3819A047" w14:textId="77777777" w:rsidR="005F3FF3" w:rsidRPr="00903D69" w:rsidRDefault="005F3FF3">
      <w:pPr>
        <w:pStyle w:val="BodyText"/>
        <w:ind w:left="0"/>
        <w:jc w:val="left"/>
        <w:rPr>
          <w:lang w:val="es-ES"/>
        </w:rPr>
      </w:pPr>
    </w:p>
    <w:p w14:paraId="4A269923" w14:textId="77777777" w:rsidR="005F3FF3" w:rsidRPr="00903D69" w:rsidRDefault="005F3FF3">
      <w:pPr>
        <w:pStyle w:val="BodyText"/>
        <w:ind w:left="0"/>
        <w:jc w:val="left"/>
        <w:rPr>
          <w:lang w:val="es-ES"/>
        </w:rPr>
      </w:pPr>
    </w:p>
    <w:p w14:paraId="45CDA948" w14:textId="77777777" w:rsidR="005F3FF3" w:rsidRPr="00903D69" w:rsidRDefault="005F3FF3">
      <w:pPr>
        <w:pStyle w:val="BodyText"/>
        <w:ind w:left="0"/>
        <w:jc w:val="left"/>
        <w:rPr>
          <w:lang w:val="es-ES"/>
        </w:rPr>
      </w:pPr>
    </w:p>
    <w:p w14:paraId="7DE419A0" w14:textId="77777777" w:rsidR="005F3FF3" w:rsidRPr="00903D69" w:rsidRDefault="005F3FF3">
      <w:pPr>
        <w:pStyle w:val="BodyText"/>
        <w:ind w:left="0"/>
        <w:jc w:val="left"/>
        <w:rPr>
          <w:lang w:val="es-ES"/>
        </w:rPr>
      </w:pPr>
    </w:p>
    <w:p w14:paraId="32B81399" w14:textId="77777777" w:rsidR="005F3FF3" w:rsidRPr="00903D69" w:rsidRDefault="005F3FF3">
      <w:pPr>
        <w:pStyle w:val="BodyText"/>
        <w:ind w:left="0"/>
        <w:jc w:val="left"/>
        <w:rPr>
          <w:lang w:val="es-ES"/>
        </w:rPr>
      </w:pPr>
    </w:p>
    <w:p w14:paraId="5AD4B3D1" w14:textId="77777777" w:rsidR="005F3FF3" w:rsidRPr="00903D69" w:rsidRDefault="005F3FF3">
      <w:pPr>
        <w:pStyle w:val="BodyText"/>
        <w:ind w:left="0"/>
        <w:jc w:val="left"/>
        <w:rPr>
          <w:lang w:val="es-ES"/>
        </w:rPr>
      </w:pPr>
    </w:p>
    <w:p w14:paraId="2D032D99" w14:textId="77777777" w:rsidR="005F3FF3" w:rsidRPr="00903D69" w:rsidRDefault="005F3FF3">
      <w:pPr>
        <w:pStyle w:val="BodyText"/>
        <w:ind w:left="0"/>
        <w:jc w:val="left"/>
        <w:rPr>
          <w:lang w:val="es-ES"/>
        </w:rPr>
      </w:pPr>
    </w:p>
    <w:p w14:paraId="6DF903CC" w14:textId="77777777" w:rsidR="005F3FF3" w:rsidRPr="00903D69" w:rsidRDefault="005F3FF3">
      <w:pPr>
        <w:pStyle w:val="BodyText"/>
        <w:ind w:left="0"/>
        <w:jc w:val="left"/>
        <w:rPr>
          <w:lang w:val="es-ES"/>
        </w:rPr>
      </w:pPr>
    </w:p>
    <w:p w14:paraId="05139250" w14:textId="77777777" w:rsidR="005F3FF3" w:rsidRPr="00903D69" w:rsidRDefault="005F3FF3">
      <w:pPr>
        <w:pStyle w:val="BodyText"/>
        <w:ind w:left="0"/>
        <w:jc w:val="left"/>
        <w:rPr>
          <w:lang w:val="es-ES"/>
        </w:rPr>
      </w:pPr>
    </w:p>
    <w:p w14:paraId="5AE0BB70" w14:textId="77777777" w:rsidR="005F3FF3" w:rsidRPr="00903D69" w:rsidRDefault="001B2EC3">
      <w:pPr>
        <w:pStyle w:val="BodyText"/>
        <w:spacing w:before="125"/>
        <w:ind w:left="0"/>
        <w:jc w:val="left"/>
        <w:rPr>
          <w:lang w:val="es-ES"/>
        </w:rPr>
      </w:pPr>
      <w:r>
        <w:rPr>
          <w:noProof/>
        </w:rPr>
        <mc:AlternateContent>
          <mc:Choice Requires="wps">
            <w:drawing>
              <wp:anchor distT="0" distB="0" distL="0" distR="0" simplePos="0" relativeHeight="251682816" behindDoc="1" locked="0" layoutInCell="1" allowOverlap="1" wp14:anchorId="1CEC74C0" wp14:editId="3647A8FE">
                <wp:simplePos x="0" y="0"/>
                <wp:positionH relativeFrom="page">
                  <wp:posOffset>1150924</wp:posOffset>
                </wp:positionH>
                <wp:positionV relativeFrom="paragraph">
                  <wp:posOffset>240789</wp:posOffset>
                </wp:positionV>
                <wp:extent cx="937260" cy="6350"/>
                <wp:effectExtent l="0" t="0" r="0" b="0"/>
                <wp:wrapTopAndBottom/>
                <wp:docPr id="6" name="Graphic 6"/>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924374E" id="Graphic 6" o:spid="_x0000_s1026" style="position:absolute;margin-left:90.6pt;margin-top:18.95pt;width:73.8pt;height:.5pt;z-index:-251633664;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" path="m937259,l,,,6095r937259,l937259,xe" fillcolor="black" stroked="f">
                <v:path arrowok="t"/>
                <w10:wrap type="topAndBottom" anchorx="page"/>
              </v:shape>
            </w:pict>
          </mc:Fallback>
        </mc:AlternateContent>
      </w:r>
    </w:p>
    <w:p w14:paraId="7A839040" w14:textId="77777777" w:rsidR="005F3FF3" w:rsidRPr="00903D69" w:rsidRDefault="001B2EC3">
      <w:pPr>
        <w:spacing w:before="82" w:line="249" w:lineRule="auto"/>
        <w:ind w:left="1273" w:right="1277" w:hanging="214"/>
        <w:rPr>
          <w:sz w:val="18"/>
          <w:lang w:val="es-ES"/>
        </w:rPr>
      </w:pPr>
      <w:bookmarkStart w:id="0" w:name="_bookmark0"/>
      <w:bookmarkEnd w:id="0"/>
      <w:r w:rsidRPr="00903D69">
        <w:rPr>
          <w:sz w:val="18"/>
          <w:lang w:val="es-ES"/>
        </w:rPr>
        <w:t xml:space="preserve">* </w:t>
      </w:r>
      <w:r w:rsidRPr="00903D69">
        <w:rPr>
          <w:sz w:val="17"/>
          <w:lang w:val="es-ES"/>
        </w:rPr>
        <w:t>El resumen del informe se distribuye en todos los idiomas oficiales. El informe propiamente dicho, que figura en el anexo del resumen, se distribuye únicamente en el idioma en que se presentó y en español.</w:t>
      </w:r>
    </w:p>
    <w:p w14:paraId="2441DBEA" w14:textId="77777777" w:rsidR="005F3FF3" w:rsidRPr="00903D69" w:rsidRDefault="001B2EC3">
      <w:pPr>
        <w:spacing w:line="217" w:lineRule="exact"/>
        <w:ind w:left="962"/>
        <w:rPr>
          <w:sz w:val="18"/>
          <w:lang w:val="es-ES"/>
        </w:rPr>
      </w:pPr>
      <w:bookmarkStart w:id="1" w:name="_bookmark1"/>
      <w:bookmarkEnd w:id="1"/>
      <w:r w:rsidRPr="00903D69">
        <w:rPr>
          <w:sz w:val="18"/>
          <w:lang w:val="es-ES"/>
        </w:rPr>
        <w:t xml:space="preserve">** </w:t>
      </w:r>
      <w:r w:rsidRPr="00903D69">
        <w:rPr>
          <w:sz w:val="17"/>
          <w:lang w:val="es-ES"/>
        </w:rPr>
        <w:t xml:space="preserve">El presente informe se presentó a los servicios de conferencias para su tramitación después de la fecha límite, a fin </w:t>
      </w:r>
      <w:r w:rsidRPr="00903D69">
        <w:rPr>
          <w:spacing w:val="-5"/>
          <w:sz w:val="17"/>
          <w:lang w:val="es-ES"/>
        </w:rPr>
        <w:t>de</w:t>
      </w:r>
    </w:p>
    <w:p w14:paraId="0D9E72CF" w14:textId="77777777" w:rsidR="005F3FF3" w:rsidRPr="00903D69" w:rsidRDefault="001B2EC3">
      <w:pPr>
        <w:spacing w:before="7"/>
        <w:ind w:left="1273"/>
        <w:rPr>
          <w:sz w:val="18"/>
          <w:lang w:val="es-ES"/>
        </w:rPr>
      </w:pPr>
      <w:r w:rsidRPr="00903D69">
        <w:rPr>
          <w:sz w:val="17"/>
          <w:lang w:val="es-ES"/>
        </w:rPr>
        <w:t xml:space="preserve">incluir la </w:t>
      </w:r>
      <w:r w:rsidRPr="00903D69">
        <w:rPr>
          <w:spacing w:val="-2"/>
          <w:sz w:val="17"/>
          <w:lang w:val="es-ES"/>
        </w:rPr>
        <w:t xml:space="preserve">información </w:t>
      </w:r>
      <w:r w:rsidRPr="00903D69">
        <w:rPr>
          <w:sz w:val="17"/>
          <w:lang w:val="es-ES"/>
        </w:rPr>
        <w:t>más reciente</w:t>
      </w:r>
      <w:r w:rsidRPr="00903D69">
        <w:rPr>
          <w:spacing w:val="-2"/>
          <w:sz w:val="17"/>
          <w:lang w:val="es-ES"/>
        </w:rPr>
        <w:t>.</w:t>
      </w:r>
    </w:p>
    <w:p w14:paraId="12A717AA" w14:textId="77777777" w:rsidR="005F3FF3" w:rsidRPr="00903D69" w:rsidRDefault="005F3FF3">
      <w:pPr>
        <w:rPr>
          <w:sz w:val="18"/>
          <w:lang w:val="es-ES"/>
        </w:rPr>
        <w:sectPr w:rsidR="005F3FF3" w:rsidRPr="00903D69">
          <w:type w:val="continuous"/>
          <w:pgSz w:w="11910" w:h="16850"/>
          <w:pgMar w:top="600" w:right="992" w:bottom="280" w:left="992" w:header="708" w:footer="708" w:gutter="0"/>
          <w:cols w:space="708"/>
        </w:sectPr>
      </w:pPr>
    </w:p>
    <w:p w14:paraId="2F438B88" w14:textId="77777777" w:rsidR="005F3FF3" w:rsidRPr="00903D69" w:rsidRDefault="001B2EC3">
      <w:pPr>
        <w:spacing w:before="252"/>
        <w:ind w:left="215"/>
        <w:rPr>
          <w:b/>
          <w:sz w:val="28"/>
          <w:lang w:val="es-ES"/>
        </w:rPr>
      </w:pPr>
      <w:r w:rsidRPr="00903D69">
        <w:rPr>
          <w:b/>
          <w:spacing w:val="-2"/>
          <w:sz w:val="26"/>
          <w:lang w:val="es-ES"/>
        </w:rPr>
        <w:lastRenderedPageBreak/>
        <w:t>Anexo</w:t>
      </w:r>
    </w:p>
    <w:p w14:paraId="4D4CB1C7" w14:textId="77777777" w:rsidR="005F3FF3" w:rsidRPr="00903D69" w:rsidRDefault="005F3FF3">
      <w:pPr>
        <w:pStyle w:val="BodyText"/>
        <w:spacing w:before="32"/>
        <w:ind w:left="0"/>
        <w:jc w:val="left"/>
        <w:rPr>
          <w:b/>
          <w:sz w:val="28"/>
          <w:lang w:val="es-ES"/>
        </w:rPr>
      </w:pPr>
    </w:p>
    <w:p w14:paraId="124D032D" w14:textId="77777777" w:rsidR="005F3FF3" w:rsidRPr="00903D69" w:rsidRDefault="001B2EC3">
      <w:pPr>
        <w:spacing w:line="223" w:lineRule="auto"/>
        <w:ind w:left="1273" w:right="1277"/>
        <w:rPr>
          <w:b/>
          <w:sz w:val="28"/>
          <w:lang w:val="es-ES"/>
        </w:rPr>
      </w:pPr>
      <w:r>
        <w:rPr>
          <w:b/>
          <w:noProof/>
          <w:sz w:val="28"/>
        </w:rPr>
        <w:drawing>
          <wp:anchor distT="0" distB="0" distL="0" distR="0" simplePos="0" relativeHeight="251660288" behindDoc="1" locked="0" layoutInCell="1" allowOverlap="1" wp14:anchorId="762AD76F" wp14:editId="6497C23F">
            <wp:simplePos x="0" y="0"/>
            <wp:positionH relativeFrom="page">
              <wp:posOffset>663244</wp:posOffset>
            </wp:positionH>
            <wp:positionV relativeFrom="paragraph">
              <wp:posOffset>641896</wp:posOffset>
            </wp:positionV>
            <wp:extent cx="6377000" cy="6347456"/>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stretch>
                      <a:fillRect/>
                    </a:stretch>
                  </pic:blipFill>
                  <pic:spPr>
                    <a:xfrm>
                      <a:off x="0" y="0"/>
                      <a:ext cx="6377000" cy="6347456"/>
                    </a:xfrm>
                    <a:prstGeom prst="rect">
                      <a:avLst/>
                    </a:prstGeom>
                  </pic:spPr>
                </pic:pic>
              </a:graphicData>
            </a:graphic>
          </wp:anchor>
        </w:drawing>
      </w:r>
      <w:r w:rsidRPr="00903D69">
        <w:rPr>
          <w:b/>
          <w:sz w:val="26"/>
          <w:lang w:val="es-ES"/>
        </w:rPr>
        <w:t>Informe del Relator Especial sobre una vivienda adecuada como componente del derecho a un nivel de vida adecuado y sobre el derecho a la no discriminación en este contexto, sobre su visita a Guatemala</w:t>
      </w:r>
    </w:p>
    <w:p w14:paraId="2F7F8DB2" w14:textId="77777777" w:rsidR="005F3FF3" w:rsidRPr="00903D69" w:rsidRDefault="005F3FF3">
      <w:pPr>
        <w:pStyle w:val="BodyText"/>
        <w:spacing w:before="22"/>
        <w:ind w:left="0"/>
        <w:jc w:val="left"/>
        <w:rPr>
          <w:b/>
          <w:sz w:val="28"/>
          <w:lang w:val="es-ES"/>
        </w:rPr>
      </w:pPr>
    </w:p>
    <w:p w14:paraId="4B6BAFEB" w14:textId="77777777" w:rsidR="005F3FF3" w:rsidRDefault="001B2EC3">
      <w:pPr>
        <w:pStyle w:val="ListParagraph"/>
        <w:numPr>
          <w:ilvl w:val="0"/>
          <w:numId w:val="1"/>
        </w:numPr>
        <w:tabs>
          <w:tab w:val="left" w:pos="1273"/>
        </w:tabs>
        <w:ind w:left="1273" w:hanging="460"/>
        <w:jc w:val="left"/>
        <w:rPr>
          <w:b/>
          <w:sz w:val="28"/>
        </w:rPr>
      </w:pPr>
      <w:r>
        <w:rPr>
          <w:b/>
          <w:spacing w:val="-2"/>
          <w:sz w:val="26"/>
        </w:rPr>
        <w:t>Introducción</w:t>
      </w:r>
    </w:p>
    <w:p w14:paraId="7D48A46E" w14:textId="77777777" w:rsidR="005F3FF3" w:rsidRPr="00903D69" w:rsidRDefault="001B2EC3">
      <w:pPr>
        <w:pStyle w:val="ListParagraph"/>
        <w:numPr>
          <w:ilvl w:val="1"/>
          <w:numId w:val="1"/>
        </w:numPr>
        <w:tabs>
          <w:tab w:val="left" w:pos="1841"/>
        </w:tabs>
        <w:spacing w:before="250" w:line="249" w:lineRule="auto"/>
        <w:ind w:left="1273" w:right="1274" w:firstLine="0"/>
        <w:jc w:val="both"/>
        <w:rPr>
          <w:sz w:val="20"/>
          <w:lang w:val="es-ES"/>
        </w:rPr>
      </w:pPr>
      <w:r w:rsidRPr="00903D69">
        <w:rPr>
          <w:sz w:val="18"/>
          <w:lang w:val="es-ES"/>
        </w:rPr>
        <w:t>El Relator Especial sobre una vivienda adecuada como componente del derecho a un nivel de vida adecuado y sobre el derecho a la no discriminación en este contexto, Balakrishnan Rajagopal, visitó Guatemala del 14 al 25 de julio de 2025. El Relator Especial agradece al Gobierno la invitación, así como la acogida y la cooperación prestadas durante la preparación y el transcurso de la visita. Fue recibido calurosamente por el Presidente de Guatemala y por diversos funcionarios gubernamentales a nivel central y departamental. También se reunió con representantes del Congreso, el poder judicial, la Fiscalía General, la Corte de Constitucionalidad, el sector empresarial, abogados, periodistas, comunidades afectadas, defensores de los derechos humanos, la sociedad civil y la comunidad internacional.</w:t>
      </w:r>
    </w:p>
    <w:p w14:paraId="66D91CE6" w14:textId="77777777" w:rsidR="005F3FF3" w:rsidRPr="00903D69" w:rsidRDefault="001B2EC3">
      <w:pPr>
        <w:pStyle w:val="ListParagraph"/>
        <w:numPr>
          <w:ilvl w:val="1"/>
          <w:numId w:val="1"/>
        </w:numPr>
        <w:tabs>
          <w:tab w:val="left" w:pos="1841"/>
        </w:tabs>
        <w:spacing w:before="128" w:line="249" w:lineRule="auto"/>
        <w:ind w:left="1273" w:right="1273" w:firstLine="0"/>
        <w:jc w:val="both"/>
        <w:rPr>
          <w:sz w:val="20"/>
          <w:lang w:val="es-ES"/>
        </w:rPr>
      </w:pPr>
      <w:r w:rsidRPr="00903D69">
        <w:rPr>
          <w:sz w:val="18"/>
          <w:lang w:val="es-ES"/>
        </w:rPr>
        <w:t>El Relator Especial recibió un número abrumador de solicitudes para visitar diversas comunidades de todo el país. Lamentablemente, debido a la limitación de tiempo y recursos, no pudo visitarlas todas. Optó por viajar a los departamentos de Guatemala, Alta Verapaz, Izabal y Zacapa. En total, el Relator Especial realizó 13 visitas sobre el terreno, se reunió directamente con 22 comunidades y celebró 23 reuniones, entre otras con autoridades indígenas, mujeres y representantes de la comunidad LGBTQI+.</w:t>
      </w:r>
    </w:p>
    <w:p w14:paraId="32369705" w14:textId="77777777" w:rsidR="005F3FF3" w:rsidRPr="00903D69" w:rsidRDefault="001B2EC3">
      <w:pPr>
        <w:pStyle w:val="ListParagraph"/>
        <w:numPr>
          <w:ilvl w:val="1"/>
          <w:numId w:val="1"/>
        </w:numPr>
        <w:tabs>
          <w:tab w:val="left" w:pos="1841"/>
        </w:tabs>
        <w:spacing w:before="125" w:line="249" w:lineRule="auto"/>
        <w:ind w:left="1273" w:right="1280" w:firstLine="0"/>
        <w:jc w:val="both"/>
        <w:rPr>
          <w:sz w:val="20"/>
          <w:lang w:val="es-ES"/>
        </w:rPr>
      </w:pPr>
      <w:r w:rsidRPr="00903D69">
        <w:rPr>
          <w:sz w:val="18"/>
          <w:lang w:val="es-ES"/>
        </w:rPr>
        <w:t>El Relator Especial elogia al Gobierno por su compromiso con los derechos humanos y la democracia. Una de las primeras medidas del actual presidente ha sido renovar el acuerdo con la Oficina del Alto Comisionado de las Naciones Unidas para los Derechos Humanos (ACNUDH) para mantener una oficina en el país. El Relator Especial espera que las recomendaciones contenidas en el presente informe ayuden al Gobierno actual y a los futuros gobiernos a abordar los enormes retos relacionados con el derecho a una vivienda adecuada y se mantiene dispuesto a ayudar a Guatemala en su aplicación.</w:t>
      </w:r>
    </w:p>
    <w:p w14:paraId="734C7122" w14:textId="77777777" w:rsidR="005F3FF3" w:rsidRPr="00903D69" w:rsidRDefault="005F3FF3">
      <w:pPr>
        <w:pStyle w:val="BodyText"/>
        <w:spacing w:before="104"/>
        <w:ind w:left="0"/>
        <w:jc w:val="left"/>
        <w:rPr>
          <w:lang w:val="es-ES"/>
        </w:rPr>
      </w:pPr>
    </w:p>
    <w:p w14:paraId="569D08C8" w14:textId="77777777" w:rsidR="005F3FF3" w:rsidRPr="00903D69" w:rsidRDefault="001B2EC3">
      <w:pPr>
        <w:pStyle w:val="Heading1"/>
        <w:numPr>
          <w:ilvl w:val="0"/>
          <w:numId w:val="1"/>
        </w:numPr>
        <w:tabs>
          <w:tab w:val="left" w:pos="1273"/>
        </w:tabs>
        <w:ind w:left="1273" w:hanging="568"/>
        <w:jc w:val="left"/>
        <w:rPr>
          <w:lang w:val="es-ES"/>
        </w:rPr>
      </w:pPr>
      <w:r w:rsidRPr="00903D69">
        <w:rPr>
          <w:sz w:val="26"/>
          <w:lang w:val="es-ES"/>
        </w:rPr>
        <w:t xml:space="preserve">Legados que repercuten en el derecho a </w:t>
      </w:r>
      <w:r w:rsidRPr="00903D69">
        <w:rPr>
          <w:spacing w:val="-2"/>
          <w:sz w:val="26"/>
          <w:lang w:val="es-ES"/>
        </w:rPr>
        <w:t xml:space="preserve">una vivienda </w:t>
      </w:r>
      <w:r w:rsidRPr="00903D69">
        <w:rPr>
          <w:sz w:val="26"/>
          <w:lang w:val="es-ES"/>
        </w:rPr>
        <w:t>adecuada</w:t>
      </w:r>
    </w:p>
    <w:p w14:paraId="6166BBFE" w14:textId="77777777" w:rsidR="005F3FF3" w:rsidRPr="00903D69" w:rsidRDefault="005F3FF3">
      <w:pPr>
        <w:pStyle w:val="BodyText"/>
        <w:spacing w:before="32"/>
        <w:ind w:left="0"/>
        <w:jc w:val="left"/>
        <w:rPr>
          <w:b/>
          <w:sz w:val="28"/>
          <w:lang w:val="es-ES"/>
        </w:rPr>
      </w:pPr>
    </w:p>
    <w:p w14:paraId="3D46E939" w14:textId="77777777" w:rsidR="005F3FF3" w:rsidRDefault="001B2EC3">
      <w:pPr>
        <w:pStyle w:val="Heading2"/>
        <w:numPr>
          <w:ilvl w:val="0"/>
          <w:numId w:val="7"/>
        </w:numPr>
        <w:tabs>
          <w:tab w:val="left" w:pos="1273"/>
        </w:tabs>
        <w:ind w:left="1273" w:hanging="513"/>
      </w:pPr>
      <w:r>
        <w:rPr>
          <w:sz w:val="22"/>
        </w:rPr>
        <w:t xml:space="preserve">Resumen de </w:t>
      </w:r>
      <w:r>
        <w:rPr>
          <w:spacing w:val="-2"/>
          <w:sz w:val="22"/>
        </w:rPr>
        <w:t xml:space="preserve">la historia </w:t>
      </w:r>
      <w:r>
        <w:rPr>
          <w:sz w:val="22"/>
        </w:rPr>
        <w:t>relevante</w:t>
      </w:r>
    </w:p>
    <w:p w14:paraId="646E0366" w14:textId="77777777" w:rsidR="005F3FF3" w:rsidRPr="00903D69" w:rsidRDefault="001B2EC3">
      <w:pPr>
        <w:pStyle w:val="ListParagraph"/>
        <w:numPr>
          <w:ilvl w:val="1"/>
          <w:numId w:val="7"/>
        </w:numPr>
        <w:tabs>
          <w:tab w:val="left" w:pos="1841"/>
        </w:tabs>
        <w:spacing w:before="251" w:line="249" w:lineRule="auto"/>
        <w:ind w:left="1273" w:right="1278" w:firstLine="0"/>
        <w:jc w:val="both"/>
        <w:rPr>
          <w:sz w:val="20"/>
          <w:lang w:val="es-ES"/>
        </w:rPr>
      </w:pPr>
      <w:r w:rsidRPr="00903D69">
        <w:rPr>
          <w:sz w:val="18"/>
          <w:lang w:val="es-ES"/>
        </w:rPr>
        <w:t xml:space="preserve">La principal barrera para el disfrute del derecho a una vivienda adecuada en Guatemala es el precario acceso a la tierra. El acceso seguro a la tierra es esencial, tal y como se documenta en el último informe del Relator Especial a la Asamblea General </w:t>
      </w:r>
      <w:hyperlink w:anchor="_bookmark2" w:history="1">
        <w:r w:rsidRPr="00903D69">
          <w:rPr>
            <w:position w:val="6"/>
            <w:sz w:val="11"/>
            <w:lang w:val="es-ES"/>
          </w:rPr>
          <w:t>1</w:t>
        </w:r>
        <w:r w:rsidRPr="00903D69">
          <w:rPr>
            <w:sz w:val="18"/>
            <w:lang w:val="es-ES"/>
          </w:rPr>
          <w:t>.</w:t>
        </w:r>
      </w:hyperlink>
      <w:r w:rsidRPr="00903D69">
        <w:rPr>
          <w:sz w:val="18"/>
          <w:lang w:val="es-ES"/>
        </w:rPr>
        <w:t xml:space="preserve"> Por lo tanto, es necesario revisar algunos acontecimientos históricos clave en Guatemala, que siguen teniendo un profundo impacto en el disfrute del derecho a una vivienda adecuada en la actualidad.</w:t>
      </w:r>
    </w:p>
    <w:p w14:paraId="6B855C22" w14:textId="59E3CE27" w:rsidR="005F3FF3" w:rsidRPr="00903D69" w:rsidRDefault="001B2EC3">
      <w:pPr>
        <w:pStyle w:val="ListParagraph"/>
        <w:numPr>
          <w:ilvl w:val="1"/>
          <w:numId w:val="7"/>
        </w:numPr>
        <w:tabs>
          <w:tab w:val="left" w:pos="1841"/>
        </w:tabs>
        <w:spacing w:before="125" w:line="249" w:lineRule="auto"/>
        <w:ind w:left="1273" w:right="1272" w:firstLine="0"/>
        <w:jc w:val="both"/>
        <w:rPr>
          <w:sz w:val="20"/>
          <w:lang w:val="es-ES"/>
        </w:rPr>
      </w:pPr>
      <w:r w:rsidRPr="00903D69">
        <w:rPr>
          <w:sz w:val="18"/>
          <w:lang w:val="es-ES"/>
        </w:rPr>
        <w:t xml:space="preserve">Cuando España colonizó la región que hoy se conoce como Guatemala, muchos de los grandes centros urbanos </w:t>
      </w:r>
      <w:r w:rsidR="00B21942">
        <w:rPr>
          <w:sz w:val="18"/>
          <w:lang w:val="es-ES"/>
        </w:rPr>
        <w:t>M</w:t>
      </w:r>
      <w:r w:rsidRPr="00903D69">
        <w:rPr>
          <w:sz w:val="18"/>
          <w:lang w:val="es-ES"/>
        </w:rPr>
        <w:t>ayas ya habían entrado en declive; sin embargo, grandes poblaciones indígenas seguían habitando la tierra. Durante el dominio colonial, los sistemas comunales de tenencia de la tierra de los indígenas fueron sistemáticamente socavados: bajo las autoridades coloniales, las tierras comunales fueron a menudo confiscadas y reasignadas a los colonos, mientras que los pueblos indígenas fueron sometidos a trabajos forzados. Algunos pudieron «recomprar» sus propias tierras a la Corona, aunque sin disfrutar de seguridad en la tenencia como resultado. Tras la independencia y, en particular, tras las reformas liberales de la década de 1870, las tierras comunales fueron expropiadas formalmente en virtud del Decreto n.º 170 de 1877</w:t>
      </w:r>
      <w:hyperlink w:anchor="_bookmark3" w:history="1">
        <w:r w:rsidRPr="00903D69">
          <w:rPr>
            <w:sz w:val="18"/>
            <w:lang w:val="es-ES"/>
          </w:rPr>
          <w:t>,</w:t>
        </w:r>
        <w:r w:rsidRPr="00903D69">
          <w:rPr>
            <w:position w:val="6"/>
            <w:sz w:val="11"/>
            <w:lang w:val="es-ES"/>
          </w:rPr>
          <w:t>2</w:t>
        </w:r>
      </w:hyperlink>
      <w:r w:rsidRPr="00903D69">
        <w:rPr>
          <w:sz w:val="18"/>
          <w:lang w:val="es-ES"/>
        </w:rPr>
        <w:t xml:space="preserve">  que abolió la propiedad colectiva de la tierra y la puso a disposición,</w:t>
      </w:r>
    </w:p>
    <w:p w14:paraId="762C7CC2" w14:textId="77777777" w:rsidR="005F3FF3" w:rsidRPr="00903D69" w:rsidRDefault="001B2EC3">
      <w:pPr>
        <w:pStyle w:val="BodyText"/>
        <w:spacing w:before="3"/>
        <w:ind w:left="0"/>
        <w:jc w:val="left"/>
        <w:rPr>
          <w:sz w:val="18"/>
          <w:lang w:val="es-ES"/>
        </w:rPr>
      </w:pPr>
      <w:r>
        <w:rPr>
          <w:noProof/>
          <w:sz w:val="18"/>
        </w:rPr>
        <mc:AlternateContent>
          <mc:Choice Requires="wps">
            <w:drawing>
              <wp:anchor distT="0" distB="0" distL="0" distR="0" simplePos="0" relativeHeight="251684864" behindDoc="1" locked="0" layoutInCell="1" allowOverlap="1" wp14:anchorId="2D03CDB8" wp14:editId="05F7D5BA">
                <wp:simplePos x="0" y="0"/>
                <wp:positionH relativeFrom="page">
                  <wp:posOffset>1150924</wp:posOffset>
                </wp:positionH>
                <wp:positionV relativeFrom="paragraph">
                  <wp:posOffset>149174</wp:posOffset>
                </wp:positionV>
                <wp:extent cx="937260" cy="635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C76314C" id="Graphic 14" o:spid="_x0000_s1026" style="position:absolute;margin-left:90.6pt;margin-top:11.75pt;width:73.8pt;height:.5pt;z-index:-251631616;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" path="m937259,l,,,6095r937259,l937259,xe" fillcolor="black" stroked="f">
                <v:path arrowok="t"/>
                <w10:wrap type="topAndBottom" anchorx="page"/>
              </v:shape>
            </w:pict>
          </mc:Fallback>
        </mc:AlternateContent>
      </w:r>
    </w:p>
    <w:p w14:paraId="23BB1AC9" w14:textId="77777777" w:rsidR="005F3FF3" w:rsidRDefault="001B2EC3">
      <w:pPr>
        <w:spacing w:before="96"/>
        <w:ind w:left="1101"/>
        <w:rPr>
          <w:sz w:val="18"/>
        </w:rPr>
      </w:pPr>
      <w:bookmarkStart w:id="2" w:name="_bookmark2"/>
      <w:bookmarkEnd w:id="2"/>
      <w:r>
        <w:rPr>
          <w:position w:val="6"/>
          <w:sz w:val="11"/>
        </w:rPr>
        <w:t>1</w:t>
      </w:r>
      <w:hyperlink r:id="rId13">
        <w:r>
          <w:rPr>
            <w:color w:val="0000FF"/>
            <w:spacing w:val="-2"/>
            <w:sz w:val="17"/>
          </w:rPr>
          <w:t xml:space="preserve"> A/80/351</w:t>
        </w:r>
        <w:r>
          <w:rPr>
            <w:spacing w:val="-2"/>
            <w:sz w:val="17"/>
          </w:rPr>
          <w:t>.</w:t>
        </w:r>
      </w:hyperlink>
    </w:p>
    <w:p w14:paraId="5BFF51AE" w14:textId="77777777" w:rsidR="005F3FF3" w:rsidRDefault="001B2EC3">
      <w:pPr>
        <w:spacing w:before="10"/>
        <w:ind w:left="1101"/>
        <w:rPr>
          <w:sz w:val="18"/>
        </w:rPr>
      </w:pPr>
      <w:bookmarkStart w:id="3" w:name="_bookmark3"/>
      <w:bookmarkEnd w:id="3"/>
      <w:r>
        <w:rPr>
          <w:position w:val="6"/>
          <w:sz w:val="11"/>
        </w:rPr>
        <w:t>2</w:t>
      </w:r>
      <w:r>
        <w:rPr>
          <w:sz w:val="17"/>
        </w:rPr>
        <w:t xml:space="preserve">Véase Elaine Elliot, «A history of land tenure in the Ixil region», </w:t>
      </w:r>
      <w:r>
        <w:rPr>
          <w:i/>
          <w:sz w:val="17"/>
        </w:rPr>
        <w:t>Maya America</w:t>
      </w:r>
      <w:r>
        <w:rPr>
          <w:sz w:val="17"/>
        </w:rPr>
        <w:t xml:space="preserve">, vol. 3, n.º 3 </w:t>
      </w:r>
      <w:r>
        <w:rPr>
          <w:spacing w:val="-2"/>
          <w:sz w:val="17"/>
        </w:rPr>
        <w:t>(2021)</w:t>
      </w:r>
    </w:p>
    <w:p w14:paraId="6CED770B" w14:textId="77777777" w:rsidR="005F3FF3" w:rsidRPr="00903D69" w:rsidRDefault="001B2EC3">
      <w:pPr>
        <w:spacing w:before="12"/>
        <w:ind w:left="1273"/>
        <w:rPr>
          <w:sz w:val="18"/>
          <w:lang w:val="es-ES"/>
        </w:rPr>
      </w:pPr>
      <w:r w:rsidRPr="00903D69">
        <w:rPr>
          <w:sz w:val="17"/>
          <w:lang w:val="es-ES"/>
        </w:rPr>
        <w:t>pp. 111-116 y</w:t>
      </w:r>
      <w:r w:rsidRPr="00903D69">
        <w:rPr>
          <w:spacing w:val="-4"/>
          <w:sz w:val="17"/>
          <w:lang w:val="es-ES"/>
        </w:rPr>
        <w:t xml:space="preserve"> 119.</w:t>
      </w:r>
    </w:p>
    <w:p w14:paraId="6CFCE458" w14:textId="77777777" w:rsidR="005F3FF3" w:rsidRPr="00903D69" w:rsidRDefault="005F3FF3">
      <w:pPr>
        <w:rPr>
          <w:sz w:val="18"/>
          <w:lang w:val="es-ES"/>
        </w:rPr>
        <w:sectPr w:rsidR="005F3FF3" w:rsidRPr="00903D69">
          <w:headerReference w:type="even" r:id="rId14"/>
          <w:headerReference w:type="default" r:id="rId15"/>
          <w:footerReference w:type="even" r:id="rId16"/>
          <w:footerReference w:type="default" r:id="rId17"/>
          <w:pgSz w:w="11910" w:h="16850"/>
          <w:pgMar w:top="1140" w:right="992" w:bottom="760" w:left="992" w:header="857" w:footer="565" w:gutter="0"/>
          <w:pgNumType w:start="2"/>
          <w:cols w:space="708"/>
        </w:sectPr>
      </w:pPr>
    </w:p>
    <w:p w14:paraId="3CD0EDD8" w14:textId="77777777" w:rsidR="005F3FF3" w:rsidRPr="00903D69" w:rsidRDefault="005F3FF3">
      <w:pPr>
        <w:pStyle w:val="BodyText"/>
        <w:spacing w:before="51"/>
        <w:ind w:left="0"/>
        <w:jc w:val="left"/>
        <w:rPr>
          <w:lang w:val="es-ES"/>
        </w:rPr>
      </w:pPr>
    </w:p>
    <w:p w14:paraId="36414445" w14:textId="77777777" w:rsidR="005F3FF3" w:rsidRPr="00903D69" w:rsidRDefault="001B2EC3">
      <w:pPr>
        <w:pStyle w:val="BodyText"/>
        <w:spacing w:line="249" w:lineRule="auto"/>
        <w:ind w:right="1273"/>
        <w:rPr>
          <w:lang w:val="es-ES"/>
        </w:rPr>
      </w:pPr>
      <w:r>
        <w:rPr>
          <w:noProof/>
        </w:rPr>
        <w:drawing>
          <wp:anchor distT="0" distB="0" distL="0" distR="0" simplePos="0" relativeHeight="251661312" behindDoc="1" locked="0" layoutInCell="1" allowOverlap="1" wp14:anchorId="0FCEF7CC" wp14:editId="1204FB91">
            <wp:simplePos x="0" y="0"/>
            <wp:positionH relativeFrom="page">
              <wp:posOffset>663244</wp:posOffset>
            </wp:positionH>
            <wp:positionV relativeFrom="paragraph">
              <wp:posOffset>493919</wp:posOffset>
            </wp:positionV>
            <wp:extent cx="6377000" cy="6347456"/>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6377000" cy="6347456"/>
                    </a:xfrm>
                    <a:prstGeom prst="rect">
                      <a:avLst/>
                    </a:prstGeom>
                  </pic:spPr>
                </pic:pic>
              </a:graphicData>
            </a:graphic>
          </wp:anchor>
        </w:drawing>
      </w:r>
      <w:r w:rsidRPr="00903D69">
        <w:rPr>
          <w:sz w:val="18"/>
          <w:lang w:val="es-ES"/>
        </w:rPr>
        <w:t xml:space="preserve">de forma gratuita o a precios simbólicos, para que extranjeros o terratenientes de élite pudieran establecer grandes plantaciones. La expansión de las grandes fincas cafeteras transformó el uso de la tierra y sometió a muchas familias indígenas y campesinas a la explotación laboral. </w:t>
      </w:r>
      <w:hyperlink w:anchor="_bookmark4" w:history="1">
        <w:r w:rsidRPr="00903D69">
          <w:rPr>
            <w:position w:val="6"/>
            <w:sz w:val="11"/>
            <w:lang w:val="es-ES"/>
          </w:rPr>
          <w:t>3</w:t>
        </w:r>
      </w:hyperlink>
      <w:r w:rsidRPr="00903D69">
        <w:rPr>
          <w:sz w:val="18"/>
          <w:lang w:val="es-ES"/>
        </w:rPr>
        <w:t xml:space="preserve">  A lo largo de décadas, las tierras colectivas y consuetudinarias de numerosos pueblos indígenas perdieron su reconocimiento legal, y muchas quedaron sin título formal, lo que las hizo vulnerables al despojo. Hoy en día, los pueblos indígenas y los campesinos siguen luchando por el reconocimiento de los derechos ancestrales sobre la tierra, un problema que se deriva en gran parte del legado colonial y de las reformas liberales que le siguieron.</w:t>
      </w:r>
    </w:p>
    <w:p w14:paraId="00E4EBE1" w14:textId="77777777" w:rsidR="005F3FF3" w:rsidRPr="00903D69" w:rsidRDefault="001B2EC3">
      <w:pPr>
        <w:pStyle w:val="ListParagraph"/>
        <w:numPr>
          <w:ilvl w:val="1"/>
          <w:numId w:val="7"/>
        </w:numPr>
        <w:tabs>
          <w:tab w:val="left" w:pos="1841"/>
        </w:tabs>
        <w:spacing w:before="127" w:line="249" w:lineRule="auto"/>
        <w:ind w:left="1273" w:right="1276" w:firstLine="0"/>
        <w:jc w:val="both"/>
        <w:rPr>
          <w:sz w:val="20"/>
          <w:lang w:val="es-ES"/>
        </w:rPr>
      </w:pPr>
      <w:r w:rsidRPr="00903D69">
        <w:rPr>
          <w:sz w:val="18"/>
          <w:lang w:val="es-ES"/>
        </w:rPr>
        <w:t>A partir de 1945, los gobiernos intentaron llevar a cabo una reforma agraria, que culminó con la aprobación por parte del Congreso de una medida que preveía la expropiación de las tierras no utilizadas y su distribución entre los campesinos sin tierras. La reforma, que afectó, entre otras, a las tierras de la empresa estadounidense United Fruit Company, acabó provocando la intervención de la Agencia Central de Inteligencia de los Estados Unidos</w:t>
      </w:r>
      <w:hyperlink w:anchor="_bookmark5" w:history="1">
        <w:r w:rsidRPr="00903D69">
          <w:rPr>
            <w:position w:val="6"/>
            <w:sz w:val="11"/>
            <w:lang w:val="es-ES"/>
          </w:rPr>
          <w:t>4</w:t>
        </w:r>
      </w:hyperlink>
      <w:r w:rsidRPr="00903D69">
        <w:rPr>
          <w:sz w:val="18"/>
          <w:lang w:val="es-ES"/>
        </w:rPr>
        <w:t xml:space="preserve">  para desestabilizar la democracia, lo que dio lugar al establecimiento de una dictadura militar en 1954. Un decreto de 1954 permitió a los terratenientes restablecer el sistema «semifeudal» </w:t>
      </w:r>
      <w:r w:rsidRPr="00903D69">
        <w:rPr>
          <w:i/>
          <w:sz w:val="18"/>
          <w:lang w:val="es-ES"/>
        </w:rPr>
        <w:t xml:space="preserve">de mozos colonos </w:t>
      </w:r>
      <w:hyperlink w:anchor="_bookmark6" w:history="1">
        <w:r w:rsidRPr="00903D69">
          <w:rPr>
            <w:position w:val="6"/>
            <w:sz w:val="11"/>
            <w:lang w:val="es-ES"/>
          </w:rPr>
          <w:t>5</w:t>
        </w:r>
      </w:hyperlink>
      <w:r w:rsidRPr="00903D69">
        <w:rPr>
          <w:sz w:val="18"/>
          <w:lang w:val="es-ES"/>
        </w:rPr>
        <w:t>,</w:t>
      </w:r>
      <w:hyperlink w:anchor="_bookmark6" w:history="1"/>
      <w:r w:rsidRPr="00903D69">
        <w:rPr>
          <w:sz w:val="18"/>
          <w:lang w:val="es-ES"/>
        </w:rPr>
        <w:t>en virtud del cual podían disponer de mano de obra barata a cambio de parcelas de subsistencia en sus plantaciones durante la temporada de cosecha. Guatemala acabó sumida en un conflicto armado interno que duró desde 1960 hasta 1996.</w:t>
      </w:r>
    </w:p>
    <w:p w14:paraId="6939BDEC" w14:textId="2E0B1152" w:rsidR="005F3FF3" w:rsidRPr="00903D69" w:rsidRDefault="001B2EC3">
      <w:pPr>
        <w:pStyle w:val="ListParagraph"/>
        <w:numPr>
          <w:ilvl w:val="1"/>
          <w:numId w:val="7"/>
        </w:numPr>
        <w:tabs>
          <w:tab w:val="left" w:pos="1841"/>
        </w:tabs>
        <w:spacing w:before="129" w:line="249" w:lineRule="auto"/>
        <w:ind w:left="1273" w:right="1272" w:firstLine="0"/>
        <w:jc w:val="both"/>
        <w:rPr>
          <w:sz w:val="20"/>
          <w:lang w:val="es-ES"/>
        </w:rPr>
      </w:pPr>
      <w:r w:rsidRPr="00903D69">
        <w:rPr>
          <w:sz w:val="18"/>
          <w:lang w:val="es-ES"/>
        </w:rPr>
        <w:t xml:space="preserve">Una fase más oscura, que desde entonces se ha calificado de genocidio contra el pueblo </w:t>
      </w:r>
      <w:r w:rsidR="00B21942">
        <w:rPr>
          <w:sz w:val="18"/>
          <w:lang w:val="es-ES"/>
        </w:rPr>
        <w:t>M</w:t>
      </w:r>
      <w:r w:rsidRPr="00903D69">
        <w:rPr>
          <w:sz w:val="18"/>
          <w:lang w:val="es-ES"/>
        </w:rPr>
        <w:t xml:space="preserve">aya </w:t>
      </w:r>
      <w:hyperlink w:anchor="_bookmark7" w:history="1">
        <w:r w:rsidRPr="00903D69">
          <w:rPr>
            <w:position w:val="6"/>
            <w:sz w:val="11"/>
            <w:lang w:val="es-ES"/>
          </w:rPr>
          <w:t>(6),</w:t>
        </w:r>
      </w:hyperlink>
      <w:r w:rsidRPr="00903D69">
        <w:rPr>
          <w:sz w:val="18"/>
          <w:lang w:val="es-ES"/>
        </w:rPr>
        <w:t xml:space="preserve">comenzó con la masacre de Panzós en 1978, en la que fueron asesinados hombres y mujeres </w:t>
      </w:r>
      <w:r w:rsidR="008F31CE">
        <w:rPr>
          <w:sz w:val="18"/>
          <w:lang w:val="es-ES"/>
        </w:rPr>
        <w:t>Q</w:t>
      </w:r>
      <w:r w:rsidRPr="00903D69">
        <w:rPr>
          <w:sz w:val="18"/>
          <w:lang w:val="es-ES"/>
        </w:rPr>
        <w:t>'eqchi' que se manifestaban por sus derechos sobre la tierra. El Relator Especial visitó el lugar conmemorativo y señala que la comunidad sigue esperando una disculpa.</w:t>
      </w:r>
    </w:p>
    <w:p w14:paraId="673806DC" w14:textId="2CB684B1" w:rsidR="005F3FF3" w:rsidRDefault="001B2EC3">
      <w:pPr>
        <w:pStyle w:val="ListParagraph"/>
        <w:numPr>
          <w:ilvl w:val="1"/>
          <w:numId w:val="7"/>
        </w:numPr>
        <w:tabs>
          <w:tab w:val="left" w:pos="1841"/>
        </w:tabs>
        <w:spacing w:before="123" w:line="249" w:lineRule="auto"/>
        <w:ind w:left="1273" w:right="1273" w:firstLine="0"/>
        <w:jc w:val="both"/>
        <w:rPr>
          <w:sz w:val="20"/>
        </w:rPr>
      </w:pPr>
      <w:r w:rsidRPr="00903D69">
        <w:rPr>
          <w:sz w:val="18"/>
          <w:lang w:val="es-ES"/>
        </w:rPr>
        <w:t xml:space="preserve">El ejército perpetró 626 masacres y llevó a cabo operaciones de tierra quemada, lo que provocó el exterminio total de muchas comunidades </w:t>
      </w:r>
      <w:r w:rsidR="00B21942">
        <w:rPr>
          <w:sz w:val="18"/>
          <w:lang w:val="es-ES"/>
        </w:rPr>
        <w:t>M</w:t>
      </w:r>
      <w:r w:rsidRPr="00903D69">
        <w:rPr>
          <w:sz w:val="18"/>
          <w:lang w:val="es-ES"/>
        </w:rPr>
        <w:t xml:space="preserve">ayas, junto con sus hogares, ganado, cultivos y otros materiales esenciales para la supervivencia. Los supervivientes pasaron largos periodos de tiempo escondidos en los bosques, donde sufrieron hambre y otros peligros para su salud. </w:t>
      </w:r>
    </w:p>
    <w:p w14:paraId="6B6C2273" w14:textId="77777777" w:rsidR="005F3FF3" w:rsidRPr="00903D69" w:rsidRDefault="001B2EC3">
      <w:pPr>
        <w:pStyle w:val="BodyText"/>
        <w:spacing w:before="3" w:line="249" w:lineRule="auto"/>
        <w:ind w:right="1277"/>
        <w:rPr>
          <w:position w:val="6"/>
          <w:sz w:val="12"/>
          <w:lang w:val="es-ES"/>
        </w:rPr>
      </w:pPr>
      <w:r w:rsidRPr="00903D69">
        <w:rPr>
          <w:sz w:val="18"/>
          <w:lang w:val="es-ES"/>
        </w:rPr>
        <w:t>Entre 500 000 y 1,5 millones de personas fueron desplazadas durante el período más intenso del conflicto. A partir de 1983, el ejército ofreció «amnistías» a la población desplazada, y quienes las aceptaron fueron reasentados en comunidades altamente militarizadas. Muchos de los que no habían sido desplazados acusaron a los desplazados de ser responsables del conflicto, lo que provocó su marginación y obstaculizó su regreso.</w:t>
      </w:r>
      <w:r w:rsidRPr="00903D69">
        <w:rPr>
          <w:spacing w:val="-8"/>
          <w:sz w:val="18"/>
          <w:lang w:val="es-ES"/>
        </w:rPr>
        <w:t xml:space="preserve"> </w:t>
      </w:r>
      <w:r w:rsidRPr="00903D69">
        <w:rPr>
          <w:sz w:val="18"/>
          <w:lang w:val="es-ES"/>
        </w:rPr>
        <w:t xml:space="preserve">Las personas que encontraron refugio en la ciudad de Guatemala buscaron el anonimato como estrategia de supervivencia por temor a ser identificadas como blanco de la represión. No parece haber estimaciones fiables en la actualidad, pero el número de personas que siguen desplazadas y sus descendientes parece ser considerable </w:t>
      </w:r>
      <w:hyperlink w:anchor="_bookmark8" w:history="1">
        <w:r w:rsidRPr="00903D69">
          <w:rPr>
            <w:position w:val="6"/>
            <w:sz w:val="11"/>
            <w:lang w:val="es-ES"/>
          </w:rPr>
          <w:t>7</w:t>
        </w:r>
      </w:hyperlink>
      <w:r w:rsidRPr="00903D69">
        <w:rPr>
          <w:sz w:val="18"/>
          <w:lang w:val="es-ES"/>
        </w:rPr>
        <w:t xml:space="preserve">. </w:t>
      </w:r>
      <w:hyperlink w:anchor="_bookmark8" w:history="1"/>
    </w:p>
    <w:p w14:paraId="2E7291A3" w14:textId="77777777" w:rsidR="005F3FF3" w:rsidRPr="00903D69" w:rsidRDefault="001B2EC3">
      <w:pPr>
        <w:pStyle w:val="ListParagraph"/>
        <w:numPr>
          <w:ilvl w:val="1"/>
          <w:numId w:val="7"/>
        </w:numPr>
        <w:tabs>
          <w:tab w:val="left" w:pos="1841"/>
        </w:tabs>
        <w:spacing w:before="127" w:line="249" w:lineRule="auto"/>
        <w:ind w:left="1273" w:right="1274" w:firstLine="0"/>
        <w:jc w:val="both"/>
        <w:rPr>
          <w:sz w:val="20"/>
          <w:lang w:val="es-ES"/>
        </w:rPr>
      </w:pPr>
      <w:r w:rsidRPr="00903D69">
        <w:rPr>
          <w:sz w:val="18"/>
          <w:lang w:val="es-ES"/>
        </w:rPr>
        <w:t xml:space="preserve">El conflicto terminó con la firma de los acuerdos de paz </w:t>
      </w:r>
      <w:hyperlink w:anchor="_bookmark9" w:history="1">
        <w:r w:rsidRPr="00903D69">
          <w:rPr>
            <w:position w:val="6"/>
            <w:sz w:val="11"/>
            <w:lang w:val="es-ES"/>
          </w:rPr>
          <w:t>8</w:t>
        </w:r>
      </w:hyperlink>
      <w:r w:rsidRPr="00903D69">
        <w:rPr>
          <w:sz w:val="18"/>
          <w:lang w:val="es-ES"/>
        </w:rPr>
        <w:t>a finales de 1996, que incorporaban una serie de acuerdos separados.</w:t>
      </w:r>
    </w:p>
    <w:p w14:paraId="7C49D76E" w14:textId="77777777" w:rsidR="005F3FF3" w:rsidRPr="00903D69" w:rsidRDefault="001B2EC3">
      <w:pPr>
        <w:pStyle w:val="ListParagraph"/>
        <w:numPr>
          <w:ilvl w:val="1"/>
          <w:numId w:val="7"/>
        </w:numPr>
        <w:tabs>
          <w:tab w:val="left" w:pos="1841"/>
        </w:tabs>
        <w:spacing w:before="122" w:line="249" w:lineRule="auto"/>
        <w:ind w:left="1273" w:right="1276" w:firstLine="0"/>
        <w:jc w:val="both"/>
        <w:rPr>
          <w:sz w:val="20"/>
          <w:lang w:val="es-ES"/>
        </w:rPr>
      </w:pPr>
      <w:r w:rsidRPr="00903D69">
        <w:rPr>
          <w:sz w:val="18"/>
          <w:lang w:val="es-ES"/>
        </w:rPr>
        <w:t>En virtud del Acuerdo sobre el Reasentamiento de los Grupos de Población Desarraigados por el Conflicto Armado, el Gobierno se comprometió a garantizar las condiciones que permitieran a las personas desplazadas regresar voluntariamente o reasentarse en el lugar de su elección.</w:t>
      </w:r>
      <w:r w:rsidRPr="00903D69">
        <w:rPr>
          <w:spacing w:val="-6"/>
          <w:sz w:val="18"/>
          <w:lang w:val="es-ES"/>
        </w:rPr>
        <w:t xml:space="preserve"> </w:t>
      </w:r>
      <w:r w:rsidRPr="00903D69">
        <w:rPr>
          <w:sz w:val="18"/>
          <w:lang w:val="es-ES"/>
        </w:rPr>
        <w:t>Entre los retos para garantizar la seguridad jurídica de la tenencia de la tierra figuraban los problemas relacionados con el registro, la desaparición de los archivos del Instituto Nacional de Transformación Agraria, la debilidad institucional, la existencia de derechos basados en sistemas consuetudinarios para la tenencia y la medición de la tierra, la ocupación secundaria y la anulación de derechos sobre la base de la aplicación indebida de las disposiciones relativas al abandono voluntario.</w:t>
      </w:r>
    </w:p>
    <w:p w14:paraId="37DA8029" w14:textId="77777777" w:rsidR="005F3FF3" w:rsidRPr="00903D69" w:rsidRDefault="005F3FF3">
      <w:pPr>
        <w:pStyle w:val="BodyText"/>
        <w:ind w:left="0"/>
        <w:jc w:val="left"/>
        <w:rPr>
          <w:lang w:val="es-ES"/>
        </w:rPr>
      </w:pPr>
    </w:p>
    <w:p w14:paraId="54737FA2" w14:textId="77777777" w:rsidR="005F3FF3" w:rsidRPr="00903D69" w:rsidRDefault="001B2EC3">
      <w:pPr>
        <w:pStyle w:val="BodyText"/>
        <w:spacing w:before="122"/>
        <w:ind w:left="0"/>
        <w:jc w:val="left"/>
        <w:rPr>
          <w:lang w:val="es-ES"/>
        </w:rPr>
      </w:pPr>
      <w:r>
        <w:rPr>
          <w:noProof/>
        </w:rPr>
        <mc:AlternateContent>
          <mc:Choice Requires="wps">
            <w:drawing>
              <wp:anchor distT="0" distB="0" distL="0" distR="0" simplePos="0" relativeHeight="251686912" behindDoc="1" locked="0" layoutInCell="1" allowOverlap="1" wp14:anchorId="6433B4D4" wp14:editId="2EAD09F9">
                <wp:simplePos x="0" y="0"/>
                <wp:positionH relativeFrom="page">
                  <wp:posOffset>1150924</wp:posOffset>
                </wp:positionH>
                <wp:positionV relativeFrom="paragraph">
                  <wp:posOffset>239351</wp:posOffset>
                </wp:positionV>
                <wp:extent cx="937260" cy="6350"/>
                <wp:effectExtent l="0" t="0" r="0" b="0"/>
                <wp:wrapTopAndBottom/>
                <wp:docPr id="16" name="Graphic 16"/>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6"/>
                              </a:lnTo>
                              <a:lnTo>
                                <a:pt x="937259" y="6096"/>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97C98BE" id="Graphic 16" o:spid="_x0000_s1026" style="position:absolute;margin-left:90.6pt;margin-top:18.85pt;width:73.8pt;height:.5pt;z-index:-251629568;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" path="m937259,l,,,6096r937259,l937259,xe" fillcolor="black" stroked="f">
                <v:path arrowok="t"/>
                <w10:wrap type="topAndBottom" anchorx="page"/>
              </v:shape>
            </w:pict>
          </mc:Fallback>
        </mc:AlternateContent>
      </w:r>
    </w:p>
    <w:p w14:paraId="6DF4426A" w14:textId="77777777" w:rsidR="005F3FF3" w:rsidRPr="00903D69" w:rsidRDefault="001B2EC3">
      <w:pPr>
        <w:spacing w:before="96" w:line="254" w:lineRule="auto"/>
        <w:ind w:left="1273" w:right="1289" w:hanging="173"/>
        <w:rPr>
          <w:sz w:val="18"/>
          <w:lang w:val="es-ES"/>
        </w:rPr>
      </w:pPr>
      <w:bookmarkStart w:id="4" w:name="_bookmark4"/>
      <w:bookmarkEnd w:id="4"/>
      <w:r>
        <w:rPr>
          <w:position w:val="6"/>
          <w:sz w:val="11"/>
        </w:rPr>
        <w:t>3</w:t>
      </w:r>
      <w:r>
        <w:rPr>
          <w:sz w:val="17"/>
        </w:rPr>
        <w:t xml:space="preserve">Véase David McCreery, «Coffee and Indigenous labor in Guatemala, 1871–1980», en </w:t>
      </w:r>
      <w:r>
        <w:rPr>
          <w:i/>
          <w:sz w:val="17"/>
        </w:rPr>
        <w:t>The Global Coffee Economy in Africa, Asia, and Latin America, 1500–1989</w:t>
      </w:r>
      <w:r>
        <w:rPr>
          <w:sz w:val="17"/>
        </w:rPr>
        <w:t xml:space="preserve">, William Gervase Clarence-Smith y Steven Topik, eds. </w:t>
      </w:r>
      <w:r w:rsidRPr="00903D69">
        <w:rPr>
          <w:sz w:val="17"/>
          <w:lang w:val="es-ES"/>
        </w:rPr>
        <w:t>(Cambridge, Reino Unido de Gran Bretaña e Irlanda del Norte, Cambridge University Press, 2009).</w:t>
      </w:r>
    </w:p>
    <w:p w14:paraId="4EA4D12C" w14:textId="77777777" w:rsidR="005F3FF3" w:rsidRDefault="001B2EC3">
      <w:pPr>
        <w:spacing w:line="256" w:lineRule="auto"/>
        <w:ind w:left="1273" w:right="1277" w:hanging="173"/>
        <w:rPr>
          <w:sz w:val="18"/>
        </w:rPr>
      </w:pPr>
      <w:bookmarkStart w:id="5" w:name="_bookmark5"/>
      <w:bookmarkEnd w:id="5"/>
      <w:r>
        <w:rPr>
          <w:position w:val="6"/>
          <w:sz w:val="11"/>
        </w:rPr>
        <w:t>4</w:t>
      </w:r>
      <w:r>
        <w:rPr>
          <w:sz w:val="17"/>
        </w:rPr>
        <w:t xml:space="preserve">Véase, por ejemplo, Tim Weiner, </w:t>
      </w:r>
      <w:r>
        <w:rPr>
          <w:i/>
          <w:sz w:val="17"/>
        </w:rPr>
        <w:t xml:space="preserve">Legacy of Ashes: the History of the CIA </w:t>
      </w:r>
      <w:r>
        <w:rPr>
          <w:sz w:val="17"/>
        </w:rPr>
        <w:t>(Nueva York, Anchor Books, 2008), cap. 10.</w:t>
      </w:r>
    </w:p>
    <w:p w14:paraId="23F957C8" w14:textId="77777777" w:rsidR="005F3FF3" w:rsidRDefault="001B2EC3">
      <w:pPr>
        <w:spacing w:line="252" w:lineRule="auto"/>
        <w:ind w:left="1273" w:right="1289" w:hanging="173"/>
        <w:rPr>
          <w:sz w:val="18"/>
        </w:rPr>
      </w:pPr>
      <w:bookmarkStart w:id="6" w:name="_bookmark6"/>
      <w:bookmarkEnd w:id="6"/>
      <w:r>
        <w:rPr>
          <w:position w:val="6"/>
          <w:sz w:val="11"/>
        </w:rPr>
        <w:t>5</w:t>
      </w:r>
      <w:r>
        <w:rPr>
          <w:sz w:val="17"/>
        </w:rPr>
        <w:t>Véase Roger Plant, «Rebuilding civil society: rural workers’ organizations in Guatemala», Issues in Development Discussion Paper No. 5 (Ginebra, Oficina Internacional del Trabajo, 1995).</w:t>
      </w:r>
    </w:p>
    <w:p w14:paraId="2FA9627B" w14:textId="77777777" w:rsidR="005F3FF3" w:rsidRPr="00903D69" w:rsidRDefault="001B2EC3">
      <w:pPr>
        <w:ind w:left="1101"/>
        <w:rPr>
          <w:sz w:val="18"/>
          <w:lang w:val="es-ES"/>
        </w:rPr>
      </w:pPr>
      <w:bookmarkStart w:id="7" w:name="_bookmark7"/>
      <w:bookmarkEnd w:id="7"/>
      <w:r w:rsidRPr="00903D69">
        <w:rPr>
          <w:position w:val="6"/>
          <w:sz w:val="11"/>
          <w:lang w:val="es-ES"/>
        </w:rPr>
        <w:t>6</w:t>
      </w:r>
      <w:r w:rsidRPr="00903D69">
        <w:rPr>
          <w:sz w:val="17"/>
          <w:lang w:val="es-ES"/>
        </w:rPr>
        <w:t xml:space="preserve">Véase </w:t>
      </w:r>
      <w:hyperlink r:id="rId19">
        <w:r w:rsidRPr="00903D69">
          <w:rPr>
            <w:sz w:val="17"/>
            <w:lang w:val="es-ES"/>
          </w:rPr>
          <w:t xml:space="preserve">Comisión para el Esclarecimiento Histórico, </w:t>
        </w:r>
        <w:r w:rsidRPr="00903D69">
          <w:rPr>
            <w:i/>
            <w:sz w:val="17"/>
            <w:lang w:val="es-ES"/>
          </w:rPr>
          <w:t xml:space="preserve">Guatemala: Memoria del </w:t>
        </w:r>
        <w:r w:rsidRPr="00903D69">
          <w:rPr>
            <w:sz w:val="17"/>
            <w:lang w:val="es-ES"/>
          </w:rPr>
          <w:t xml:space="preserve">silencio </w:t>
        </w:r>
        <w:r w:rsidRPr="00903D69">
          <w:rPr>
            <w:spacing w:val="-2"/>
            <w:sz w:val="17"/>
            <w:lang w:val="es-ES"/>
          </w:rPr>
          <w:t>(1999).</w:t>
        </w:r>
      </w:hyperlink>
    </w:p>
    <w:p w14:paraId="1033E5D3" w14:textId="77777777" w:rsidR="005F3FF3" w:rsidRDefault="001B2EC3">
      <w:pPr>
        <w:spacing w:before="2"/>
        <w:ind w:left="1101"/>
        <w:rPr>
          <w:sz w:val="18"/>
        </w:rPr>
      </w:pPr>
      <w:bookmarkStart w:id="8" w:name="_bookmark8"/>
      <w:bookmarkEnd w:id="8"/>
      <w:r>
        <w:rPr>
          <w:position w:val="6"/>
          <w:sz w:val="11"/>
        </w:rPr>
        <w:t>7</w:t>
      </w:r>
      <w:r>
        <w:rPr>
          <w:spacing w:val="-2"/>
          <w:sz w:val="17"/>
        </w:rPr>
        <w:t xml:space="preserve">  Ibíd.</w:t>
      </w:r>
    </w:p>
    <w:p w14:paraId="32047AAA" w14:textId="77777777" w:rsidR="005F3FF3" w:rsidRDefault="001B2EC3">
      <w:pPr>
        <w:spacing w:before="8"/>
        <w:ind w:left="1101"/>
        <w:rPr>
          <w:sz w:val="18"/>
        </w:rPr>
      </w:pPr>
      <w:bookmarkStart w:id="9" w:name="_bookmark9"/>
      <w:bookmarkEnd w:id="9"/>
      <w:r>
        <w:rPr>
          <w:position w:val="6"/>
          <w:sz w:val="11"/>
        </w:rPr>
        <w:t>8</w:t>
      </w:r>
      <w:r>
        <w:rPr>
          <w:sz w:val="17"/>
        </w:rPr>
        <w:t xml:space="preserve">Véase </w:t>
      </w:r>
      <w:hyperlink r:id="rId20">
        <w:r>
          <w:rPr>
            <w:color w:val="0000FF"/>
            <w:spacing w:val="-2"/>
            <w:sz w:val="17"/>
          </w:rPr>
          <w:t>A/51/796</w:t>
        </w:r>
        <w:r>
          <w:rPr>
            <w:spacing w:val="-2"/>
            <w:sz w:val="17"/>
          </w:rPr>
          <w:t>.</w:t>
        </w:r>
      </w:hyperlink>
    </w:p>
    <w:p w14:paraId="70E28945" w14:textId="77777777" w:rsidR="005F3FF3" w:rsidRDefault="005F3FF3">
      <w:pPr>
        <w:rPr>
          <w:sz w:val="18"/>
        </w:rPr>
        <w:sectPr w:rsidR="005F3FF3">
          <w:pgSz w:w="11910" w:h="16850"/>
          <w:pgMar w:top="1140" w:right="992" w:bottom="760" w:left="992" w:header="857" w:footer="565" w:gutter="0"/>
          <w:cols w:space="708"/>
        </w:sectPr>
      </w:pPr>
    </w:p>
    <w:p w14:paraId="3DB92124" w14:textId="77777777" w:rsidR="005F3FF3" w:rsidRDefault="005F3FF3">
      <w:pPr>
        <w:pStyle w:val="BodyText"/>
        <w:spacing w:before="51"/>
        <w:ind w:left="0"/>
        <w:jc w:val="left"/>
      </w:pPr>
    </w:p>
    <w:p w14:paraId="02392C56" w14:textId="77777777" w:rsidR="005F3FF3" w:rsidRPr="00903D69" w:rsidRDefault="001B2EC3">
      <w:pPr>
        <w:pStyle w:val="ListParagraph"/>
        <w:numPr>
          <w:ilvl w:val="1"/>
          <w:numId w:val="7"/>
        </w:numPr>
        <w:tabs>
          <w:tab w:val="left" w:pos="1841"/>
        </w:tabs>
        <w:spacing w:line="249" w:lineRule="auto"/>
        <w:ind w:left="1273" w:right="1279" w:firstLine="0"/>
        <w:jc w:val="both"/>
        <w:rPr>
          <w:sz w:val="20"/>
          <w:lang w:val="es-ES"/>
        </w:rPr>
      </w:pPr>
      <w:r>
        <w:rPr>
          <w:noProof/>
          <w:sz w:val="20"/>
        </w:rPr>
        <w:drawing>
          <wp:anchor distT="0" distB="0" distL="0" distR="0" simplePos="0" relativeHeight="251662336" behindDoc="1" locked="0" layoutInCell="1" allowOverlap="1" wp14:anchorId="3F6470F2" wp14:editId="0B4DC571">
            <wp:simplePos x="0" y="0"/>
            <wp:positionH relativeFrom="page">
              <wp:posOffset>663244</wp:posOffset>
            </wp:positionH>
            <wp:positionV relativeFrom="paragraph">
              <wp:posOffset>773319</wp:posOffset>
            </wp:positionV>
            <wp:extent cx="6377000" cy="6347456"/>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6377000" cy="6347456"/>
                    </a:xfrm>
                    <a:prstGeom prst="rect">
                      <a:avLst/>
                    </a:prstGeom>
                  </pic:spPr>
                </pic:pic>
              </a:graphicData>
            </a:graphic>
          </wp:anchor>
        </w:drawing>
      </w:r>
      <w:r w:rsidRPr="00903D69">
        <w:rPr>
          <w:sz w:val="18"/>
          <w:lang w:val="es-ES"/>
        </w:rPr>
        <w:t>En virtud del Acuerdo sobre Identidad y Derechos de los Pueblos Indígenas, el Gobierno se comprometió a promover la regularización de la tenencia de la tierra de los pueblos indígenas, garantizar los derechos de uso de la tierra, restaurar las tierras comunales, indemnizar por cualquier pérdida de tierras comunales, adquirir «tierras para el desarrollo de las comunidades indígenas» y promover la protección jurídica de los derechos territoriales de los indígenas. Gran parte de esto aún no se ha llevado a cabo.</w:t>
      </w:r>
    </w:p>
    <w:p w14:paraId="666692F1" w14:textId="77777777" w:rsidR="005F3FF3" w:rsidRPr="00903D69" w:rsidRDefault="005F3FF3">
      <w:pPr>
        <w:pStyle w:val="BodyText"/>
        <w:spacing w:before="119"/>
        <w:ind w:left="0"/>
        <w:jc w:val="left"/>
        <w:rPr>
          <w:lang w:val="es-ES"/>
        </w:rPr>
      </w:pPr>
    </w:p>
    <w:p w14:paraId="08200E22" w14:textId="77777777" w:rsidR="005F3FF3" w:rsidRPr="00903D69" w:rsidRDefault="001B2EC3">
      <w:pPr>
        <w:pStyle w:val="Heading2"/>
        <w:numPr>
          <w:ilvl w:val="0"/>
          <w:numId w:val="7"/>
        </w:numPr>
        <w:tabs>
          <w:tab w:val="left" w:pos="1273"/>
        </w:tabs>
        <w:ind w:left="1273" w:hanging="501"/>
        <w:rPr>
          <w:lang w:val="es-ES"/>
        </w:rPr>
      </w:pPr>
      <w:r w:rsidRPr="00903D69">
        <w:rPr>
          <w:sz w:val="22"/>
          <w:lang w:val="es-ES"/>
        </w:rPr>
        <w:t xml:space="preserve">Efectos actuales de </w:t>
      </w:r>
      <w:r w:rsidRPr="00903D69">
        <w:rPr>
          <w:spacing w:val="-2"/>
          <w:sz w:val="22"/>
          <w:lang w:val="es-ES"/>
        </w:rPr>
        <w:t xml:space="preserve">los legados </w:t>
      </w:r>
      <w:r w:rsidRPr="00903D69">
        <w:rPr>
          <w:sz w:val="22"/>
          <w:lang w:val="es-ES"/>
        </w:rPr>
        <w:t>históricos</w:t>
      </w:r>
    </w:p>
    <w:p w14:paraId="50CAEC04" w14:textId="77777777" w:rsidR="005F3FF3" w:rsidRPr="00903D69" w:rsidRDefault="001B2EC3">
      <w:pPr>
        <w:pStyle w:val="ListParagraph"/>
        <w:numPr>
          <w:ilvl w:val="0"/>
          <w:numId w:val="6"/>
        </w:numPr>
        <w:tabs>
          <w:tab w:val="left" w:pos="1273"/>
        </w:tabs>
        <w:spacing w:before="246"/>
        <w:ind w:left="1273" w:hanging="431"/>
        <w:rPr>
          <w:b/>
          <w:sz w:val="20"/>
          <w:lang w:val="es-ES"/>
        </w:rPr>
      </w:pPr>
      <w:r w:rsidRPr="00903D69">
        <w:rPr>
          <w:b/>
          <w:spacing w:val="-2"/>
          <w:sz w:val="18"/>
          <w:lang w:val="es-ES"/>
        </w:rPr>
        <w:t xml:space="preserve">Desigualdad </w:t>
      </w:r>
      <w:r w:rsidRPr="00903D69">
        <w:rPr>
          <w:b/>
          <w:sz w:val="18"/>
          <w:lang w:val="es-ES"/>
        </w:rPr>
        <w:t>territorial basada en el código racial y el código de género</w:t>
      </w:r>
    </w:p>
    <w:p w14:paraId="13CD421A" w14:textId="77777777" w:rsidR="005F3FF3" w:rsidRPr="00903D69" w:rsidRDefault="001B2EC3">
      <w:pPr>
        <w:pStyle w:val="ListParagraph"/>
        <w:numPr>
          <w:ilvl w:val="1"/>
          <w:numId w:val="6"/>
        </w:numPr>
        <w:tabs>
          <w:tab w:val="left" w:pos="1841"/>
        </w:tabs>
        <w:spacing w:before="135" w:line="249" w:lineRule="auto"/>
        <w:ind w:left="1273" w:right="1274" w:firstLine="0"/>
        <w:jc w:val="both"/>
        <w:rPr>
          <w:sz w:val="20"/>
          <w:lang w:val="es-ES"/>
        </w:rPr>
      </w:pPr>
      <w:r w:rsidRPr="00903D69">
        <w:rPr>
          <w:sz w:val="18"/>
          <w:lang w:val="es-ES"/>
        </w:rPr>
        <w:t xml:space="preserve">La distribución de la tierra en Guatemala es muy desigual: alrededor del 2 % de las explotaciones agrícolas más grandes, dedicadas a cultivos comerciales, ocupan casi dos tercios de la tierra cultivable, mientras que la mayoría de las explotaciones (el 82 %) son utilizadas por pequeños agricultores, que solo utilizan una sexta parte del total de la tierra cultivable </w:t>
      </w:r>
      <w:hyperlink w:anchor="_bookmark10" w:history="1">
        <w:r w:rsidRPr="00903D69">
          <w:rPr>
            <w:position w:val="6"/>
            <w:sz w:val="11"/>
            <w:lang w:val="es-ES"/>
          </w:rPr>
          <w:t>9</w:t>
        </w:r>
        <w:r w:rsidRPr="00903D69">
          <w:rPr>
            <w:sz w:val="18"/>
            <w:lang w:val="es-ES"/>
          </w:rPr>
          <w:t>.</w:t>
        </w:r>
      </w:hyperlink>
      <w:r w:rsidRPr="00903D69">
        <w:rPr>
          <w:sz w:val="18"/>
          <w:lang w:val="es-ES"/>
        </w:rPr>
        <w:t>En Alta Verapaz, casi el 60 % de la tierra es propiedad de una sola familia. Muchos pueblos indígenas y comunidades campesinas alquilan o buscan tierras sin reclamar para ocuparlas, construir viviendas y practicar la agricultura de subsistencia. Estas tierras suelen ser menos productivas, estar situadas en zonas remotas, de difícil acceso, precarias o en entornos degradados. Solo el 3 % de la población es propietaria de su vivienda.</w:t>
      </w:r>
    </w:p>
    <w:p w14:paraId="446DA175" w14:textId="77777777" w:rsidR="005F3FF3" w:rsidRPr="00903D69" w:rsidRDefault="001B2EC3">
      <w:pPr>
        <w:pStyle w:val="ListParagraph"/>
        <w:numPr>
          <w:ilvl w:val="1"/>
          <w:numId w:val="6"/>
        </w:numPr>
        <w:tabs>
          <w:tab w:val="left" w:pos="1841"/>
        </w:tabs>
        <w:spacing w:before="127" w:line="249" w:lineRule="auto"/>
        <w:ind w:left="1273" w:right="1275" w:firstLine="0"/>
        <w:jc w:val="both"/>
        <w:rPr>
          <w:sz w:val="20"/>
          <w:lang w:val="es-ES"/>
        </w:rPr>
      </w:pPr>
      <w:r w:rsidRPr="00903D69">
        <w:rPr>
          <w:sz w:val="18"/>
          <w:lang w:val="es-ES"/>
        </w:rPr>
        <w:t xml:space="preserve">La concentración de la tierra en manos de unos pocos se ve reforzada por una sobrevaloración de los derechos de propiedad privada. La propiedad privada está protegida en la Constitución como un derecho individual, pero también lo está el derecho de las comunidades a poseer tierras de forma colectiva. Sin embargo, la mayoría de los pueblos indígenas y las comunidades campesinas carecen de un reconocimiento adecuado de sus </w:t>
      </w:r>
      <w:r w:rsidRPr="00903D69">
        <w:rPr>
          <w:spacing w:val="-2"/>
          <w:sz w:val="18"/>
          <w:lang w:val="es-ES"/>
        </w:rPr>
        <w:t>derechos</w:t>
      </w:r>
      <w:r w:rsidRPr="00903D69">
        <w:rPr>
          <w:sz w:val="18"/>
          <w:lang w:val="es-ES"/>
        </w:rPr>
        <w:t xml:space="preserve"> de propiedad</w:t>
      </w:r>
      <w:r w:rsidRPr="00903D69">
        <w:rPr>
          <w:spacing w:val="-2"/>
          <w:sz w:val="18"/>
          <w:lang w:val="es-ES"/>
        </w:rPr>
        <w:t xml:space="preserve">. Además, el derecho a la propiedad, reconocido en algunos </w:t>
      </w:r>
      <w:r w:rsidRPr="00903D69">
        <w:rPr>
          <w:sz w:val="18"/>
          <w:lang w:val="es-ES"/>
        </w:rPr>
        <w:t xml:space="preserve">tratados </w:t>
      </w:r>
      <w:r w:rsidRPr="00903D69">
        <w:rPr>
          <w:spacing w:val="-2"/>
          <w:sz w:val="18"/>
          <w:lang w:val="es-ES"/>
        </w:rPr>
        <w:t xml:space="preserve">internacionales y regionales </w:t>
      </w:r>
      <w:r w:rsidRPr="00903D69">
        <w:rPr>
          <w:sz w:val="18"/>
          <w:lang w:val="es-ES"/>
        </w:rPr>
        <w:t xml:space="preserve">de derechos humanos, no es ilimitado </w:t>
      </w:r>
      <w:hyperlink w:anchor="_bookmark11" w:history="1">
        <w:r w:rsidRPr="00903D69">
          <w:rPr>
            <w:position w:val="6"/>
            <w:sz w:val="11"/>
            <w:lang w:val="es-ES"/>
          </w:rPr>
          <w:t>10</w:t>
        </w:r>
        <w:r w:rsidRPr="00903D69">
          <w:rPr>
            <w:sz w:val="18"/>
            <w:lang w:val="es-ES"/>
          </w:rPr>
          <w:t>.</w:t>
        </w:r>
      </w:hyperlink>
      <w:r w:rsidRPr="00903D69">
        <w:rPr>
          <w:sz w:val="18"/>
          <w:lang w:val="es-ES"/>
        </w:rPr>
        <w:t>Esto también se reconoce en la Constitución de Guatemala, que establece que los derechos de propiedad privada deben ejercerse en interés del desarrollo nacional y en beneficio de todos (art. 39) y exige al Estado que impida la concentración excesiva de bienes (art. 119 h)).</w:t>
      </w:r>
    </w:p>
    <w:p w14:paraId="3CD7E051" w14:textId="77777777" w:rsidR="005F3FF3" w:rsidRPr="00903D69" w:rsidRDefault="001B2EC3">
      <w:pPr>
        <w:pStyle w:val="ListParagraph"/>
        <w:numPr>
          <w:ilvl w:val="1"/>
          <w:numId w:val="6"/>
        </w:numPr>
        <w:tabs>
          <w:tab w:val="left" w:pos="1841"/>
        </w:tabs>
        <w:spacing w:before="127" w:line="249" w:lineRule="auto"/>
        <w:ind w:left="1273" w:right="1272" w:firstLine="0"/>
        <w:jc w:val="both"/>
        <w:rPr>
          <w:sz w:val="20"/>
          <w:lang w:val="es-ES"/>
        </w:rPr>
      </w:pPr>
      <w:r w:rsidRPr="00903D69">
        <w:rPr>
          <w:sz w:val="18"/>
          <w:lang w:val="es-ES"/>
        </w:rPr>
        <w:t>La tierra también está mayoritariamente en manos de los hombres, y las mujeres sufren una denegación desproporcionada del acceso a la tierra y la vivienda debido a la aplicación discriminatoria de las leyes de sucesión y a una serie de barreras estructurales arraigadas en el patriarcado y el colonialismo.</w:t>
      </w:r>
      <w:r w:rsidRPr="00903D69">
        <w:rPr>
          <w:spacing w:val="-3"/>
          <w:sz w:val="18"/>
          <w:lang w:val="es-ES"/>
        </w:rPr>
        <w:t xml:space="preserve"> </w:t>
      </w:r>
      <w:r w:rsidRPr="00903D69">
        <w:rPr>
          <w:sz w:val="18"/>
          <w:lang w:val="es-ES"/>
        </w:rPr>
        <w:t xml:space="preserve">Solo el 7,8 % de los propietarios de tierras en las zonas rurales son mujeres. El 25 % de los hogares están encabezados por mujeres </w:t>
      </w:r>
      <w:hyperlink w:anchor="_bookmark12" w:history="1">
        <w:r w:rsidRPr="00903D69">
          <w:rPr>
            <w:position w:val="6"/>
            <w:sz w:val="11"/>
            <w:lang w:val="es-ES"/>
          </w:rPr>
          <w:t>11</w:t>
        </w:r>
        <w:r w:rsidRPr="00903D69">
          <w:rPr>
            <w:sz w:val="18"/>
            <w:lang w:val="es-ES"/>
          </w:rPr>
          <w:t>,</w:t>
        </w:r>
      </w:hyperlink>
      <w:r w:rsidRPr="00903D69">
        <w:rPr>
          <w:sz w:val="18"/>
          <w:lang w:val="es-ES"/>
        </w:rPr>
        <w:t>pero esto no se corresponde con la proporción de mujeres propietarias de viviendas. La falta de control sobre la tierra y la vivienda se ha relacionado con la vulnerabilidad de las mujeres a la violencia doméstica, que está muy extendida y sigue sin denunciarse en su totalidad. Al carecer de soluciones sostenibles a medio y largo plazo, las mujeres que huyen de la violencia doméstica a menudo se enfrentan a la falta de hogar.</w:t>
      </w:r>
    </w:p>
    <w:p w14:paraId="40C562F6" w14:textId="77777777" w:rsidR="005F3FF3" w:rsidRPr="00903D69" w:rsidRDefault="005F3FF3">
      <w:pPr>
        <w:pStyle w:val="BodyText"/>
        <w:spacing w:before="12"/>
        <w:ind w:left="0"/>
        <w:jc w:val="left"/>
        <w:rPr>
          <w:lang w:val="es-ES"/>
        </w:rPr>
      </w:pPr>
    </w:p>
    <w:p w14:paraId="6F72418B" w14:textId="77777777" w:rsidR="005F3FF3" w:rsidRPr="00903D69" w:rsidRDefault="001B2EC3">
      <w:pPr>
        <w:pStyle w:val="ListParagraph"/>
        <w:numPr>
          <w:ilvl w:val="0"/>
          <w:numId w:val="6"/>
        </w:numPr>
        <w:tabs>
          <w:tab w:val="left" w:pos="1273"/>
        </w:tabs>
        <w:ind w:left="1273" w:hanging="431"/>
        <w:rPr>
          <w:b/>
          <w:sz w:val="20"/>
          <w:lang w:val="es-ES"/>
        </w:rPr>
      </w:pPr>
      <w:r w:rsidRPr="00903D69">
        <w:rPr>
          <w:b/>
          <w:sz w:val="18"/>
          <w:lang w:val="es-ES"/>
        </w:rPr>
        <w:t xml:space="preserve">Prácticas similares a </w:t>
      </w:r>
      <w:r w:rsidRPr="00903D69">
        <w:rPr>
          <w:b/>
          <w:spacing w:val="-2"/>
          <w:sz w:val="18"/>
          <w:lang w:val="es-ES"/>
        </w:rPr>
        <w:t xml:space="preserve">la servidumbre </w:t>
      </w:r>
      <w:r w:rsidRPr="00903D69">
        <w:rPr>
          <w:b/>
          <w:sz w:val="18"/>
          <w:lang w:val="es-ES"/>
        </w:rPr>
        <w:t>por contrato</w:t>
      </w:r>
    </w:p>
    <w:p w14:paraId="0D496AF5" w14:textId="77777777" w:rsidR="005F3FF3" w:rsidRPr="00903D69" w:rsidRDefault="001B2EC3">
      <w:pPr>
        <w:pStyle w:val="ListParagraph"/>
        <w:numPr>
          <w:ilvl w:val="0"/>
          <w:numId w:val="5"/>
        </w:numPr>
        <w:tabs>
          <w:tab w:val="left" w:pos="1841"/>
        </w:tabs>
        <w:spacing w:before="135" w:line="249" w:lineRule="auto"/>
        <w:ind w:left="1273" w:right="1272" w:firstLine="0"/>
        <w:jc w:val="both"/>
        <w:rPr>
          <w:sz w:val="20"/>
          <w:lang w:val="es-ES"/>
        </w:rPr>
      </w:pPr>
      <w:r w:rsidRPr="00903D69">
        <w:rPr>
          <w:sz w:val="18"/>
          <w:lang w:val="es-ES"/>
        </w:rPr>
        <w:t>El Relator Especial se sintió consternado al encontrar en Guatemala vestigios de servidumbre por contrato. Aunque esta práctica fue abolida legalmente hace décadas, algunas comunidades parecen seguir viviendo bajo este tipo de relaciones de dependencia de la tierra.</w:t>
      </w:r>
      <w:r w:rsidRPr="00903D69">
        <w:rPr>
          <w:spacing w:val="-2"/>
          <w:sz w:val="18"/>
          <w:lang w:val="es-ES"/>
        </w:rPr>
        <w:t xml:space="preserve"> </w:t>
      </w:r>
      <w:r w:rsidRPr="00903D69">
        <w:rPr>
          <w:sz w:val="18"/>
          <w:lang w:val="es-ES"/>
        </w:rPr>
        <w:t>Cuando las comunidades intentan hacer valer sus derechos laborales, como en el caso de la finca La Soledad, en el municipio de Patulul,</w:t>
      </w:r>
      <w:hyperlink w:anchor="_bookmark13" w:history="1">
        <w:r w:rsidRPr="00903D69">
          <w:rPr>
            <w:position w:val="6"/>
            <w:sz w:val="11"/>
            <w:lang w:val="es-ES"/>
          </w:rPr>
          <w:t>12</w:t>
        </w:r>
      </w:hyperlink>
      <w:r w:rsidRPr="00903D69">
        <w:rPr>
          <w:sz w:val="18"/>
          <w:lang w:val="es-ES"/>
        </w:rPr>
        <w:t xml:space="preserve">  o reclaman los derechos sobre la tierra que han acumulado, corren el riesgo de sufrir represalias en forma de desalojos forzosos y otras violaciones de los derechos humanos.</w:t>
      </w:r>
    </w:p>
    <w:p w14:paraId="5498FD6A" w14:textId="77777777" w:rsidR="005F3FF3" w:rsidRPr="00903D69" w:rsidRDefault="005F3FF3">
      <w:pPr>
        <w:pStyle w:val="BodyText"/>
        <w:spacing w:before="11"/>
        <w:ind w:left="0"/>
        <w:jc w:val="left"/>
        <w:rPr>
          <w:lang w:val="es-ES"/>
        </w:rPr>
      </w:pPr>
    </w:p>
    <w:p w14:paraId="0C3E9F22" w14:textId="77777777" w:rsidR="005F3FF3" w:rsidRPr="00903D69" w:rsidRDefault="001B2EC3">
      <w:pPr>
        <w:pStyle w:val="ListParagraph"/>
        <w:numPr>
          <w:ilvl w:val="0"/>
          <w:numId w:val="6"/>
        </w:numPr>
        <w:tabs>
          <w:tab w:val="left" w:pos="1273"/>
        </w:tabs>
        <w:ind w:left="1273" w:hanging="431"/>
        <w:rPr>
          <w:b/>
          <w:sz w:val="20"/>
          <w:lang w:val="es-ES"/>
        </w:rPr>
      </w:pPr>
      <w:r w:rsidRPr="00903D69">
        <w:rPr>
          <w:b/>
          <w:sz w:val="18"/>
          <w:lang w:val="es-ES"/>
        </w:rPr>
        <w:t xml:space="preserve">Falta de seguridad jurídica sobre </w:t>
      </w:r>
      <w:r w:rsidRPr="00903D69">
        <w:rPr>
          <w:b/>
          <w:spacing w:val="-4"/>
          <w:sz w:val="18"/>
          <w:lang w:val="es-ES"/>
        </w:rPr>
        <w:t>la tierra</w:t>
      </w:r>
    </w:p>
    <w:p w14:paraId="596B83BD" w14:textId="77777777" w:rsidR="005F3FF3" w:rsidRPr="00903D69" w:rsidRDefault="001B2EC3">
      <w:pPr>
        <w:pStyle w:val="ListParagraph"/>
        <w:numPr>
          <w:ilvl w:val="0"/>
          <w:numId w:val="5"/>
        </w:numPr>
        <w:tabs>
          <w:tab w:val="left" w:pos="1841"/>
        </w:tabs>
        <w:spacing w:before="135" w:line="249" w:lineRule="auto"/>
        <w:ind w:left="1273" w:right="1282" w:firstLine="0"/>
        <w:jc w:val="both"/>
        <w:rPr>
          <w:sz w:val="20"/>
          <w:lang w:val="es-ES"/>
        </w:rPr>
      </w:pPr>
      <w:r w:rsidRPr="00903D69">
        <w:rPr>
          <w:sz w:val="18"/>
          <w:lang w:val="es-ES"/>
        </w:rPr>
        <w:t>Guatemala, debido a su legado colonial, ha adoptado el sistema jurídico romano, según el cual la propiedad individual de la tierra se considera la forma principal de dominio sobre la tierra, pero esto no refleja la visión indígena de la propiedad, la posesión y los derechos de uso de la tierra.</w:t>
      </w:r>
    </w:p>
    <w:p w14:paraId="0CA9BFD5" w14:textId="77777777" w:rsidR="005F3FF3" w:rsidRPr="00903D69" w:rsidRDefault="005F3FF3">
      <w:pPr>
        <w:pStyle w:val="BodyText"/>
        <w:ind w:left="0"/>
        <w:jc w:val="left"/>
        <w:rPr>
          <w:lang w:val="es-ES"/>
        </w:rPr>
      </w:pPr>
    </w:p>
    <w:p w14:paraId="6730FD82" w14:textId="77777777" w:rsidR="005F3FF3" w:rsidRPr="00903D69" w:rsidRDefault="001B2EC3">
      <w:pPr>
        <w:pStyle w:val="BodyText"/>
        <w:spacing w:before="125"/>
        <w:ind w:left="0"/>
        <w:jc w:val="left"/>
        <w:rPr>
          <w:lang w:val="es-ES"/>
        </w:rPr>
      </w:pPr>
      <w:r>
        <w:rPr>
          <w:noProof/>
        </w:rPr>
        <mc:AlternateContent>
          <mc:Choice Requires="wps">
            <w:drawing>
              <wp:anchor distT="0" distB="0" distL="0" distR="0" simplePos="0" relativeHeight="251688960" behindDoc="1" locked="0" layoutInCell="1" allowOverlap="1" wp14:anchorId="419C2524" wp14:editId="1E49AC8C">
                <wp:simplePos x="0" y="0"/>
                <wp:positionH relativeFrom="page">
                  <wp:posOffset>1150924</wp:posOffset>
                </wp:positionH>
                <wp:positionV relativeFrom="paragraph">
                  <wp:posOffset>240901</wp:posOffset>
                </wp:positionV>
                <wp:extent cx="937260" cy="635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D46CD4D" id="Graphic 18" o:spid="_x0000_s1026" style="position:absolute;margin-left:90.6pt;margin-top:18.95pt;width:73.8pt;height:.5pt;z-index:-251627520;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" path="m937259,l,,,6095r937259,l937259,xe" fillcolor="black" stroked="f">
                <v:path arrowok="t"/>
                <w10:wrap type="topAndBottom" anchorx="page"/>
              </v:shape>
            </w:pict>
          </mc:Fallback>
        </mc:AlternateContent>
      </w:r>
    </w:p>
    <w:p w14:paraId="5D7A47BB" w14:textId="77777777" w:rsidR="005F3FF3" w:rsidRPr="00903D69" w:rsidRDefault="001B2EC3">
      <w:pPr>
        <w:spacing w:before="96" w:line="256" w:lineRule="auto"/>
        <w:ind w:left="1273" w:right="2251" w:hanging="173"/>
        <w:rPr>
          <w:sz w:val="18"/>
          <w:lang w:val="fr-FR"/>
        </w:rPr>
      </w:pPr>
      <w:bookmarkStart w:id="10" w:name="_bookmark10"/>
      <w:bookmarkEnd w:id="10"/>
      <w:r w:rsidRPr="00903D69">
        <w:rPr>
          <w:position w:val="6"/>
          <w:sz w:val="11"/>
          <w:lang w:val="fr-FR"/>
        </w:rPr>
        <w:t>9</w:t>
      </w:r>
      <w:r w:rsidRPr="00903D69">
        <w:rPr>
          <w:sz w:val="17"/>
          <w:lang w:val="fr-FR"/>
        </w:rPr>
        <w:t>Véase</w:t>
      </w:r>
      <w:hyperlink r:id="rId22">
        <w:r w:rsidRPr="00903D69">
          <w:rPr>
            <w:color w:val="0000FF"/>
            <w:spacing w:val="-2"/>
            <w:sz w:val="17"/>
            <w:lang w:val="fr-FR"/>
          </w:rPr>
          <w:t xml:space="preserve"> https://openknowledge.fao.org/server/api/core/bitstreams/1fae548a-5a22-41fd-a576-fe2aa1f77d34/content</w:t>
        </w:r>
        <w:r w:rsidRPr="00903D69">
          <w:rPr>
            <w:spacing w:val="-2"/>
            <w:sz w:val="17"/>
            <w:lang w:val="fr-FR"/>
          </w:rPr>
          <w:t>.</w:t>
        </w:r>
      </w:hyperlink>
    </w:p>
    <w:p w14:paraId="371EB32A" w14:textId="77777777" w:rsidR="005F3FF3" w:rsidRPr="00903D69" w:rsidRDefault="001B2EC3">
      <w:pPr>
        <w:spacing w:line="252" w:lineRule="auto"/>
        <w:ind w:left="1273" w:right="1277" w:hanging="233"/>
        <w:rPr>
          <w:sz w:val="18"/>
          <w:lang w:val="es-ES"/>
        </w:rPr>
      </w:pPr>
      <w:bookmarkStart w:id="11" w:name="_bookmark11"/>
      <w:bookmarkEnd w:id="11"/>
      <w:r w:rsidRPr="00903D69">
        <w:rPr>
          <w:position w:val="6"/>
          <w:sz w:val="11"/>
          <w:lang w:val="es-ES"/>
        </w:rPr>
        <w:t>10</w:t>
      </w:r>
      <w:r w:rsidRPr="00903D69">
        <w:rPr>
          <w:sz w:val="17"/>
          <w:lang w:val="es-ES"/>
        </w:rPr>
        <w:t>Véase Christophe Golay e Ioana Cismas, «Opinión jurídica: el derecho a la propiedad desde la perspectiva de los derechos humanos» (2010), disponible en</w:t>
      </w:r>
      <w:hyperlink r:id="rId23">
        <w:r w:rsidRPr="00903D69">
          <w:rPr>
            <w:sz w:val="17"/>
            <w:lang w:val="es-ES"/>
          </w:rPr>
          <w:t xml:space="preserve"> https://papers.ssrn.com/sol3/papers.cfm?abstract_id=1635359.</w:t>
        </w:r>
      </w:hyperlink>
    </w:p>
    <w:p w14:paraId="2FCC311E" w14:textId="77777777" w:rsidR="005F3FF3" w:rsidRPr="00903D69" w:rsidRDefault="001B2EC3">
      <w:pPr>
        <w:ind w:left="1041"/>
        <w:rPr>
          <w:sz w:val="18"/>
          <w:lang w:val="fr-FR"/>
        </w:rPr>
      </w:pPr>
      <w:bookmarkStart w:id="12" w:name="_bookmark12"/>
      <w:bookmarkEnd w:id="12"/>
      <w:r w:rsidRPr="00903D69">
        <w:rPr>
          <w:position w:val="6"/>
          <w:sz w:val="11"/>
          <w:lang w:val="fr-FR"/>
        </w:rPr>
        <w:t>11</w:t>
      </w:r>
      <w:r w:rsidRPr="00903D69">
        <w:rPr>
          <w:sz w:val="17"/>
          <w:lang w:val="fr-FR"/>
        </w:rPr>
        <w:t>Véase</w:t>
      </w:r>
      <w:hyperlink r:id="rId24">
        <w:r w:rsidRPr="00903D69">
          <w:rPr>
            <w:color w:val="0000FF"/>
            <w:spacing w:val="-5"/>
            <w:sz w:val="17"/>
            <w:lang w:val="fr-FR"/>
          </w:rPr>
          <w:t xml:space="preserve"> https://genderdata.worldbank.org/en/indicator/sp-hou-fema-zs</w:t>
        </w:r>
        <w:r w:rsidRPr="00903D69">
          <w:rPr>
            <w:spacing w:val="-5"/>
            <w:sz w:val="17"/>
            <w:lang w:val="fr-FR"/>
          </w:rPr>
          <w:t>.</w:t>
        </w:r>
      </w:hyperlink>
    </w:p>
    <w:p w14:paraId="47852417" w14:textId="77777777" w:rsidR="005F3FF3" w:rsidRPr="00903D69" w:rsidRDefault="001B2EC3">
      <w:pPr>
        <w:spacing w:before="5" w:line="254" w:lineRule="auto"/>
        <w:ind w:left="1273" w:right="1277" w:hanging="233"/>
        <w:rPr>
          <w:sz w:val="18"/>
          <w:lang w:val="es-ES"/>
        </w:rPr>
      </w:pPr>
      <w:bookmarkStart w:id="13" w:name="_bookmark13"/>
      <w:bookmarkEnd w:id="13"/>
      <w:r w:rsidRPr="00903D69">
        <w:rPr>
          <w:position w:val="6"/>
          <w:sz w:val="11"/>
          <w:lang w:val="es-ES"/>
        </w:rPr>
        <w:t>12</w:t>
      </w:r>
      <w:r w:rsidRPr="00903D69">
        <w:rPr>
          <w:sz w:val="17"/>
          <w:lang w:val="es-ES"/>
        </w:rPr>
        <w:t xml:space="preserve">Véase la comunicación </w:t>
      </w:r>
      <w:hyperlink r:id="rId25">
        <w:r w:rsidRPr="00903D69">
          <w:rPr>
            <w:color w:val="0000FF"/>
            <w:sz w:val="17"/>
            <w:lang w:val="es-ES"/>
          </w:rPr>
          <w:t>GTM 6/2021</w:t>
        </w:r>
        <w:r w:rsidRPr="00903D69">
          <w:rPr>
            <w:sz w:val="17"/>
            <w:lang w:val="es-ES"/>
          </w:rPr>
          <w:t>.</w:t>
        </w:r>
      </w:hyperlink>
      <w:r w:rsidRPr="00903D69">
        <w:rPr>
          <w:sz w:val="17"/>
          <w:lang w:val="es-ES"/>
        </w:rPr>
        <w:t xml:space="preserve"> Todas las comunicaciones mencionadas en el presente informe están disponibles en</w:t>
      </w:r>
      <w:hyperlink r:id="rId26">
        <w:r w:rsidRPr="00903D69">
          <w:rPr>
            <w:color w:val="0000FF"/>
            <w:sz w:val="17"/>
            <w:lang w:val="es-ES"/>
          </w:rPr>
          <w:t xml:space="preserve"> https://spcommreports.ohchr.org/Tmsearch/TMDocuments</w:t>
        </w:r>
        <w:r w:rsidRPr="00903D69">
          <w:rPr>
            <w:sz w:val="17"/>
            <w:lang w:val="es-ES"/>
          </w:rPr>
          <w:t>.</w:t>
        </w:r>
      </w:hyperlink>
    </w:p>
    <w:p w14:paraId="59C6582D"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29319DAD" w14:textId="77777777" w:rsidR="005F3FF3" w:rsidRPr="00903D69" w:rsidRDefault="005F3FF3">
      <w:pPr>
        <w:pStyle w:val="BodyText"/>
        <w:spacing w:before="51"/>
        <w:ind w:left="0"/>
        <w:jc w:val="left"/>
        <w:rPr>
          <w:lang w:val="es-ES"/>
        </w:rPr>
      </w:pPr>
    </w:p>
    <w:p w14:paraId="6F7ABBD4" w14:textId="77777777" w:rsidR="005F3FF3" w:rsidRPr="00903D69" w:rsidRDefault="001B2EC3">
      <w:pPr>
        <w:pStyle w:val="ListParagraph"/>
        <w:numPr>
          <w:ilvl w:val="0"/>
          <w:numId w:val="5"/>
        </w:numPr>
        <w:tabs>
          <w:tab w:val="left" w:pos="1841"/>
        </w:tabs>
        <w:spacing w:line="249" w:lineRule="auto"/>
        <w:ind w:left="1273" w:right="1273" w:firstLine="0"/>
        <w:jc w:val="both"/>
        <w:rPr>
          <w:sz w:val="20"/>
          <w:lang w:val="es-ES"/>
        </w:rPr>
      </w:pPr>
      <w:r>
        <w:rPr>
          <w:noProof/>
          <w:sz w:val="20"/>
        </w:rPr>
        <w:drawing>
          <wp:anchor distT="0" distB="0" distL="0" distR="0" simplePos="0" relativeHeight="251663360" behindDoc="1" locked="0" layoutInCell="1" allowOverlap="1" wp14:anchorId="0B6D41DE" wp14:editId="79848E4D">
            <wp:simplePos x="0" y="0"/>
            <wp:positionH relativeFrom="page">
              <wp:posOffset>663244</wp:posOffset>
            </wp:positionH>
            <wp:positionV relativeFrom="paragraph">
              <wp:posOffset>1122569</wp:posOffset>
            </wp:positionV>
            <wp:extent cx="6377000" cy="6347456"/>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6377000" cy="6347456"/>
                    </a:xfrm>
                    <a:prstGeom prst="rect">
                      <a:avLst/>
                    </a:prstGeom>
                  </pic:spPr>
                </pic:pic>
              </a:graphicData>
            </a:graphic>
          </wp:anchor>
        </w:drawing>
      </w:r>
      <w:r w:rsidRPr="00903D69">
        <w:rPr>
          <w:sz w:val="18"/>
          <w:lang w:val="es-ES"/>
        </w:rPr>
        <w:t>Según expertos indígenas, entre el 70 % y el 80 % de la tierra en Guatemala es tierra ancestral indígena. Si bien el artículo 67 de la Constitución reconoce la posesión comunal o la propiedad agraria, hasta ahora solo se han registrado 60 tierras comunales en el registro catastral. De hecho, no existen sistemas plurales de tenencia de la tierra, como la propiedad cooperativa, lo que dificulta enormemente garantizar una vivienda adecuada. Si bien los pueblos indígenas mantienen sus propios registros, incluidos los registros de compra de tierras emitidos por la Corona española, como se mostró al Relator Especial, hoy en día son demasiados los que carecen de reconocimiento de sus derechos ancestrales sobre la tierra. Las comunidades que viven en tierras que han ocupado durante décadas también sufren la falta de seguridad jurídica. Los registros catastrales supuestamente duplicados y falsificados erosionan aún más la seguridad jurídica.</w:t>
      </w:r>
    </w:p>
    <w:p w14:paraId="5284A6E1" w14:textId="77777777" w:rsidR="005F3FF3" w:rsidRPr="00903D69" w:rsidRDefault="001B2EC3">
      <w:pPr>
        <w:pStyle w:val="ListParagraph"/>
        <w:numPr>
          <w:ilvl w:val="0"/>
          <w:numId w:val="5"/>
        </w:numPr>
        <w:tabs>
          <w:tab w:val="left" w:pos="1841"/>
        </w:tabs>
        <w:spacing w:before="129" w:line="249" w:lineRule="auto"/>
        <w:ind w:left="1273" w:right="1273" w:firstLine="0"/>
        <w:jc w:val="both"/>
        <w:rPr>
          <w:sz w:val="20"/>
          <w:lang w:val="es-ES"/>
        </w:rPr>
      </w:pPr>
      <w:r w:rsidRPr="00903D69">
        <w:rPr>
          <w:sz w:val="18"/>
          <w:lang w:val="es-ES"/>
        </w:rPr>
        <w:t>Las comunidades que carecen de seguridad jurídica no solo corren el riesgo de ser desalojadas, sino que tampoco han podido beneficiarse del apoyo de las infraestructuras públicas, como la construcción de carreteras, centros médicos o escuelas. El Relator Especial acoge con satisfacción la adopción del Decreto Nº 13-2025, que modifica el artículo 30 bis de la Ley Orgánica de Presupuestos y autoriza la inversión pública en las tierras de los pueblos indígenas.</w:t>
      </w:r>
    </w:p>
    <w:p w14:paraId="4602F11C" w14:textId="77777777" w:rsidR="005F3FF3" w:rsidRPr="00903D69" w:rsidRDefault="005F3FF3">
      <w:pPr>
        <w:pStyle w:val="BodyText"/>
        <w:spacing w:before="9"/>
        <w:ind w:left="0"/>
        <w:jc w:val="left"/>
        <w:rPr>
          <w:lang w:val="es-ES"/>
        </w:rPr>
      </w:pPr>
    </w:p>
    <w:p w14:paraId="79E8A42C" w14:textId="77777777" w:rsidR="005F3FF3" w:rsidRPr="00903D69" w:rsidRDefault="001B2EC3">
      <w:pPr>
        <w:pStyle w:val="ListParagraph"/>
        <w:numPr>
          <w:ilvl w:val="0"/>
          <w:numId w:val="6"/>
        </w:numPr>
        <w:tabs>
          <w:tab w:val="left" w:pos="1273"/>
        </w:tabs>
        <w:spacing w:before="1"/>
        <w:ind w:left="1273" w:hanging="431"/>
        <w:rPr>
          <w:b/>
          <w:sz w:val="20"/>
          <w:lang w:val="es-ES"/>
        </w:rPr>
      </w:pPr>
      <w:r w:rsidRPr="00903D69">
        <w:rPr>
          <w:b/>
          <w:sz w:val="18"/>
          <w:lang w:val="es-ES"/>
        </w:rPr>
        <w:t xml:space="preserve">Falta de representación y </w:t>
      </w:r>
      <w:r w:rsidRPr="00903D69">
        <w:rPr>
          <w:b/>
          <w:spacing w:val="-2"/>
          <w:sz w:val="18"/>
          <w:lang w:val="es-ES"/>
        </w:rPr>
        <w:t xml:space="preserve">participación </w:t>
      </w:r>
      <w:r w:rsidRPr="00903D69">
        <w:rPr>
          <w:b/>
          <w:sz w:val="18"/>
          <w:lang w:val="es-ES"/>
        </w:rPr>
        <w:t>adecuadas</w:t>
      </w:r>
    </w:p>
    <w:p w14:paraId="6CEF267D" w14:textId="257ED07B" w:rsidR="005F3FF3" w:rsidRPr="00903D69" w:rsidRDefault="001B2EC3">
      <w:pPr>
        <w:pStyle w:val="ListParagraph"/>
        <w:numPr>
          <w:ilvl w:val="0"/>
          <w:numId w:val="5"/>
        </w:numPr>
        <w:tabs>
          <w:tab w:val="left" w:pos="1841"/>
        </w:tabs>
        <w:spacing w:before="134" w:line="249" w:lineRule="auto"/>
        <w:ind w:left="1273" w:right="1273" w:firstLine="0"/>
        <w:jc w:val="both"/>
        <w:rPr>
          <w:sz w:val="20"/>
          <w:lang w:val="es-ES"/>
        </w:rPr>
      </w:pPr>
      <w:r w:rsidRPr="00903D69">
        <w:rPr>
          <w:sz w:val="18"/>
          <w:lang w:val="es-ES"/>
        </w:rPr>
        <w:t xml:space="preserve">Los pueblos </w:t>
      </w:r>
      <w:r w:rsidR="00B21942">
        <w:rPr>
          <w:sz w:val="18"/>
          <w:lang w:val="es-ES"/>
        </w:rPr>
        <w:t>M</w:t>
      </w:r>
      <w:r w:rsidRPr="00903D69">
        <w:rPr>
          <w:sz w:val="18"/>
          <w:lang w:val="es-ES"/>
        </w:rPr>
        <w:t xml:space="preserve">aya, garífuna y xinca están reconocidos como pueblos indígenas en Guatemala </w:t>
      </w:r>
      <w:hyperlink w:anchor="_bookmark14" w:history="1">
        <w:r w:rsidRPr="00903D69">
          <w:rPr>
            <w:position w:val="6"/>
            <w:sz w:val="11"/>
            <w:lang w:val="es-ES"/>
          </w:rPr>
          <w:t>13</w:t>
        </w:r>
      </w:hyperlink>
      <w:r w:rsidRPr="00903D69">
        <w:rPr>
          <w:sz w:val="18"/>
          <w:lang w:val="es-ES"/>
        </w:rPr>
        <w:t>,</w:t>
      </w:r>
      <w:hyperlink w:anchor="_bookmark14" w:history="1"/>
      <w:r w:rsidRPr="00903D69">
        <w:rPr>
          <w:sz w:val="18"/>
          <w:lang w:val="es-ES"/>
        </w:rPr>
        <w:t>pero a menudo carecen de una representación y participación adecuadas en las decisiones que les afectan, tanto a nivel central como local. Se informó al Relator Especial de que existen alrededor de 117 000 autoridades indígenas, con grandes responsabilidades en las esferas de la paz, la justicia, la gestión del agua y el control de la tierra. Aunque la Constitución (arts. 66 a 70) reconoce la existencia y la legitimidad de las autoridades indígenas, no les otorga facultades específicas ni les asigna ningún presupuesto. Por lo tanto, en la práctica, este reconocimiento constitucional sigue siendo simbólico, ya que ninguna legislación secundaria ha establecido competencias vinculantes ni autonomía financiera para las autoridades indígenas.</w:t>
      </w:r>
    </w:p>
    <w:p w14:paraId="2DA48904" w14:textId="77777777" w:rsidR="005F3FF3" w:rsidRPr="00903D69" w:rsidRDefault="001B2EC3">
      <w:pPr>
        <w:pStyle w:val="ListParagraph"/>
        <w:numPr>
          <w:ilvl w:val="0"/>
          <w:numId w:val="5"/>
        </w:numPr>
        <w:tabs>
          <w:tab w:val="left" w:pos="1841"/>
        </w:tabs>
        <w:spacing w:before="128" w:line="249" w:lineRule="auto"/>
        <w:ind w:left="1273" w:right="1276" w:firstLine="0"/>
        <w:jc w:val="both"/>
        <w:rPr>
          <w:sz w:val="20"/>
          <w:lang w:val="es-ES"/>
        </w:rPr>
      </w:pPr>
      <w:r w:rsidRPr="00903D69">
        <w:rPr>
          <w:sz w:val="18"/>
          <w:lang w:val="es-ES"/>
        </w:rPr>
        <w:t>El 7 de febrero de 2024, el presidente firmó un acuerdo agrario con cuatro organizaciones indígenas y campesinas, en virtud del cual el Gobierno se comprometió, en un plazo de 100 días, a abordar el conflicto agrario, mejorar el acceso a la tierra y fortalecer y reestructurar el Fondo de Tierras. Si bien apreciaron el diálogo establecido con el Gobierno en forma de mesas redondas mensuales, muchas organizaciones y comunidades expresaron su insatisfacción por la lentitud de los avances en sus reivindicaciones.</w:t>
      </w:r>
    </w:p>
    <w:p w14:paraId="1C291ED2" w14:textId="77777777" w:rsidR="005F3FF3" w:rsidRPr="00903D69" w:rsidRDefault="005F3FF3">
      <w:pPr>
        <w:pStyle w:val="BodyText"/>
        <w:spacing w:before="10"/>
        <w:ind w:left="0"/>
        <w:jc w:val="left"/>
        <w:rPr>
          <w:lang w:val="es-ES"/>
        </w:rPr>
      </w:pPr>
    </w:p>
    <w:p w14:paraId="709012E3" w14:textId="77777777" w:rsidR="005F3FF3" w:rsidRDefault="001B2EC3">
      <w:pPr>
        <w:pStyle w:val="ListParagraph"/>
        <w:numPr>
          <w:ilvl w:val="0"/>
          <w:numId w:val="6"/>
        </w:numPr>
        <w:tabs>
          <w:tab w:val="left" w:pos="1273"/>
        </w:tabs>
        <w:ind w:left="1273" w:hanging="431"/>
        <w:rPr>
          <w:b/>
          <w:sz w:val="20"/>
        </w:rPr>
      </w:pPr>
      <w:r>
        <w:rPr>
          <w:b/>
          <w:spacing w:val="-2"/>
          <w:sz w:val="18"/>
        </w:rPr>
        <w:t xml:space="preserve">Déficit de </w:t>
      </w:r>
      <w:r>
        <w:rPr>
          <w:b/>
          <w:sz w:val="18"/>
        </w:rPr>
        <w:t>vivienda</w:t>
      </w:r>
    </w:p>
    <w:p w14:paraId="62317BEF" w14:textId="77777777" w:rsidR="005F3FF3" w:rsidRPr="00903D69" w:rsidRDefault="001B2EC3">
      <w:pPr>
        <w:pStyle w:val="ListParagraph"/>
        <w:numPr>
          <w:ilvl w:val="0"/>
          <w:numId w:val="5"/>
        </w:numPr>
        <w:tabs>
          <w:tab w:val="left" w:pos="1841"/>
        </w:tabs>
        <w:spacing w:before="135" w:line="249" w:lineRule="auto"/>
        <w:ind w:left="1273" w:right="1279" w:firstLine="0"/>
        <w:jc w:val="both"/>
        <w:rPr>
          <w:sz w:val="20"/>
          <w:lang w:val="es-ES"/>
        </w:rPr>
      </w:pPr>
      <w:r w:rsidRPr="00903D69">
        <w:rPr>
          <w:sz w:val="18"/>
          <w:lang w:val="es-ES"/>
        </w:rPr>
        <w:t>En virtud de los acuerdos de paz de 1996, que reconocían la magnitud y la urgencia del problema de la vivienda, el Gobierno acordó promover una política para aumentar el parque de viviendas, con el fin de que las familias de bajos ingresos pudieran alquilar o adquirir una vivienda. Según el Gobierno, el déficit de vivienda se sitúa actualmente entre 1,6 y 1,8 millones de viviendas. Al ritmo actual, se prevé que se tardaría 20 años en dar vivienda a toda la población, suponiendo que se resolvieran los problemas estructurales relacionados con la tierra.</w:t>
      </w:r>
    </w:p>
    <w:p w14:paraId="1F6C6834" w14:textId="77777777" w:rsidR="005F3FF3" w:rsidRPr="00903D69" w:rsidRDefault="005F3FF3">
      <w:pPr>
        <w:pStyle w:val="BodyText"/>
        <w:spacing w:before="103"/>
        <w:ind w:left="0"/>
        <w:jc w:val="left"/>
        <w:rPr>
          <w:lang w:val="es-ES"/>
        </w:rPr>
      </w:pPr>
    </w:p>
    <w:p w14:paraId="1CE64758" w14:textId="77777777" w:rsidR="005F3FF3" w:rsidRPr="00903D69" w:rsidRDefault="001B2EC3">
      <w:pPr>
        <w:pStyle w:val="Heading1"/>
        <w:numPr>
          <w:ilvl w:val="0"/>
          <w:numId w:val="1"/>
        </w:numPr>
        <w:tabs>
          <w:tab w:val="left" w:pos="1273"/>
        </w:tabs>
        <w:spacing w:before="1"/>
        <w:ind w:left="1273" w:hanging="676"/>
        <w:jc w:val="left"/>
        <w:rPr>
          <w:lang w:val="es-ES"/>
        </w:rPr>
      </w:pPr>
      <w:r w:rsidRPr="00903D69">
        <w:rPr>
          <w:spacing w:val="-2"/>
          <w:sz w:val="26"/>
          <w:lang w:val="es-ES"/>
        </w:rPr>
        <w:t xml:space="preserve">Medidas </w:t>
      </w:r>
      <w:r w:rsidRPr="00903D69">
        <w:rPr>
          <w:sz w:val="26"/>
          <w:lang w:val="es-ES"/>
        </w:rPr>
        <w:t>generales de carácter jurídico, normativo y programático</w:t>
      </w:r>
    </w:p>
    <w:p w14:paraId="494BB424" w14:textId="77777777" w:rsidR="005F3FF3" w:rsidRPr="00903D69" w:rsidRDefault="005F3FF3">
      <w:pPr>
        <w:pStyle w:val="BodyText"/>
        <w:spacing w:before="32"/>
        <w:ind w:left="0"/>
        <w:jc w:val="left"/>
        <w:rPr>
          <w:b/>
          <w:sz w:val="28"/>
          <w:lang w:val="es-ES"/>
        </w:rPr>
      </w:pPr>
    </w:p>
    <w:p w14:paraId="784A9341" w14:textId="77777777" w:rsidR="005F3FF3" w:rsidRPr="00903D69" w:rsidRDefault="001B2EC3">
      <w:pPr>
        <w:pStyle w:val="Heading2"/>
        <w:numPr>
          <w:ilvl w:val="0"/>
          <w:numId w:val="4"/>
        </w:numPr>
        <w:tabs>
          <w:tab w:val="left" w:pos="1273"/>
        </w:tabs>
        <w:ind w:left="1273" w:hanging="513"/>
        <w:rPr>
          <w:lang w:val="es-ES"/>
        </w:rPr>
      </w:pPr>
      <w:r w:rsidRPr="00903D69">
        <w:rPr>
          <w:sz w:val="22"/>
          <w:lang w:val="es-ES"/>
        </w:rPr>
        <w:t xml:space="preserve">Reconocimiento jurídico del derecho a </w:t>
      </w:r>
      <w:r w:rsidRPr="00903D69">
        <w:rPr>
          <w:spacing w:val="-2"/>
          <w:sz w:val="22"/>
          <w:lang w:val="es-ES"/>
        </w:rPr>
        <w:t xml:space="preserve">una vivienda </w:t>
      </w:r>
      <w:r w:rsidRPr="00903D69">
        <w:rPr>
          <w:sz w:val="22"/>
          <w:lang w:val="es-ES"/>
        </w:rPr>
        <w:t>adecuada</w:t>
      </w:r>
    </w:p>
    <w:p w14:paraId="60001E12" w14:textId="77777777" w:rsidR="005F3FF3" w:rsidRPr="00903D69" w:rsidRDefault="001B2EC3">
      <w:pPr>
        <w:pStyle w:val="ListParagraph"/>
        <w:numPr>
          <w:ilvl w:val="0"/>
          <w:numId w:val="5"/>
        </w:numPr>
        <w:tabs>
          <w:tab w:val="left" w:pos="1841"/>
        </w:tabs>
        <w:spacing w:before="251" w:line="249" w:lineRule="auto"/>
        <w:ind w:left="1273" w:right="1282" w:firstLine="0"/>
        <w:jc w:val="both"/>
        <w:rPr>
          <w:sz w:val="20"/>
          <w:lang w:val="es-ES"/>
        </w:rPr>
      </w:pPr>
      <w:r w:rsidRPr="00903D69">
        <w:rPr>
          <w:sz w:val="18"/>
          <w:lang w:val="es-ES"/>
        </w:rPr>
        <w:t>Guatemala ha ratificado el Pacto Internacional de Derechos Económicos, Sociales y Culturales. Sin embargo, aún no ha ratificado el Protocolo Facultativo del mismo, que permitiría a las personas presentar denuncias por violaciones de los derechos consagrados en el Pacto.</w:t>
      </w:r>
    </w:p>
    <w:p w14:paraId="7F8E834F" w14:textId="77777777" w:rsidR="005F3FF3" w:rsidRPr="00903D69" w:rsidRDefault="001B2EC3">
      <w:pPr>
        <w:pStyle w:val="ListParagraph"/>
        <w:numPr>
          <w:ilvl w:val="0"/>
          <w:numId w:val="5"/>
        </w:numPr>
        <w:tabs>
          <w:tab w:val="left" w:pos="1841"/>
        </w:tabs>
        <w:spacing w:before="122" w:line="249" w:lineRule="auto"/>
        <w:ind w:left="1273" w:right="1274" w:firstLine="0"/>
        <w:jc w:val="both"/>
        <w:rPr>
          <w:sz w:val="20"/>
          <w:lang w:val="es-ES"/>
        </w:rPr>
      </w:pPr>
      <w:r w:rsidRPr="00903D69">
        <w:rPr>
          <w:sz w:val="18"/>
          <w:lang w:val="es-ES"/>
        </w:rPr>
        <w:t>A nivel regional, Guatemala ha ratificado la Convención Americana sobre Derechos Humanos. Aunque no se refiere explícitamente al derecho a una vivienda adecuada, la Convención prohíbe la injerencia arbitraria o abusiva en la vida privada, la familia o el hogar y el derecho a la propiedad. En su jurisprudencia, la Corte Interamericana de Derechos Humanos ha reafirmado el</w:t>
      </w:r>
    </w:p>
    <w:p w14:paraId="195067AF" w14:textId="77777777" w:rsidR="005F3FF3" w:rsidRPr="00903D69" w:rsidRDefault="001B2EC3">
      <w:pPr>
        <w:pStyle w:val="BodyText"/>
        <w:spacing w:before="78"/>
        <w:ind w:left="0"/>
        <w:jc w:val="left"/>
        <w:rPr>
          <w:lang w:val="es-ES"/>
        </w:rPr>
      </w:pPr>
      <w:r>
        <w:rPr>
          <w:noProof/>
        </w:rPr>
        <mc:AlternateContent>
          <mc:Choice Requires="wps">
            <w:drawing>
              <wp:anchor distT="0" distB="0" distL="0" distR="0" simplePos="0" relativeHeight="251691008" behindDoc="1" locked="0" layoutInCell="1" allowOverlap="1" wp14:anchorId="6D542A10" wp14:editId="50DE9F06">
                <wp:simplePos x="0" y="0"/>
                <wp:positionH relativeFrom="page">
                  <wp:posOffset>1150924</wp:posOffset>
                </wp:positionH>
                <wp:positionV relativeFrom="paragraph">
                  <wp:posOffset>210939</wp:posOffset>
                </wp:positionV>
                <wp:extent cx="93726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6"/>
                              </a:lnTo>
                              <a:lnTo>
                                <a:pt x="937259" y="6096"/>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7166AC2" id="Graphic 20" o:spid="_x0000_s1026" style="position:absolute;margin-left:90.6pt;margin-top:16.6pt;width:73.8pt;height:.5pt;z-index:-251625472;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" path="m937259,l,,,6096r937259,l937259,xe" fillcolor="black" stroked="f">
                <v:path arrowok="t"/>
                <w10:wrap type="topAndBottom" anchorx="page"/>
              </v:shape>
            </w:pict>
          </mc:Fallback>
        </mc:AlternateContent>
      </w:r>
    </w:p>
    <w:p w14:paraId="3CA67353" w14:textId="54C91DFB" w:rsidR="005F3FF3" w:rsidRPr="00903D69" w:rsidRDefault="001B2EC3">
      <w:pPr>
        <w:spacing w:before="96" w:line="254" w:lineRule="auto"/>
        <w:ind w:left="1273" w:right="1350" w:hanging="233"/>
        <w:rPr>
          <w:sz w:val="18"/>
          <w:lang w:val="es-ES"/>
        </w:rPr>
      </w:pPr>
      <w:bookmarkStart w:id="14" w:name="_bookmark14"/>
      <w:bookmarkEnd w:id="14"/>
      <w:r w:rsidRPr="00903D69">
        <w:rPr>
          <w:position w:val="6"/>
          <w:sz w:val="11"/>
          <w:lang w:val="es-ES"/>
        </w:rPr>
        <w:t>13</w:t>
      </w:r>
      <w:r w:rsidRPr="00903D69">
        <w:rPr>
          <w:sz w:val="17"/>
          <w:lang w:val="es-ES"/>
        </w:rPr>
        <w:t xml:space="preserve">  Según el Acuerdo sobre la Identidad y los Derechos de los Pueblos Indígenas, mientras que la Constitución solo reconoce al pueblo </w:t>
      </w:r>
      <w:r w:rsidR="00B21942">
        <w:rPr>
          <w:sz w:val="17"/>
          <w:lang w:val="es-ES"/>
        </w:rPr>
        <w:t>M</w:t>
      </w:r>
      <w:r w:rsidRPr="00903D69">
        <w:rPr>
          <w:sz w:val="17"/>
          <w:lang w:val="es-ES"/>
        </w:rPr>
        <w:t>aya.</w:t>
      </w:r>
    </w:p>
    <w:p w14:paraId="58A30D52"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0242D849" w14:textId="77777777" w:rsidR="005F3FF3" w:rsidRPr="00903D69" w:rsidRDefault="005F3FF3">
      <w:pPr>
        <w:pStyle w:val="BodyText"/>
        <w:spacing w:before="51"/>
        <w:ind w:left="0"/>
        <w:jc w:val="left"/>
        <w:rPr>
          <w:lang w:val="es-ES"/>
        </w:rPr>
      </w:pPr>
    </w:p>
    <w:p w14:paraId="597025A9" w14:textId="77777777" w:rsidR="005F3FF3" w:rsidRPr="00903D69" w:rsidRDefault="001B2EC3">
      <w:pPr>
        <w:pStyle w:val="BodyText"/>
        <w:spacing w:line="249" w:lineRule="auto"/>
        <w:ind w:right="1285"/>
        <w:rPr>
          <w:lang w:val="es-ES"/>
        </w:rPr>
      </w:pPr>
      <w:r w:rsidRPr="00903D69">
        <w:rPr>
          <w:sz w:val="18"/>
          <w:lang w:val="es-ES"/>
        </w:rPr>
        <w:t>derecho a la vivienda al sostener que el derecho a la vida (art. 4 (1)) abarca el derecho a disfrutar de una vida digna, que incluye la vivienda junto con la alimentación, el agua, la atención sanitaria, la educación y las tierras ancestrales.</w:t>
      </w:r>
    </w:p>
    <w:p w14:paraId="3E61A6A1" w14:textId="77777777" w:rsidR="005F3FF3" w:rsidRPr="00903D69" w:rsidRDefault="001B2EC3">
      <w:pPr>
        <w:pStyle w:val="ListParagraph"/>
        <w:numPr>
          <w:ilvl w:val="0"/>
          <w:numId w:val="5"/>
        </w:numPr>
        <w:tabs>
          <w:tab w:val="left" w:pos="1841"/>
        </w:tabs>
        <w:spacing w:before="123" w:line="249" w:lineRule="auto"/>
        <w:ind w:left="1273" w:right="1275" w:firstLine="0"/>
        <w:jc w:val="both"/>
        <w:rPr>
          <w:sz w:val="20"/>
          <w:lang w:val="es-ES"/>
        </w:rPr>
      </w:pPr>
      <w:r>
        <w:rPr>
          <w:noProof/>
          <w:sz w:val="20"/>
        </w:rPr>
        <w:drawing>
          <wp:anchor distT="0" distB="0" distL="0" distR="0" simplePos="0" relativeHeight="251664384" behindDoc="1" locked="0" layoutInCell="1" allowOverlap="1" wp14:anchorId="078782B9" wp14:editId="74AEA901">
            <wp:simplePos x="0" y="0"/>
            <wp:positionH relativeFrom="page">
              <wp:posOffset>663244</wp:posOffset>
            </wp:positionH>
            <wp:positionV relativeFrom="paragraph">
              <wp:posOffset>904422</wp:posOffset>
            </wp:positionV>
            <wp:extent cx="6377000" cy="6347456"/>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sz w:val="18"/>
          <w:lang w:val="es-ES"/>
        </w:rPr>
        <w:t>El artículo 46 de la Constitución reconoce la superioridad de los tratados internacionales de derechos humanos sobre la legislación nacional. Si bien la Constitución reconoce otros derechos económicos, sociales y culturales, como el derecho a la educación, no reconoce explícitamente el derecho a una vivienda adecuada. Sin embargo, la Ley de Vivienda (Decreto n.º 9-2012) reconoce el «derecho a una vivienda digna, adecuada y saludable» (art. 2).</w:t>
      </w:r>
    </w:p>
    <w:p w14:paraId="43423DFD" w14:textId="77777777" w:rsidR="005F3FF3" w:rsidRPr="00903D69" w:rsidRDefault="005F3FF3">
      <w:pPr>
        <w:pStyle w:val="BodyText"/>
        <w:spacing w:before="118"/>
        <w:ind w:left="0"/>
        <w:jc w:val="left"/>
        <w:rPr>
          <w:lang w:val="es-ES"/>
        </w:rPr>
      </w:pPr>
    </w:p>
    <w:p w14:paraId="5F50E208" w14:textId="77777777" w:rsidR="005F3FF3" w:rsidRPr="00903D69" w:rsidRDefault="001B2EC3">
      <w:pPr>
        <w:pStyle w:val="Heading2"/>
        <w:numPr>
          <w:ilvl w:val="0"/>
          <w:numId w:val="4"/>
        </w:numPr>
        <w:tabs>
          <w:tab w:val="left" w:pos="1273"/>
        </w:tabs>
        <w:ind w:left="1273" w:hanging="501"/>
        <w:rPr>
          <w:lang w:val="es-ES"/>
        </w:rPr>
      </w:pPr>
      <w:r w:rsidRPr="00903D69">
        <w:rPr>
          <w:spacing w:val="-2"/>
          <w:sz w:val="22"/>
          <w:lang w:val="es-ES"/>
        </w:rPr>
        <w:t xml:space="preserve">Medidas </w:t>
      </w:r>
      <w:r w:rsidRPr="00903D69">
        <w:rPr>
          <w:sz w:val="22"/>
          <w:lang w:val="es-ES"/>
        </w:rPr>
        <w:t>jurídicas, normativas y programáticas pertinentes</w:t>
      </w:r>
    </w:p>
    <w:p w14:paraId="3CFC45EA" w14:textId="77777777" w:rsidR="005F3FF3" w:rsidRPr="00903D69" w:rsidRDefault="001B2EC3">
      <w:pPr>
        <w:pStyle w:val="ListParagraph"/>
        <w:numPr>
          <w:ilvl w:val="0"/>
          <w:numId w:val="5"/>
        </w:numPr>
        <w:tabs>
          <w:tab w:val="left" w:pos="1841"/>
        </w:tabs>
        <w:spacing w:before="251" w:line="249" w:lineRule="auto"/>
        <w:ind w:left="1273" w:right="1275" w:firstLine="0"/>
        <w:jc w:val="both"/>
        <w:rPr>
          <w:sz w:val="20"/>
          <w:lang w:val="es-ES"/>
        </w:rPr>
      </w:pPr>
      <w:r w:rsidRPr="00903D69">
        <w:rPr>
          <w:sz w:val="18"/>
          <w:lang w:val="es-ES"/>
        </w:rPr>
        <w:t>Las organizaciones y comunidades informaron al Relator Especial de que programas como Mi Primera Casa, destinado a apoyar a quienes compran su primera vivienda, están muy alejados de la realidad de las comunidades que viven en la pobreza. La Ley de Vivienda de 2012 reconoce la «autoproducción de vivienda social», definida como «el proceso de gestión del suelo, construcción y distribución de viviendas, bajo el control directo de los usuarios, individual o colectivamente, que puede llevarse a cabo mediante la contratación de terceros» (art. 7). Si bien hasta ahora esta opción no se ha puesto en práctica, el Gobierno informó al Relator Especial de que incorporará disposiciones para garantizar su aplicación en una nueva política nacional de vivienda y desarrollo urbano. El Relator Especial recomienda que se consulte a la sociedad civil y a los diversos grupos marginados en su elaboración, así como en la del código de construcción que se está preparando.</w:t>
      </w:r>
    </w:p>
    <w:p w14:paraId="35130943" w14:textId="77777777" w:rsidR="005F3FF3" w:rsidRPr="00903D69" w:rsidRDefault="001B2EC3">
      <w:pPr>
        <w:pStyle w:val="ListParagraph"/>
        <w:numPr>
          <w:ilvl w:val="0"/>
          <w:numId w:val="5"/>
        </w:numPr>
        <w:tabs>
          <w:tab w:val="left" w:pos="1841"/>
        </w:tabs>
        <w:spacing w:before="130" w:line="249" w:lineRule="auto"/>
        <w:ind w:left="1273" w:right="1274" w:firstLine="0"/>
        <w:jc w:val="both"/>
        <w:rPr>
          <w:sz w:val="20"/>
          <w:lang w:val="es-ES"/>
        </w:rPr>
      </w:pPr>
      <w:r w:rsidRPr="00903D69">
        <w:rPr>
          <w:sz w:val="18"/>
          <w:lang w:val="es-ES"/>
        </w:rPr>
        <w:t>El Gobierno explicó que una estrategia política clave consiste en ayudar a las familias y a las personas a sustituir los suelos de tierra por suelos de cemento, con el objetivo de mejorar la calidad de las viviendas y hacerlas más resistentes a los desastres naturales. Si bien esta estrategia puede mejorar la calidad de las viviendas, por sí sola no permite alcanzar el objetivo de proporcionar una vivienda adecuada a los hogares de bajos ingresos y puede pasar por alto otras intervenciones políticas valiosas. Por otra parte, no existe apoyo estatal para la construcción de viviendas tradicionales de adobe, que algunos consideran más vulnerables a los desastres naturales, cada vez más frecuentes y graves debido al cambio climático, pero falta diálogo con las comunidades a la hora de determinar opciones culturalmente adecuadas para los materiales de construcción.</w:t>
      </w:r>
    </w:p>
    <w:p w14:paraId="36570E5B" w14:textId="77777777" w:rsidR="005F3FF3" w:rsidRPr="00903D69" w:rsidRDefault="001B2EC3">
      <w:pPr>
        <w:pStyle w:val="ListParagraph"/>
        <w:numPr>
          <w:ilvl w:val="0"/>
          <w:numId w:val="5"/>
        </w:numPr>
        <w:tabs>
          <w:tab w:val="left" w:pos="1841"/>
        </w:tabs>
        <w:spacing w:before="128" w:line="249" w:lineRule="auto"/>
        <w:ind w:left="1273" w:right="1275" w:firstLine="0"/>
        <w:jc w:val="both"/>
        <w:rPr>
          <w:sz w:val="20"/>
          <w:lang w:val="es-ES"/>
        </w:rPr>
      </w:pPr>
      <w:r w:rsidRPr="00903D69">
        <w:rPr>
          <w:sz w:val="18"/>
          <w:lang w:val="es-ES"/>
        </w:rPr>
        <w:t>El Relator Especial elogia los esfuerzos realizados para mejorar el acceso a las hipotecas, incluso para quienes trabajan en el sector informal, mediante un fondo de garantía. Sin embargo, los préstamos hipotecarios que exigen pagos mensuales de hasta el 50 % del salario, así como las hipotecas «gancho» con un pago inicial del 5 % y tipos de interés variables, pueden atrapar a las personas en hipotecas que no pueden permitirse. También recibió información de que las personas transgénero se enfrentan a obstáculos para acceder al crédito debido a problemas de identificación.</w:t>
      </w:r>
    </w:p>
    <w:p w14:paraId="44CE89AE" w14:textId="77777777" w:rsidR="005F3FF3" w:rsidRPr="00903D69" w:rsidRDefault="005F3FF3">
      <w:pPr>
        <w:pStyle w:val="BodyText"/>
        <w:spacing w:before="119"/>
        <w:ind w:left="0"/>
        <w:jc w:val="left"/>
        <w:rPr>
          <w:lang w:val="es-ES"/>
        </w:rPr>
      </w:pPr>
    </w:p>
    <w:p w14:paraId="4284C322" w14:textId="77777777" w:rsidR="005F3FF3" w:rsidRPr="00903D69" w:rsidRDefault="001B2EC3">
      <w:pPr>
        <w:pStyle w:val="Heading2"/>
        <w:numPr>
          <w:ilvl w:val="0"/>
          <w:numId w:val="4"/>
        </w:numPr>
        <w:tabs>
          <w:tab w:val="left" w:pos="1273"/>
        </w:tabs>
        <w:ind w:left="1273" w:hanging="513"/>
        <w:rPr>
          <w:lang w:val="es-ES"/>
        </w:rPr>
      </w:pPr>
      <w:r w:rsidRPr="00903D69">
        <w:rPr>
          <w:sz w:val="22"/>
          <w:lang w:val="es-ES"/>
        </w:rPr>
        <w:t xml:space="preserve">Marco institucional y </w:t>
      </w:r>
      <w:r w:rsidRPr="00903D69">
        <w:rPr>
          <w:spacing w:val="-2"/>
          <w:sz w:val="22"/>
          <w:lang w:val="es-ES"/>
        </w:rPr>
        <w:t xml:space="preserve">asignación de </w:t>
      </w:r>
      <w:r w:rsidRPr="00903D69">
        <w:rPr>
          <w:sz w:val="22"/>
          <w:lang w:val="es-ES"/>
        </w:rPr>
        <w:t>recursos</w:t>
      </w:r>
    </w:p>
    <w:p w14:paraId="7A3ED0E8" w14:textId="77777777" w:rsidR="005F3FF3" w:rsidRPr="00903D69" w:rsidRDefault="001B2EC3">
      <w:pPr>
        <w:pStyle w:val="ListParagraph"/>
        <w:numPr>
          <w:ilvl w:val="0"/>
          <w:numId w:val="5"/>
        </w:numPr>
        <w:tabs>
          <w:tab w:val="left" w:pos="1841"/>
        </w:tabs>
        <w:spacing w:before="248" w:line="249" w:lineRule="auto"/>
        <w:ind w:left="1273" w:right="1276" w:firstLine="0"/>
        <w:jc w:val="both"/>
        <w:rPr>
          <w:sz w:val="20"/>
          <w:lang w:val="es-ES"/>
        </w:rPr>
      </w:pPr>
      <w:r w:rsidRPr="00903D69">
        <w:rPr>
          <w:sz w:val="18"/>
          <w:lang w:val="es-ES"/>
        </w:rPr>
        <w:t>Existe una fragmentación del Estado que se manifiesta en la superposición de funciones institucionales. Ninguna institución tiene la responsabilidad general en el ámbito de la vivienda y la gobernanza de la tierra, lo que dificulta enormemente la coordinación. Si bien el Ministerio de Comunicaciones, Infraestructura y Vivienda lidera las cuestiones relacionadas con la vivienda, parece centrar sus políticas e intervenciones programáticas principalmente en las zonas urbanas y, sobre todo, en las infraestructuras. En el presupuesto para 2025, la asignación para vivienda fue de solo 647,7 millones de quetzales (84,3 millones de dólares estadounidenses), lo que representa solo el 7,63 % del presupuesto total del Ministerio. El Fondo de Vivienda, que depende del Ministerio, se creó con el objetivo de conceder subsidios directos y facilitar el acceso al crédito a las familias en situación de pobreza y pobreza extrema que carecen de una vivienda adecuada. El Gobierno informó al Relator Especial de sus planes de aumentar las subvenciones de 35 000 quetzales (4569 dólares estadounidenses) a 65 000 quetzales (8486 dólares estadounidenses) para reflejar mejor los precios del mercado. Sin embargo, varios interlocutores alegaron que la discriminación, la corrupción y la falta de gasto afectan a su eficacia.</w:t>
      </w:r>
      <w:r w:rsidRPr="00903D69">
        <w:rPr>
          <w:spacing w:val="-6"/>
          <w:sz w:val="18"/>
          <w:lang w:val="es-ES"/>
        </w:rPr>
        <w:t xml:space="preserve"> </w:t>
      </w:r>
      <w:r w:rsidRPr="00903D69">
        <w:rPr>
          <w:sz w:val="18"/>
          <w:lang w:val="es-ES"/>
        </w:rPr>
        <w:t>El Relator Especial no recibió información sobre la asignación de su presupuesto, sus gastos y el número y perfil de las familias/personas que recibieron asistencia.</w:t>
      </w:r>
    </w:p>
    <w:p w14:paraId="56E14127" w14:textId="77777777" w:rsidR="005F3FF3" w:rsidRPr="00903D69" w:rsidRDefault="005F3FF3">
      <w:pPr>
        <w:pStyle w:val="ListParagraph"/>
        <w:spacing w:line="249" w:lineRule="auto"/>
        <w:rPr>
          <w:sz w:val="20"/>
          <w:lang w:val="es-ES"/>
        </w:rPr>
        <w:sectPr w:rsidR="005F3FF3" w:rsidRPr="00903D69">
          <w:pgSz w:w="11910" w:h="16850"/>
          <w:pgMar w:top="1140" w:right="992" w:bottom="760" w:left="992" w:header="857" w:footer="565" w:gutter="0"/>
          <w:cols w:space="708"/>
        </w:sectPr>
      </w:pPr>
    </w:p>
    <w:p w14:paraId="1A8D4C2A" w14:textId="77777777" w:rsidR="005F3FF3" w:rsidRPr="00903D69" w:rsidRDefault="005F3FF3">
      <w:pPr>
        <w:pStyle w:val="BodyText"/>
        <w:spacing w:before="51"/>
        <w:ind w:left="0"/>
        <w:jc w:val="left"/>
        <w:rPr>
          <w:lang w:val="es-ES"/>
        </w:rPr>
      </w:pPr>
    </w:p>
    <w:p w14:paraId="39AF9650" w14:textId="77777777" w:rsidR="005F3FF3" w:rsidRPr="00903D69" w:rsidRDefault="001B2EC3">
      <w:pPr>
        <w:pStyle w:val="ListParagraph"/>
        <w:numPr>
          <w:ilvl w:val="0"/>
          <w:numId w:val="5"/>
        </w:numPr>
        <w:tabs>
          <w:tab w:val="left" w:pos="1841"/>
        </w:tabs>
        <w:spacing w:line="249" w:lineRule="auto"/>
        <w:ind w:left="1273" w:right="1275" w:firstLine="0"/>
        <w:jc w:val="both"/>
        <w:rPr>
          <w:sz w:val="20"/>
          <w:lang w:val="es-ES"/>
        </w:rPr>
      </w:pPr>
      <w:r w:rsidRPr="00903D69">
        <w:rPr>
          <w:sz w:val="18"/>
          <w:lang w:val="es-ES"/>
        </w:rPr>
        <w:t>El Fondo de Tierras, creado como entidad descentralizada con autonomía funcional, concede préstamos altamente subvencionados para la compra y el alquiler de tierras (incluidas las tierras estatales) con diversos fines. Durante diez años, el 70 % del gasto del Fondo de Tierras se ha destinado a los salarios del personal y solo el 30 % a la inversión en tierras. Los miembros de la oposición y la sociedad civil afirman que, en 2024, no se gastó prácticamente nada del presupuesto asignado de 20 000 millones de dólares estadounidenses. El Relator Especial lamenta no haber recibido información concreta sobre los activos, incluidos los bienes inmuebles, el presupuesto asignado, los gastos y el número y perfil de las familias o personas que recibieron asistencia, así como el importe de dicha asistencia.</w:t>
      </w:r>
    </w:p>
    <w:p w14:paraId="2026579A" w14:textId="77777777" w:rsidR="005F3FF3" w:rsidRPr="00903D69" w:rsidRDefault="001B2EC3">
      <w:pPr>
        <w:pStyle w:val="ListParagraph"/>
        <w:numPr>
          <w:ilvl w:val="0"/>
          <w:numId w:val="5"/>
        </w:numPr>
        <w:tabs>
          <w:tab w:val="left" w:pos="1841"/>
        </w:tabs>
        <w:spacing w:before="127" w:line="249" w:lineRule="auto"/>
        <w:ind w:left="1273" w:right="1274" w:firstLine="0"/>
        <w:jc w:val="both"/>
        <w:rPr>
          <w:sz w:val="20"/>
          <w:lang w:val="es-ES"/>
        </w:rPr>
      </w:pPr>
      <w:r>
        <w:rPr>
          <w:noProof/>
          <w:sz w:val="20"/>
        </w:rPr>
        <w:drawing>
          <wp:anchor distT="0" distB="0" distL="0" distR="0" simplePos="0" relativeHeight="251665408" behindDoc="1" locked="0" layoutInCell="1" allowOverlap="1" wp14:anchorId="6B96753C" wp14:editId="061C71F7">
            <wp:simplePos x="0" y="0"/>
            <wp:positionH relativeFrom="page">
              <wp:posOffset>663244</wp:posOffset>
            </wp:positionH>
            <wp:positionV relativeFrom="paragraph">
              <wp:posOffset>145026</wp:posOffset>
            </wp:positionV>
            <wp:extent cx="6377000" cy="6347456"/>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sz w:val="18"/>
          <w:lang w:val="es-ES"/>
        </w:rPr>
        <w:t>En lo que respecta a los conflictos por la tierra, se han asignado responsabilidades a varias entidades en rápida sucesión. Las comunidades y los defensores de los derechos humanos lamentan la disolución, en julio de 2020, de la Secretaría de Asuntos Agrarios. Entre 2020 y enero de 2024, sus funciones fueron asumidas parcialmente por la Comisión Presidencial para la Paz y los Derechos Humanos, creada en 2020. Sin embargo, miembros de la sociedad civil informan que el organismo se caracterizó por la debilidad institucional, la rotación de directores y la lentitud de los procesos internos. Con el Acuerdo Gubernativo N.º 32-2024, Guatemala afirmó que la Secretaría Privada de la Presidencia tiene el mandato de desarrollar y monitorear el diálogo político, analizar escenarios y actores institucionales y promover mecanismos para la resolución de conflictos políticos y sociales. En junio de 2025, se creó una nueva comisión presidencial para la prevención y gestión de conflictos, de conformidad con el Acuerdo Gubernativo N.º 100-2025, como entidad temporal con el mandato de desarrollar y aplicar un enfoque integral y estratégico para la prevención y gestión de conflictos. En el momento de la visita, el organismo aún no estaba en funcionamiento y, por lo tanto, el Relator Especial lamentablemente no pudo discutir con él estrategias para resolver los conflictos territoriales sin recurrir a desalojos forzosos. El organismo entró en funcionamiento en agosto de 2025. La sociedad civil informó al Relator Especial de que el organismo no tiene poderes ejecutivos, no cuenta con presupuesto y hasta la fecha no ha resuelto ningún conflicto territorial.</w:t>
      </w:r>
    </w:p>
    <w:p w14:paraId="79FB6EEE" w14:textId="77777777" w:rsidR="005F3FF3" w:rsidRPr="00903D69" w:rsidRDefault="001B2EC3">
      <w:pPr>
        <w:pStyle w:val="ListParagraph"/>
        <w:numPr>
          <w:ilvl w:val="0"/>
          <w:numId w:val="5"/>
        </w:numPr>
        <w:tabs>
          <w:tab w:val="left" w:pos="1841"/>
        </w:tabs>
        <w:spacing w:before="135" w:line="249" w:lineRule="auto"/>
        <w:ind w:left="1273" w:right="1277" w:firstLine="0"/>
        <w:jc w:val="both"/>
        <w:rPr>
          <w:sz w:val="20"/>
          <w:lang w:val="es-ES"/>
        </w:rPr>
      </w:pPr>
      <w:r w:rsidRPr="00903D69">
        <w:rPr>
          <w:sz w:val="18"/>
          <w:lang w:val="es-ES"/>
        </w:rPr>
        <w:t>Si bien el Estado está fragmentado, al mismo tiempo está excesivamente centralizado. En muchas zonas rurales, las instituciones apenas están presentes, y las comunidades informan de que su único contacto con el Estado es cuando llega la policía para desalojarlas. Este vacío de autoridad estatal propicia un clima de violencia e impunidad, en el que grupos armados no estatales se apoderan de algunas zonas, lo que supone un reto para la realización del derecho a una vivienda adecuada.</w:t>
      </w:r>
    </w:p>
    <w:p w14:paraId="3DDBA54F" w14:textId="77777777" w:rsidR="005F3FF3" w:rsidRPr="00903D69" w:rsidRDefault="001B2EC3">
      <w:pPr>
        <w:pStyle w:val="ListParagraph"/>
        <w:numPr>
          <w:ilvl w:val="0"/>
          <w:numId w:val="5"/>
        </w:numPr>
        <w:tabs>
          <w:tab w:val="left" w:pos="1841"/>
        </w:tabs>
        <w:spacing w:before="124" w:line="249" w:lineRule="auto"/>
        <w:ind w:left="1273" w:right="1280" w:firstLine="0"/>
        <w:jc w:val="both"/>
        <w:rPr>
          <w:sz w:val="20"/>
          <w:lang w:val="es-ES"/>
        </w:rPr>
      </w:pPr>
      <w:r w:rsidRPr="00903D69">
        <w:rPr>
          <w:sz w:val="18"/>
          <w:lang w:val="es-ES"/>
        </w:rPr>
        <w:t xml:space="preserve">Según la sociedad civil y la oposición, el Gobierno no ha sido capaz de frenar de manera significativa la corrupción, que ha afectado a las instituciones en todos los niveles del Gobierno durante </w:t>
      </w:r>
      <w:r w:rsidRPr="00903D69">
        <w:rPr>
          <w:spacing w:val="-2"/>
          <w:sz w:val="18"/>
          <w:lang w:val="es-ES"/>
        </w:rPr>
        <w:t>décadas.</w:t>
      </w:r>
    </w:p>
    <w:p w14:paraId="2E61A37D" w14:textId="77777777" w:rsidR="005F3FF3" w:rsidRPr="00903D69" w:rsidRDefault="005F3FF3">
      <w:pPr>
        <w:pStyle w:val="BodyText"/>
        <w:spacing w:before="119"/>
        <w:ind w:left="0"/>
        <w:jc w:val="left"/>
        <w:rPr>
          <w:lang w:val="es-ES"/>
        </w:rPr>
      </w:pPr>
    </w:p>
    <w:p w14:paraId="72C9B970" w14:textId="77777777" w:rsidR="005F3FF3" w:rsidRPr="00903D69" w:rsidRDefault="001B2EC3">
      <w:pPr>
        <w:pStyle w:val="Heading1"/>
        <w:numPr>
          <w:ilvl w:val="0"/>
          <w:numId w:val="1"/>
        </w:numPr>
        <w:tabs>
          <w:tab w:val="left" w:pos="1273"/>
        </w:tabs>
        <w:spacing w:line="223" w:lineRule="auto"/>
        <w:ind w:left="1273" w:right="2076" w:hanging="663"/>
        <w:jc w:val="left"/>
        <w:rPr>
          <w:lang w:val="es-ES"/>
        </w:rPr>
      </w:pPr>
      <w:r w:rsidRPr="00903D69">
        <w:rPr>
          <w:sz w:val="26"/>
          <w:lang w:val="es-ES"/>
        </w:rPr>
        <w:t xml:space="preserve">Práctica generalizada de desalojos forzosos violentos y criminalización de los pueblos indígenas y </w:t>
      </w:r>
      <w:r w:rsidRPr="00903D69">
        <w:rPr>
          <w:spacing w:val="-2"/>
          <w:sz w:val="26"/>
          <w:lang w:val="es-ES"/>
        </w:rPr>
        <w:t>las comunidades</w:t>
      </w:r>
      <w:r w:rsidRPr="00903D69">
        <w:rPr>
          <w:sz w:val="26"/>
          <w:lang w:val="es-ES"/>
        </w:rPr>
        <w:t xml:space="preserve"> campesinas</w:t>
      </w:r>
    </w:p>
    <w:p w14:paraId="3FDC0562" w14:textId="77777777" w:rsidR="005F3FF3" w:rsidRPr="00903D69" w:rsidRDefault="005F3FF3">
      <w:pPr>
        <w:pStyle w:val="BodyText"/>
        <w:spacing w:before="37"/>
        <w:ind w:left="0"/>
        <w:jc w:val="left"/>
        <w:rPr>
          <w:b/>
          <w:sz w:val="28"/>
          <w:lang w:val="es-ES"/>
        </w:rPr>
      </w:pPr>
    </w:p>
    <w:p w14:paraId="76C758A4" w14:textId="77777777" w:rsidR="005F3FF3" w:rsidRDefault="001B2EC3">
      <w:pPr>
        <w:pStyle w:val="Heading2"/>
        <w:numPr>
          <w:ilvl w:val="0"/>
          <w:numId w:val="3"/>
        </w:numPr>
        <w:tabs>
          <w:tab w:val="left" w:pos="1273"/>
        </w:tabs>
        <w:ind w:left="1273" w:hanging="513"/>
      </w:pPr>
      <w:r>
        <w:rPr>
          <w:spacing w:val="-2"/>
          <w:sz w:val="22"/>
        </w:rPr>
        <w:t xml:space="preserve">Desalojos </w:t>
      </w:r>
      <w:r>
        <w:rPr>
          <w:sz w:val="22"/>
        </w:rPr>
        <w:t>judiciales</w:t>
      </w:r>
    </w:p>
    <w:p w14:paraId="58A075D3" w14:textId="77777777" w:rsidR="005F3FF3" w:rsidRPr="00903D69" w:rsidRDefault="001B2EC3">
      <w:pPr>
        <w:pStyle w:val="ListParagraph"/>
        <w:numPr>
          <w:ilvl w:val="0"/>
          <w:numId w:val="5"/>
        </w:numPr>
        <w:tabs>
          <w:tab w:val="left" w:pos="1841"/>
        </w:tabs>
        <w:spacing w:before="251" w:line="249" w:lineRule="auto"/>
        <w:ind w:left="1273" w:right="1274" w:firstLine="0"/>
        <w:jc w:val="both"/>
        <w:rPr>
          <w:sz w:val="20"/>
          <w:lang w:val="es-ES"/>
        </w:rPr>
      </w:pPr>
      <w:r w:rsidRPr="00903D69">
        <w:rPr>
          <w:sz w:val="18"/>
          <w:lang w:val="es-ES"/>
        </w:rPr>
        <w:t xml:space="preserve">En 1996, el Decreto Nº 33-96, por el que se modifica el Código Penal, tipificó el delito de </w:t>
      </w:r>
      <w:r w:rsidRPr="00903D69">
        <w:rPr>
          <w:i/>
          <w:sz w:val="18"/>
          <w:lang w:val="es-ES"/>
        </w:rPr>
        <w:t>usurpación</w:t>
      </w:r>
      <w:r w:rsidRPr="00903D69">
        <w:rPr>
          <w:sz w:val="18"/>
          <w:lang w:val="es-ES"/>
        </w:rPr>
        <w:t xml:space="preserve"> (art. 256), que es similar a la invasión, la ocupación ilegal o la apropiación indebida, y se castiga con una pena de uno a tres años de prisión, y el delito de usurpación agravada (art. 257), castigado con una pena de dos a seis años de prisión. Esta reforma legal allanó el camino para que los propietarios, o cualquier otra persona que alegara ser propietaria de un terreno, pudieran presentar denuncias penales contra cualquier presunto intruso y solicitar su desalojo sin necesidad de agotar el procedimiento civil.</w:t>
      </w:r>
    </w:p>
    <w:p w14:paraId="1ED50F5F" w14:textId="77777777" w:rsidR="005F3FF3" w:rsidRPr="00903D69" w:rsidRDefault="001B2EC3">
      <w:pPr>
        <w:pStyle w:val="ListParagraph"/>
        <w:numPr>
          <w:ilvl w:val="0"/>
          <w:numId w:val="5"/>
        </w:numPr>
        <w:tabs>
          <w:tab w:val="left" w:pos="1841"/>
        </w:tabs>
        <w:spacing w:before="127" w:line="249" w:lineRule="auto"/>
        <w:ind w:left="1273" w:right="1274" w:firstLine="0"/>
        <w:jc w:val="both"/>
        <w:rPr>
          <w:sz w:val="20"/>
          <w:lang w:val="es-ES"/>
        </w:rPr>
      </w:pPr>
      <w:r w:rsidRPr="00903D69">
        <w:rPr>
          <w:sz w:val="18"/>
          <w:lang w:val="es-ES"/>
        </w:rPr>
        <w:t>En 2021, el Fiscal General creó una fiscalía especial para la usurpación y emitió la Instrucción General N.º 04-2021 para la aplicación del protocolo de investigación de los delitos de usurpación, que establecía un procedimiento acelerado para la tramitación de las denuncias. Esta última instruye al fiscal a solicitar una orden judicial para que la policía designe al personal necesario para la ejecución del desalojo, bajo pena de ley. El enjuiciamiento del delito de usurpación se vio facilitado aún más por un acuerdo de cooperación entre la fiscalía especial para la usurpación y el Observatorio de Derechos de Propiedad, una organización creada por el Comité Coordinador de Asociaciones Agrícolas, Comerciales,</w:t>
      </w:r>
    </w:p>
    <w:p w14:paraId="6EBB82AE" w14:textId="77777777" w:rsidR="005F3FF3" w:rsidRPr="00903D69" w:rsidRDefault="005F3FF3">
      <w:pPr>
        <w:pStyle w:val="ListParagraph"/>
        <w:spacing w:line="249" w:lineRule="auto"/>
        <w:rPr>
          <w:sz w:val="20"/>
          <w:lang w:val="es-ES"/>
        </w:rPr>
        <w:sectPr w:rsidR="005F3FF3" w:rsidRPr="00903D69">
          <w:pgSz w:w="11910" w:h="16850"/>
          <w:pgMar w:top="1140" w:right="992" w:bottom="760" w:left="992" w:header="857" w:footer="565" w:gutter="0"/>
          <w:cols w:space="708"/>
        </w:sectPr>
      </w:pPr>
    </w:p>
    <w:p w14:paraId="2A913EE1" w14:textId="77777777" w:rsidR="005F3FF3" w:rsidRPr="00903D69" w:rsidRDefault="005F3FF3">
      <w:pPr>
        <w:pStyle w:val="BodyText"/>
        <w:spacing w:before="51"/>
        <w:ind w:left="0"/>
        <w:jc w:val="left"/>
        <w:rPr>
          <w:lang w:val="es-ES"/>
        </w:rPr>
      </w:pPr>
    </w:p>
    <w:p w14:paraId="21260659" w14:textId="77777777" w:rsidR="005F3FF3" w:rsidRPr="00903D69" w:rsidRDefault="001B2EC3">
      <w:pPr>
        <w:pStyle w:val="BodyText"/>
        <w:spacing w:line="252" w:lineRule="auto"/>
        <w:ind w:right="1277"/>
        <w:rPr>
          <w:lang w:val="es-ES"/>
        </w:rPr>
      </w:pPr>
      <w:r w:rsidRPr="00903D69">
        <w:rPr>
          <w:sz w:val="18"/>
          <w:lang w:val="es-ES"/>
        </w:rPr>
        <w:t>Industriales y Financieras, que representa a los grandes propietarios de tierras. Esto ha creado un sesgo estructural en la aplicación de la ley.</w:t>
      </w:r>
    </w:p>
    <w:p w14:paraId="4ACE382F" w14:textId="77777777" w:rsidR="005F3FF3" w:rsidRPr="00903D69" w:rsidRDefault="001B2EC3">
      <w:pPr>
        <w:pStyle w:val="ListParagraph"/>
        <w:numPr>
          <w:ilvl w:val="0"/>
          <w:numId w:val="5"/>
        </w:numPr>
        <w:tabs>
          <w:tab w:val="left" w:pos="1841"/>
        </w:tabs>
        <w:spacing w:before="117" w:line="249" w:lineRule="auto"/>
        <w:ind w:left="1273" w:right="1272" w:firstLine="0"/>
        <w:jc w:val="both"/>
        <w:rPr>
          <w:sz w:val="20"/>
          <w:lang w:val="es-ES"/>
        </w:rPr>
      </w:pPr>
      <w:r>
        <w:rPr>
          <w:noProof/>
          <w:sz w:val="20"/>
        </w:rPr>
        <w:drawing>
          <wp:anchor distT="0" distB="0" distL="0" distR="0" simplePos="0" relativeHeight="251666432" behindDoc="1" locked="0" layoutInCell="1" allowOverlap="1" wp14:anchorId="0C4CCB41" wp14:editId="791E2AC4">
            <wp:simplePos x="0" y="0"/>
            <wp:positionH relativeFrom="page">
              <wp:posOffset>663244</wp:posOffset>
            </wp:positionH>
            <wp:positionV relativeFrom="paragraph">
              <wp:posOffset>1053380</wp:posOffset>
            </wp:positionV>
            <wp:extent cx="6377000" cy="6347456"/>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sz w:val="18"/>
          <w:lang w:val="es-ES"/>
        </w:rPr>
        <w:t>Múltiples fuentes afirman que los tribunales suelen dejar de investigar la propiedad, a pesar de que muchas comunidades pueden tener derechos válidos sobre sus tierras. Los desalojos son autorizados por los jueces, normalmente en procedimientos ex parte (en ausencia), sin notificar a las personas que viven en las tierras, quienes a menudo descubren que están a punto de ser desalojadas solo cuando llega la policía.</w:t>
      </w:r>
      <w:r w:rsidRPr="00903D69">
        <w:rPr>
          <w:spacing w:val="-11"/>
          <w:sz w:val="18"/>
          <w:lang w:val="es-ES"/>
        </w:rPr>
        <w:t xml:space="preserve"> </w:t>
      </w:r>
      <w:r w:rsidRPr="00903D69">
        <w:rPr>
          <w:sz w:val="18"/>
          <w:lang w:val="es-ES"/>
        </w:rPr>
        <w:t>Entre las comunidades afectadas existe la percepción de una corrupción generalizada y de connivencia entre los propietarios de las tierras, la policía, el Fiscal General y el poder judicial, a quienes acusan de conceder con demasiada facilidad las solicitudes de desalojo de los propietarios. El Relator Especial lamenta no haber podido discutir este problema con los jueces del Tribunal Supremo. Algunos jueces con los que el Relator Especial pudo hablar le informaron de que sufrían presiones, intimidaciones e incluso persecuciones si intentaban proteger los derechos de las comunidades frente a los propietarios de las tierras.</w:t>
      </w:r>
    </w:p>
    <w:p w14:paraId="644E3139" w14:textId="77777777" w:rsidR="005F3FF3" w:rsidRPr="00903D69" w:rsidRDefault="001B2EC3">
      <w:pPr>
        <w:pStyle w:val="ListParagraph"/>
        <w:numPr>
          <w:ilvl w:val="0"/>
          <w:numId w:val="5"/>
        </w:numPr>
        <w:tabs>
          <w:tab w:val="left" w:pos="1841"/>
        </w:tabs>
        <w:spacing w:before="129" w:line="249" w:lineRule="auto"/>
        <w:ind w:left="1273" w:right="1273" w:firstLine="0"/>
        <w:jc w:val="both"/>
        <w:rPr>
          <w:sz w:val="20"/>
          <w:lang w:val="es-ES"/>
        </w:rPr>
      </w:pPr>
      <w:r w:rsidRPr="00903D69">
        <w:rPr>
          <w:sz w:val="18"/>
          <w:lang w:val="es-ES"/>
        </w:rPr>
        <w:t>La Fiscalía General proporcionó datos que muestran un aumento exponencial del número de denuncias por usurpación recibidas, que pasaron de 108 en 2021 a 791 en 2024 y 420 solo en el primer semestre de 2025. El número de desalojos iniciados por la Fiscalía General pasó de 18 en 2023 a 130 en 2024, cuando asumió el actual Gobierno.</w:t>
      </w:r>
    </w:p>
    <w:p w14:paraId="26C342DB" w14:textId="77777777" w:rsidR="005F3FF3" w:rsidRPr="00903D69" w:rsidRDefault="005F3FF3">
      <w:pPr>
        <w:pStyle w:val="BodyText"/>
        <w:spacing w:before="118"/>
        <w:ind w:left="0"/>
        <w:jc w:val="left"/>
        <w:rPr>
          <w:lang w:val="es-ES"/>
        </w:rPr>
      </w:pPr>
    </w:p>
    <w:p w14:paraId="2BE89BA9" w14:textId="77777777" w:rsidR="005F3FF3" w:rsidRDefault="001B2EC3">
      <w:pPr>
        <w:pStyle w:val="Heading2"/>
        <w:numPr>
          <w:ilvl w:val="0"/>
          <w:numId w:val="3"/>
        </w:numPr>
        <w:tabs>
          <w:tab w:val="left" w:pos="1273"/>
        </w:tabs>
        <w:ind w:left="1273" w:hanging="501"/>
      </w:pPr>
      <w:r>
        <w:rPr>
          <w:spacing w:val="-2"/>
          <w:sz w:val="22"/>
        </w:rPr>
        <w:t xml:space="preserve">Desalojos </w:t>
      </w:r>
      <w:r>
        <w:rPr>
          <w:sz w:val="22"/>
        </w:rPr>
        <w:t>extrajudiciales</w:t>
      </w:r>
    </w:p>
    <w:p w14:paraId="15A85C8B" w14:textId="77777777" w:rsidR="005F3FF3" w:rsidRPr="00903D69" w:rsidRDefault="001B2EC3">
      <w:pPr>
        <w:pStyle w:val="ListParagraph"/>
        <w:numPr>
          <w:ilvl w:val="0"/>
          <w:numId w:val="5"/>
        </w:numPr>
        <w:tabs>
          <w:tab w:val="left" w:pos="1841"/>
        </w:tabs>
        <w:spacing w:before="251" w:line="249" w:lineRule="auto"/>
        <w:ind w:left="1273" w:right="1276" w:firstLine="0"/>
        <w:jc w:val="both"/>
        <w:rPr>
          <w:sz w:val="20"/>
          <w:lang w:val="es-ES"/>
        </w:rPr>
      </w:pPr>
      <w:r w:rsidRPr="00903D69">
        <w:rPr>
          <w:sz w:val="18"/>
          <w:lang w:val="es-ES"/>
        </w:rPr>
        <w:t>Muchos desalojos no siguen el proceso judicial formal, sino que son ejecutados por guardias de seguridad contratados, pandillas y grupos paramilitares privados reclutados por particulares para expulsar por la fuerza a las comunidades de las tierras en las que viven. Estos desalojos extrajudiciales privados son ilegales per se tanto según la legislación guatemalteca como según el derecho internacional de los derechos humanos. Las comunidades se quejan de que las fuerzas del orden no les proporcionan protección, incluso cuando se les informa de que esos desalojos ilegales pueden ser inminentes. El Relator Especial tampoco tuvo conocimiento de ningún caso en el que se hubiera investigado y enjuiciado a los autores de desalojos ilegales extrajudiciales con arreglo a la ley.</w:t>
      </w:r>
    </w:p>
    <w:p w14:paraId="76F2F22C" w14:textId="6A95454E" w:rsidR="005F3FF3" w:rsidRPr="00903D69" w:rsidRDefault="001B2EC3">
      <w:pPr>
        <w:pStyle w:val="ListParagraph"/>
        <w:numPr>
          <w:ilvl w:val="0"/>
          <w:numId w:val="5"/>
        </w:numPr>
        <w:tabs>
          <w:tab w:val="left" w:pos="1841"/>
        </w:tabs>
        <w:spacing w:before="126" w:line="249" w:lineRule="auto"/>
        <w:ind w:left="1273" w:right="1281" w:firstLine="0"/>
        <w:jc w:val="both"/>
        <w:rPr>
          <w:sz w:val="20"/>
          <w:lang w:val="es-ES"/>
        </w:rPr>
      </w:pPr>
      <w:r w:rsidRPr="00903D69">
        <w:rPr>
          <w:sz w:val="18"/>
          <w:lang w:val="es-ES"/>
        </w:rPr>
        <w:t xml:space="preserve">El Relator Especial visitó la comunidad </w:t>
      </w:r>
      <w:r w:rsidR="008F31CE">
        <w:rPr>
          <w:sz w:val="18"/>
          <w:lang w:val="es-ES"/>
        </w:rPr>
        <w:t>Q</w:t>
      </w:r>
      <w:r w:rsidRPr="00903D69">
        <w:rPr>
          <w:sz w:val="18"/>
          <w:lang w:val="es-ES"/>
        </w:rPr>
        <w:t>'eqchi' de Lajeb Kej, en el municipio de Tucurú, Alta Verapaz, formada por 48 familias que vivían en sus tierras ancestrales, cuya propiedad era objeto de disputa. En enero de 2025 fueron desalojadas por fuerzas de seguridad privadas que quemaron sus casas, sus pertenencias y sus cultivos. Como resultado, la comunidad ha sido desplazada y se ha fragmentado.</w:t>
      </w:r>
    </w:p>
    <w:p w14:paraId="61416C3B" w14:textId="77777777" w:rsidR="005F3FF3" w:rsidRPr="00903D69" w:rsidRDefault="005F3FF3">
      <w:pPr>
        <w:pStyle w:val="BodyText"/>
        <w:spacing w:before="119"/>
        <w:ind w:left="0"/>
        <w:jc w:val="left"/>
        <w:rPr>
          <w:lang w:val="es-ES"/>
        </w:rPr>
      </w:pPr>
    </w:p>
    <w:p w14:paraId="25E20327" w14:textId="77777777" w:rsidR="005F3FF3" w:rsidRDefault="001B2EC3">
      <w:pPr>
        <w:pStyle w:val="Heading2"/>
        <w:numPr>
          <w:ilvl w:val="0"/>
          <w:numId w:val="3"/>
        </w:numPr>
        <w:tabs>
          <w:tab w:val="left" w:pos="1273"/>
        </w:tabs>
        <w:ind w:left="1273" w:hanging="513"/>
      </w:pPr>
      <w:r>
        <w:rPr>
          <w:spacing w:val="-2"/>
          <w:sz w:val="22"/>
        </w:rPr>
        <w:t xml:space="preserve">Desalojos </w:t>
      </w:r>
      <w:r>
        <w:rPr>
          <w:sz w:val="22"/>
        </w:rPr>
        <w:t>múltiples</w:t>
      </w:r>
    </w:p>
    <w:p w14:paraId="6A9FC256" w14:textId="77777777" w:rsidR="005F3FF3" w:rsidRPr="00903D69" w:rsidRDefault="001B2EC3">
      <w:pPr>
        <w:pStyle w:val="ListParagraph"/>
        <w:numPr>
          <w:ilvl w:val="0"/>
          <w:numId w:val="5"/>
        </w:numPr>
        <w:tabs>
          <w:tab w:val="left" w:pos="1841"/>
        </w:tabs>
        <w:spacing w:before="249" w:line="249" w:lineRule="auto"/>
        <w:ind w:left="1273" w:right="1276" w:firstLine="0"/>
        <w:jc w:val="both"/>
        <w:rPr>
          <w:sz w:val="20"/>
          <w:lang w:val="es-ES"/>
        </w:rPr>
      </w:pPr>
      <w:r w:rsidRPr="00903D69">
        <w:rPr>
          <w:sz w:val="18"/>
          <w:lang w:val="es-ES"/>
        </w:rPr>
        <w:t>Sin ningún lugar adonde ir y sin apoyo en forma de refugio y tierra, las comunidades desalojadas se ven obligadas a regresar o a buscar otras tierras que puedan ocupar, exponiéndose a un mayor riesgo de desalojo. Muchas comunidades denuncian que han sufrido una combinación de desalojos judiciales y extrajudiciales.</w:t>
      </w:r>
    </w:p>
    <w:p w14:paraId="0DEF4EE9" w14:textId="6BD12DED" w:rsidR="005F3FF3" w:rsidRPr="00903D69" w:rsidRDefault="001B2EC3">
      <w:pPr>
        <w:pStyle w:val="ListParagraph"/>
        <w:numPr>
          <w:ilvl w:val="0"/>
          <w:numId w:val="5"/>
        </w:numPr>
        <w:tabs>
          <w:tab w:val="left" w:pos="1841"/>
        </w:tabs>
        <w:spacing w:before="123" w:line="249" w:lineRule="auto"/>
        <w:ind w:left="1273" w:right="1272" w:firstLine="0"/>
        <w:jc w:val="both"/>
        <w:rPr>
          <w:sz w:val="20"/>
          <w:lang w:val="es-ES"/>
        </w:rPr>
      </w:pPr>
      <w:r w:rsidRPr="00903D69">
        <w:rPr>
          <w:sz w:val="18"/>
          <w:lang w:val="es-ES"/>
        </w:rPr>
        <w:t xml:space="preserve">En 2015, una comunidad </w:t>
      </w:r>
      <w:r w:rsidR="008F31CE">
        <w:rPr>
          <w:sz w:val="18"/>
          <w:lang w:val="es-ES"/>
        </w:rPr>
        <w:t>M</w:t>
      </w:r>
      <w:r w:rsidRPr="00903D69">
        <w:rPr>
          <w:sz w:val="18"/>
          <w:lang w:val="es-ES"/>
        </w:rPr>
        <w:t xml:space="preserve">aya </w:t>
      </w:r>
      <w:r w:rsidR="008F31CE">
        <w:rPr>
          <w:sz w:val="18"/>
          <w:lang w:val="es-ES"/>
        </w:rPr>
        <w:t xml:space="preserve"> Q</w:t>
      </w:r>
      <w:r w:rsidRPr="00903D69">
        <w:rPr>
          <w:sz w:val="18"/>
          <w:lang w:val="es-ES"/>
        </w:rPr>
        <w:t>'eqchi' desplazada que se había asentado en Sierra Santa Cruz, municipio de El Estor, sufrió los efectos adversos de las fuertes lluvias y los consiguientes deslizamientos de tierra. Al no poder seguir viviendo en esas tierras, la comunidad se dividió. Veintinueve de las familias se fueron a asentarse en las tierras originales que ocupaban antes del desplazamiento durante el conflicto, estableciendo así la comunidad de Buena Vista. Sin embargo, el grupo sufrió 16 desalojos judiciales y extrajudiciales, y sus miembros fueron acusados injustamente de delitos. Tras un desalojo especialmente brutal en 2024, durante el cual los miembros de la comunidad volvieron a perder sus hogares, sus cosechas y sus animales domésticos, se reunieron con las 30 familias restantes, que habían formado la comunidad de Santa Rosita. Entre 2016 y 2024, esta última comunidad también sufrió 12 intentos de desalojo judicial y extrajudicial. El líder de la comunidad de Santa Rosita fue detenido y encarcelado por el delito de «usurpación agravada» el 18 de julio de 2025.</w:t>
      </w:r>
    </w:p>
    <w:p w14:paraId="30B3092D" w14:textId="76859FFD" w:rsidR="005F3FF3" w:rsidRDefault="001B2EC3">
      <w:pPr>
        <w:pStyle w:val="ListParagraph"/>
        <w:numPr>
          <w:ilvl w:val="0"/>
          <w:numId w:val="5"/>
        </w:numPr>
        <w:tabs>
          <w:tab w:val="left" w:pos="1841"/>
        </w:tabs>
        <w:spacing w:before="130" w:line="249" w:lineRule="auto"/>
        <w:ind w:left="1273" w:right="1281" w:firstLine="0"/>
        <w:jc w:val="both"/>
        <w:rPr>
          <w:sz w:val="20"/>
        </w:rPr>
      </w:pPr>
      <w:r w:rsidRPr="00903D69">
        <w:rPr>
          <w:sz w:val="18"/>
          <w:lang w:val="es-ES"/>
        </w:rPr>
        <w:t xml:space="preserve">El Relator Especial visitó la comunidad </w:t>
      </w:r>
      <w:r w:rsidR="003B336A">
        <w:rPr>
          <w:sz w:val="18"/>
          <w:lang w:val="es-ES"/>
        </w:rPr>
        <w:t>Q</w:t>
      </w:r>
      <w:r w:rsidRPr="00903D69">
        <w:rPr>
          <w:sz w:val="18"/>
          <w:lang w:val="es-ES"/>
        </w:rPr>
        <w:t xml:space="preserve">'eqchi' de La Cumbre Sa'kuxhá, en el municipio de Tactic, Alta Verapaz. Se enteró de que los antepasados de los miembros de la comunidad habían sido expropiados de sus tierras y habían sufrido explotación laboral entre 1903 y 1997 a manos de los terratenientes. </w:t>
      </w:r>
      <w:r>
        <w:rPr>
          <w:sz w:val="18"/>
        </w:rPr>
        <w:t>Cuando los miembros de la comunidad comenzaron</w:t>
      </w:r>
    </w:p>
    <w:p w14:paraId="5F73D697" w14:textId="77777777" w:rsidR="005F3FF3" w:rsidRDefault="005F3FF3">
      <w:pPr>
        <w:pStyle w:val="ListParagraph"/>
        <w:spacing w:line="249" w:lineRule="auto"/>
        <w:rPr>
          <w:sz w:val="20"/>
        </w:rPr>
        <w:sectPr w:rsidR="005F3FF3">
          <w:pgSz w:w="11910" w:h="16850"/>
          <w:pgMar w:top="1140" w:right="992" w:bottom="760" w:left="992" w:header="857" w:footer="565" w:gutter="0"/>
          <w:cols w:space="708"/>
        </w:sectPr>
      </w:pPr>
    </w:p>
    <w:p w14:paraId="79FC577D" w14:textId="77777777" w:rsidR="005F3FF3" w:rsidRDefault="005F3FF3">
      <w:pPr>
        <w:pStyle w:val="BodyText"/>
        <w:spacing w:before="51"/>
        <w:ind w:left="0"/>
        <w:jc w:val="left"/>
      </w:pPr>
    </w:p>
    <w:p w14:paraId="60B5412E" w14:textId="4B4A4025" w:rsidR="005F3FF3" w:rsidRPr="00903D69" w:rsidRDefault="001B2EC3">
      <w:pPr>
        <w:pStyle w:val="BodyText"/>
        <w:spacing w:line="249" w:lineRule="auto"/>
        <w:ind w:right="1273"/>
        <w:rPr>
          <w:lang w:val="es-ES"/>
        </w:rPr>
      </w:pPr>
      <w:r>
        <w:rPr>
          <w:noProof/>
        </w:rPr>
        <w:drawing>
          <wp:anchor distT="0" distB="0" distL="0" distR="0" simplePos="0" relativeHeight="251667456" behindDoc="1" locked="0" layoutInCell="1" allowOverlap="1" wp14:anchorId="155B9D36" wp14:editId="76AAEBC4">
            <wp:simplePos x="0" y="0"/>
            <wp:positionH relativeFrom="page">
              <wp:posOffset>663244</wp:posOffset>
            </wp:positionH>
            <wp:positionV relativeFrom="paragraph">
              <wp:posOffset>1122569</wp:posOffset>
            </wp:positionV>
            <wp:extent cx="6377000" cy="6347456"/>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6377000" cy="6347456"/>
                    </a:xfrm>
                    <a:prstGeom prst="rect">
                      <a:avLst/>
                    </a:prstGeom>
                  </pic:spPr>
                </pic:pic>
              </a:graphicData>
            </a:graphic>
          </wp:anchor>
        </w:drawing>
      </w:r>
      <w:r w:rsidR="000165B5">
        <w:rPr>
          <w:sz w:val="18"/>
          <w:lang w:val="es-ES"/>
        </w:rPr>
        <w:t>a</w:t>
      </w:r>
      <w:r w:rsidRPr="00903D69">
        <w:rPr>
          <w:sz w:val="18"/>
          <w:lang w:val="es-ES"/>
        </w:rPr>
        <w:t xml:space="preserve"> organizarse para reclamar sus derechos laborales, el terrateniente acusó a los líderes de «tala ilegal» y «usurpación agravada». Se produjeron varios desalojos en 1996, 2011 y 2017, el último de ellos llevado a cabo en un día festivo durante la temporada de lluvias.</w:t>
      </w:r>
      <w:r w:rsidRPr="00903D69">
        <w:rPr>
          <w:spacing w:val="-9"/>
          <w:sz w:val="18"/>
          <w:lang w:val="es-ES"/>
        </w:rPr>
        <w:t xml:space="preserve"> </w:t>
      </w:r>
      <w:r w:rsidRPr="00903D69">
        <w:rPr>
          <w:sz w:val="18"/>
          <w:lang w:val="es-ES"/>
        </w:rPr>
        <w:t>Amenazadas con una demostración de fuerza policial y seguridad privada, las familias tuvieron 15 minutos para salvar sus pertenencias. Sus hogares fueron destruidos. Su maíz y sus frijoles acabaron en el barro. Las familias pasaron 26 días viviendo en chozas y tiendas de lona. Tras su desplazamiento, se instalaron en una parte de la finca en desuso y de difícil acceso, donde viven aisladas. Lamentablemente, recientemente han sabido a través de sus abogados que se ha presentado otra solicitud de desalojo.</w:t>
      </w:r>
    </w:p>
    <w:p w14:paraId="24927BC5" w14:textId="77777777" w:rsidR="005F3FF3" w:rsidRPr="00903D69" w:rsidRDefault="001B2EC3">
      <w:pPr>
        <w:pStyle w:val="ListParagraph"/>
        <w:numPr>
          <w:ilvl w:val="0"/>
          <w:numId w:val="5"/>
        </w:numPr>
        <w:tabs>
          <w:tab w:val="left" w:pos="1841"/>
        </w:tabs>
        <w:spacing w:before="127" w:line="249" w:lineRule="auto"/>
        <w:ind w:left="1273" w:right="1277" w:firstLine="0"/>
        <w:jc w:val="both"/>
        <w:rPr>
          <w:sz w:val="20"/>
          <w:lang w:val="es-ES"/>
        </w:rPr>
      </w:pPr>
      <w:r w:rsidRPr="00903D69">
        <w:rPr>
          <w:sz w:val="18"/>
          <w:lang w:val="es-ES"/>
        </w:rPr>
        <w:t>En su declaración al término de la misión,</w:t>
      </w:r>
      <w:hyperlink w:anchor="_bookmark15" w:history="1">
        <w:r w:rsidRPr="00903D69">
          <w:rPr>
            <w:position w:val="6"/>
            <w:sz w:val="11"/>
            <w:lang w:val="es-ES"/>
          </w:rPr>
          <w:t>14</w:t>
        </w:r>
      </w:hyperlink>
      <w:r w:rsidRPr="00903D69">
        <w:rPr>
          <w:sz w:val="18"/>
          <w:lang w:val="es-ES"/>
        </w:rPr>
        <w:t xml:space="preserve">  el Relator Especial pidió una moratoria de los desalojos. Lamentablemente, ha recibido información de que se han producido cuatro nuevos desalojos entre el final de su visita y el momento en que se compartió el presente informe en su forma preliminar con el Gobierno.</w:t>
      </w:r>
    </w:p>
    <w:p w14:paraId="22A30A49" w14:textId="77777777" w:rsidR="005F3FF3" w:rsidRPr="00903D69" w:rsidRDefault="005F3FF3">
      <w:pPr>
        <w:pStyle w:val="BodyText"/>
        <w:spacing w:before="117"/>
        <w:ind w:left="0"/>
        <w:jc w:val="left"/>
        <w:rPr>
          <w:lang w:val="es-ES"/>
        </w:rPr>
      </w:pPr>
    </w:p>
    <w:p w14:paraId="63CE6490" w14:textId="77777777" w:rsidR="005F3FF3" w:rsidRPr="00903D69" w:rsidRDefault="001B2EC3">
      <w:pPr>
        <w:pStyle w:val="Heading2"/>
        <w:numPr>
          <w:ilvl w:val="0"/>
          <w:numId w:val="3"/>
        </w:numPr>
        <w:tabs>
          <w:tab w:val="left" w:pos="1273"/>
        </w:tabs>
        <w:spacing w:before="1"/>
        <w:ind w:left="1273" w:hanging="513"/>
        <w:rPr>
          <w:lang w:val="es-ES"/>
        </w:rPr>
      </w:pPr>
      <w:r w:rsidRPr="00903D69">
        <w:rPr>
          <w:sz w:val="22"/>
          <w:lang w:val="es-ES"/>
        </w:rPr>
        <w:t xml:space="preserve">Violencia y uso excesivo de </w:t>
      </w:r>
      <w:r w:rsidRPr="00903D69">
        <w:rPr>
          <w:spacing w:val="-4"/>
          <w:sz w:val="22"/>
          <w:lang w:val="es-ES"/>
        </w:rPr>
        <w:t>la fuerza</w:t>
      </w:r>
    </w:p>
    <w:p w14:paraId="7FF4E48A" w14:textId="77777777" w:rsidR="005F3FF3" w:rsidRPr="00903D69" w:rsidRDefault="001B2EC3">
      <w:pPr>
        <w:pStyle w:val="ListParagraph"/>
        <w:numPr>
          <w:ilvl w:val="0"/>
          <w:numId w:val="5"/>
        </w:numPr>
        <w:tabs>
          <w:tab w:val="left" w:pos="1841"/>
        </w:tabs>
        <w:spacing w:before="251" w:line="249" w:lineRule="auto"/>
        <w:ind w:left="1273" w:right="1271" w:firstLine="0"/>
        <w:jc w:val="both"/>
        <w:rPr>
          <w:sz w:val="20"/>
          <w:lang w:val="es-ES"/>
        </w:rPr>
      </w:pPr>
      <w:r w:rsidRPr="00903D69">
        <w:rPr>
          <w:sz w:val="18"/>
          <w:lang w:val="es-ES"/>
        </w:rPr>
        <w:t>Los desalojos judiciales suelen ser tan violentos como los extrajudiciales, lo que recuerda las tácticas de tierra quemada practicadas durante el conflicto armado interno. A menudo, durante los desalojos se queman las viviendas y las pertenencias privadas. Es habitual que la policía haga gala de una fuerza desmesurada y utilice tácticas militares durante los desalojos forzosos. Los desalojos pueden producirse por la noche o en condiciones meteorológicas adversas, lo que contraviene directamente las normas de derechos humanos de las Naciones Unidas en materia de desalojos. Los funcionarios locales y la policía afirman que deben cumplir las decisiones judiciales para evitar ser acusados de desacato al tribunal. Los agentes de policía, el ejército y la seguridad privada acuden con armas como machetes, palos, porras y equipo antidisturbios.</w:t>
      </w:r>
    </w:p>
    <w:p w14:paraId="70F0887A" w14:textId="77777777" w:rsidR="005F3FF3" w:rsidRPr="00903D69" w:rsidRDefault="001B2EC3">
      <w:pPr>
        <w:pStyle w:val="ListParagraph"/>
        <w:numPr>
          <w:ilvl w:val="0"/>
          <w:numId w:val="5"/>
        </w:numPr>
        <w:tabs>
          <w:tab w:val="left" w:pos="1841"/>
        </w:tabs>
        <w:spacing w:before="127" w:line="249" w:lineRule="auto"/>
        <w:ind w:left="1273" w:right="1273" w:firstLine="0"/>
        <w:jc w:val="both"/>
        <w:rPr>
          <w:sz w:val="20"/>
          <w:lang w:val="es-ES"/>
        </w:rPr>
      </w:pPr>
      <w:r w:rsidRPr="00903D69">
        <w:rPr>
          <w:sz w:val="18"/>
          <w:lang w:val="es-ES"/>
        </w:rPr>
        <w:t>Algunas comunidades denuncian actos de violencia sexual por parte de agentes privados durante los desalojos. Es preocupante que, en un caso, una mujer que pudo identificar al agresor denunció una violación, pero no se llevó a cabo ninguna investigación ni se inició ningún proceso judicial. La Fiscalía General no pudo confirmar el número de denuncias relacionadas con la violencia sexual, ya que, según la Fiscalía, su sistema de recopilación de datos no puede filtrar las denuncias de delitos relacionados con un desalojo.</w:t>
      </w:r>
    </w:p>
    <w:p w14:paraId="56B0A462" w14:textId="77777777" w:rsidR="005F3FF3" w:rsidRPr="00903D69" w:rsidRDefault="005F3FF3">
      <w:pPr>
        <w:pStyle w:val="BodyText"/>
        <w:spacing w:before="118"/>
        <w:ind w:left="0"/>
        <w:jc w:val="left"/>
        <w:rPr>
          <w:lang w:val="es-ES"/>
        </w:rPr>
      </w:pPr>
    </w:p>
    <w:p w14:paraId="519F2B60" w14:textId="77777777" w:rsidR="005F3FF3" w:rsidRDefault="001B2EC3">
      <w:pPr>
        <w:pStyle w:val="Heading2"/>
        <w:numPr>
          <w:ilvl w:val="0"/>
          <w:numId w:val="3"/>
        </w:numPr>
        <w:tabs>
          <w:tab w:val="left" w:pos="1273"/>
        </w:tabs>
        <w:ind w:left="1273" w:hanging="501"/>
      </w:pPr>
      <w:r>
        <w:rPr>
          <w:sz w:val="22"/>
        </w:rPr>
        <w:t xml:space="preserve">Desalojos por motivos de </w:t>
      </w:r>
      <w:r>
        <w:rPr>
          <w:spacing w:val="-2"/>
          <w:sz w:val="22"/>
        </w:rPr>
        <w:t>conservación</w:t>
      </w:r>
    </w:p>
    <w:p w14:paraId="624FF1AB" w14:textId="77777777" w:rsidR="005F3FF3" w:rsidRPr="00903D69" w:rsidRDefault="001B2EC3">
      <w:pPr>
        <w:pStyle w:val="ListParagraph"/>
        <w:numPr>
          <w:ilvl w:val="0"/>
          <w:numId w:val="5"/>
        </w:numPr>
        <w:tabs>
          <w:tab w:val="left" w:pos="1841"/>
        </w:tabs>
        <w:spacing w:before="249" w:line="249" w:lineRule="auto"/>
        <w:ind w:left="1273" w:right="1278" w:firstLine="0"/>
        <w:jc w:val="both"/>
        <w:rPr>
          <w:sz w:val="20"/>
          <w:lang w:val="es-ES"/>
        </w:rPr>
      </w:pPr>
      <w:r w:rsidRPr="00903D69">
        <w:rPr>
          <w:sz w:val="18"/>
          <w:lang w:val="es-ES"/>
        </w:rPr>
        <w:t>El Consejo Nacional de Áreas Protegidas afirma que la mayoría de las áreas protegidas no tenían presencia humana en el momento de su creación. Sin embargo, numerosas comunidades denuncian que su presencia fue ignorada cuando se declararon las áreas de conservación.</w:t>
      </w:r>
    </w:p>
    <w:p w14:paraId="2FF70743" w14:textId="77777777" w:rsidR="005F3FF3" w:rsidRPr="00903D69" w:rsidRDefault="001B2EC3">
      <w:pPr>
        <w:pStyle w:val="ListParagraph"/>
        <w:numPr>
          <w:ilvl w:val="0"/>
          <w:numId w:val="5"/>
        </w:numPr>
        <w:tabs>
          <w:tab w:val="left" w:pos="1841"/>
        </w:tabs>
        <w:spacing w:before="122" w:line="249" w:lineRule="auto"/>
        <w:ind w:left="1273" w:right="1273" w:firstLine="0"/>
        <w:jc w:val="both"/>
        <w:rPr>
          <w:sz w:val="20"/>
          <w:lang w:val="es-ES"/>
        </w:rPr>
      </w:pPr>
      <w:r w:rsidRPr="00903D69">
        <w:rPr>
          <w:sz w:val="18"/>
          <w:lang w:val="es-ES"/>
        </w:rPr>
        <w:t xml:space="preserve">La Ley de Áreas Protegidas (Decreto N.º 4-89 de 1989, modificada en 1996) protege la propiedad privada en las áreas declaradas protegidas y permite las actividades industriales de empresas públicas o privadas, siempre que se consideren compatibles con los usos permitidos establecidos en el plan maestro de conservación. Sin embargo, no existe una protección similar para las tierras o propiedades de propiedad comunal. No se requiere la consulta, la participación ni el consentimiento libre, previo e informado de las comunidades indígenas o residentes. La ley tipifica como delito la «usurpación de áreas protegidas» para cualquier persona que entre en ellas con fines de </w:t>
      </w:r>
      <w:r w:rsidRPr="00903D69">
        <w:rPr>
          <w:spacing w:val="-2"/>
          <w:sz w:val="18"/>
          <w:lang w:val="es-ES"/>
        </w:rPr>
        <w:t xml:space="preserve">apropiación, explotación o enriquecimiento ilícito, castigado con penas de cuatro a ocho años </w:t>
      </w:r>
      <w:r w:rsidRPr="00903D69">
        <w:rPr>
          <w:sz w:val="18"/>
          <w:lang w:val="es-ES"/>
        </w:rPr>
        <w:t>de prisión y multas de 3.000 a 6.000 quetzales (entre 391 y 783 dólares estadounidenses).</w:t>
      </w:r>
    </w:p>
    <w:p w14:paraId="32DE5C86" w14:textId="77777777" w:rsidR="005F3FF3" w:rsidRPr="00903D69" w:rsidRDefault="001B2EC3">
      <w:pPr>
        <w:pStyle w:val="ListParagraph"/>
        <w:numPr>
          <w:ilvl w:val="0"/>
          <w:numId w:val="5"/>
        </w:numPr>
        <w:tabs>
          <w:tab w:val="left" w:pos="1841"/>
        </w:tabs>
        <w:spacing w:before="128" w:line="249" w:lineRule="auto"/>
        <w:ind w:left="1273" w:right="1272" w:firstLine="0"/>
        <w:jc w:val="both"/>
        <w:rPr>
          <w:sz w:val="20"/>
          <w:lang w:val="es-ES"/>
        </w:rPr>
      </w:pPr>
      <w:r w:rsidRPr="00903D69">
        <w:rPr>
          <w:sz w:val="18"/>
          <w:lang w:val="es-ES"/>
        </w:rPr>
        <w:t>El Decreto N.º 5-90 de 1990 declaró la Reserva de la Biosfera Maya, que abarca los municipios de Melchor de Mencos, Flores, San José, San Andrés y La Libertad, en el departamento de Petén.</w:t>
      </w:r>
      <w:r w:rsidRPr="00903D69">
        <w:rPr>
          <w:spacing w:val="-3"/>
          <w:sz w:val="18"/>
          <w:lang w:val="es-ES"/>
        </w:rPr>
        <w:t xml:space="preserve"> </w:t>
      </w:r>
      <w:r w:rsidRPr="00903D69">
        <w:rPr>
          <w:sz w:val="18"/>
          <w:lang w:val="es-ES"/>
        </w:rPr>
        <w:t>La reserva se estableció sin el consentimiento libre, previo e informado de los pueblos indígenas que tradicionalmente eran propietarios de esas tierras, y sin consultar a las comunidades campesinas que se habían asentado en ellas durante varias décadas, ya fuera durante el conflicto armado o inmediatamente después. Según el artículo 7 del Decreto N.º 5-90, «no se permitirán asentamientos humanos, salvo los necesarios para la investigación y la administración» de las zonas centrales. Sin embargo, cuando se estableció el área protegida ya existían más de 150 comunidades en ella.</w:t>
      </w:r>
    </w:p>
    <w:p w14:paraId="17904996" w14:textId="77777777" w:rsidR="005F3FF3" w:rsidRPr="00903D69" w:rsidRDefault="005F3FF3">
      <w:pPr>
        <w:pStyle w:val="BodyText"/>
        <w:ind w:left="0"/>
        <w:jc w:val="left"/>
        <w:rPr>
          <w:lang w:val="es-ES"/>
        </w:rPr>
      </w:pPr>
    </w:p>
    <w:p w14:paraId="1563CF38" w14:textId="77777777" w:rsidR="005F3FF3" w:rsidRPr="00903D69" w:rsidRDefault="001B2EC3">
      <w:pPr>
        <w:pStyle w:val="BodyText"/>
        <w:spacing w:before="3"/>
        <w:ind w:left="0"/>
        <w:jc w:val="left"/>
        <w:rPr>
          <w:lang w:val="es-ES"/>
        </w:rPr>
      </w:pPr>
      <w:r>
        <w:rPr>
          <w:noProof/>
        </w:rPr>
        <mc:AlternateContent>
          <mc:Choice Requires="wps">
            <w:drawing>
              <wp:anchor distT="0" distB="0" distL="0" distR="0" simplePos="0" relativeHeight="251693056" behindDoc="1" locked="0" layoutInCell="1" allowOverlap="1" wp14:anchorId="1623C587" wp14:editId="755D8150">
                <wp:simplePos x="0" y="0"/>
                <wp:positionH relativeFrom="page">
                  <wp:posOffset>1150924</wp:posOffset>
                </wp:positionH>
                <wp:positionV relativeFrom="paragraph">
                  <wp:posOffset>163562</wp:posOffset>
                </wp:positionV>
                <wp:extent cx="937260" cy="635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6"/>
                              </a:lnTo>
                              <a:lnTo>
                                <a:pt x="937259" y="6096"/>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18F866B" id="Graphic 25" o:spid="_x0000_s1026" style="position:absolute;margin-left:90.6pt;margin-top:12.9pt;width:73.8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" path="m937259,l,,,6096r937259,l937259,xe" fillcolor="black" stroked="f">
                <v:path arrowok="t"/>
                <w10:wrap type="topAndBottom" anchorx="page"/>
              </v:shape>
            </w:pict>
          </mc:Fallback>
        </mc:AlternateContent>
      </w:r>
    </w:p>
    <w:p w14:paraId="31115503" w14:textId="77777777" w:rsidR="005F3FF3" w:rsidRPr="00903D69" w:rsidRDefault="001B2EC3">
      <w:pPr>
        <w:spacing w:before="96" w:line="254" w:lineRule="auto"/>
        <w:ind w:left="1273" w:right="1380" w:hanging="233"/>
        <w:rPr>
          <w:sz w:val="18"/>
          <w:lang w:val="fr-FR"/>
        </w:rPr>
      </w:pPr>
      <w:bookmarkStart w:id="15" w:name="_bookmark15"/>
      <w:bookmarkEnd w:id="15"/>
      <w:r w:rsidRPr="00903D69">
        <w:rPr>
          <w:position w:val="6"/>
          <w:sz w:val="11"/>
          <w:lang w:val="fr-FR"/>
        </w:rPr>
        <w:t>14</w:t>
      </w:r>
      <w:r w:rsidRPr="00903D69">
        <w:rPr>
          <w:sz w:val="17"/>
          <w:lang w:val="fr-FR"/>
        </w:rPr>
        <w:t>Véase</w:t>
      </w:r>
      <w:r w:rsidRPr="00903D69">
        <w:rPr>
          <w:spacing w:val="-2"/>
          <w:sz w:val="17"/>
          <w:lang w:val="fr-FR"/>
        </w:rPr>
        <w:t xml:space="preserve"> https://www.ohchr.org/sites/default/files/documents/issues/housing/2025-07-25-eom-guatemala-sr-housing-en.pdf.</w:t>
      </w:r>
    </w:p>
    <w:p w14:paraId="00F71A60" w14:textId="77777777" w:rsidR="005F3FF3" w:rsidRPr="00903D69" w:rsidRDefault="005F3FF3">
      <w:pPr>
        <w:spacing w:line="254" w:lineRule="auto"/>
        <w:rPr>
          <w:sz w:val="18"/>
          <w:lang w:val="fr-FR"/>
        </w:rPr>
        <w:sectPr w:rsidR="005F3FF3" w:rsidRPr="00903D69">
          <w:pgSz w:w="11910" w:h="16850"/>
          <w:pgMar w:top="1140" w:right="992" w:bottom="760" w:left="992" w:header="857" w:footer="565" w:gutter="0"/>
          <w:cols w:space="708"/>
        </w:sectPr>
      </w:pPr>
    </w:p>
    <w:p w14:paraId="22BB96E4" w14:textId="77777777" w:rsidR="005F3FF3" w:rsidRPr="00903D69" w:rsidRDefault="005F3FF3">
      <w:pPr>
        <w:pStyle w:val="BodyText"/>
        <w:spacing w:before="51"/>
        <w:ind w:left="0"/>
        <w:jc w:val="left"/>
        <w:rPr>
          <w:lang w:val="fr-FR"/>
        </w:rPr>
      </w:pPr>
    </w:p>
    <w:p w14:paraId="11985D48" w14:textId="77777777" w:rsidR="005F3FF3" w:rsidRPr="00903D69" w:rsidRDefault="001B2EC3">
      <w:pPr>
        <w:pStyle w:val="ListParagraph"/>
        <w:numPr>
          <w:ilvl w:val="0"/>
          <w:numId w:val="5"/>
        </w:numPr>
        <w:tabs>
          <w:tab w:val="left" w:pos="1841"/>
        </w:tabs>
        <w:spacing w:line="249" w:lineRule="auto"/>
        <w:ind w:left="1273" w:right="1276" w:firstLine="0"/>
        <w:jc w:val="both"/>
        <w:rPr>
          <w:sz w:val="20"/>
          <w:lang w:val="es-ES"/>
        </w:rPr>
      </w:pPr>
      <w:r w:rsidRPr="00903D69">
        <w:rPr>
          <w:sz w:val="18"/>
          <w:lang w:val="es-ES"/>
        </w:rPr>
        <w:t>Los desalojos en los parques nacionales Laguna del Tigre y Sierra de Lacandón, ambos parte de la Reserva de la Biosfera Maya, han afectado presuntamente a unas 6000 personas de ocho comunidades. Según se informa, se llevaron a cabo sin previo aviso y con violencia, quemando viviendas y animales de granja. Las comunidades han sido desplazadas, acusadas de diversos delitos y viven en condiciones inhumanas. En la actualidad, más de 60 comunidades, es decir, alrededor de 60 000 personas, viven en ambos parques nacionales bajo amenaza de desalojo.</w:t>
      </w:r>
    </w:p>
    <w:p w14:paraId="1D3F57D5" w14:textId="77777777" w:rsidR="005F3FF3" w:rsidRPr="00903D69" w:rsidRDefault="001B2EC3">
      <w:pPr>
        <w:pStyle w:val="ListParagraph"/>
        <w:numPr>
          <w:ilvl w:val="0"/>
          <w:numId w:val="5"/>
        </w:numPr>
        <w:tabs>
          <w:tab w:val="left" w:pos="1841"/>
        </w:tabs>
        <w:spacing w:before="125" w:line="249" w:lineRule="auto"/>
        <w:ind w:left="1273" w:right="1274" w:firstLine="0"/>
        <w:jc w:val="both"/>
        <w:rPr>
          <w:position w:val="6"/>
          <w:sz w:val="12"/>
          <w:lang w:val="es-ES"/>
        </w:rPr>
      </w:pPr>
      <w:r>
        <w:rPr>
          <w:noProof/>
          <w:position w:val="6"/>
          <w:sz w:val="12"/>
        </w:rPr>
        <w:drawing>
          <wp:anchor distT="0" distB="0" distL="0" distR="0" simplePos="0" relativeHeight="251668480" behindDoc="1" locked="0" layoutInCell="1" allowOverlap="1" wp14:anchorId="1F36DFE3" wp14:editId="1737CAD4">
            <wp:simplePos x="0" y="0"/>
            <wp:positionH relativeFrom="page">
              <wp:posOffset>663244</wp:posOffset>
            </wp:positionH>
            <wp:positionV relativeFrom="paragraph">
              <wp:posOffset>141444</wp:posOffset>
            </wp:positionV>
            <wp:extent cx="6377000" cy="6347456"/>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2" cstate="print"/>
                    <a:stretch>
                      <a:fillRect/>
                    </a:stretch>
                  </pic:blipFill>
                  <pic:spPr>
                    <a:xfrm>
                      <a:off x="0" y="0"/>
                      <a:ext cx="6377000" cy="6347456"/>
                    </a:xfrm>
                    <a:prstGeom prst="rect">
                      <a:avLst/>
                    </a:prstGeom>
                  </pic:spPr>
                </pic:pic>
              </a:graphicData>
            </a:graphic>
          </wp:anchor>
        </w:drawing>
      </w:r>
      <w:r w:rsidRPr="00903D69">
        <w:rPr>
          <w:sz w:val="18"/>
          <w:lang w:val="es-ES"/>
        </w:rPr>
        <w:t xml:space="preserve">Desde 2002, el parque nacional de la Sierra del Lacandón figura en la Lista Indicativa de Sitios, descrita por la Organización de las Naciones Unidas para la Educación, la Ciencia y la Cultura (UNESCO) como un inventario de sitios que cada Estado considera aptos para su nominación a la Lista del Patrimonio Mundial. Se informó al Relator Especial de que, de manera similar, 90 comunidades están amenazadas de desalojo en la Sierra de las Minas, que también figura en la Lista Indicativa de </w:t>
      </w:r>
      <w:r w:rsidRPr="00903D69">
        <w:rPr>
          <w:spacing w:val="-2"/>
          <w:sz w:val="18"/>
          <w:lang w:val="es-ES"/>
        </w:rPr>
        <w:t xml:space="preserve">Guatemala </w:t>
      </w:r>
      <w:hyperlink w:anchor="_bookmark16" w:history="1">
        <w:r w:rsidRPr="00903D69">
          <w:rPr>
            <w:spacing w:val="-2"/>
            <w:position w:val="6"/>
            <w:sz w:val="11"/>
            <w:lang w:val="es-ES"/>
          </w:rPr>
          <w:t>15</w:t>
        </w:r>
      </w:hyperlink>
      <w:r w:rsidRPr="00903D69">
        <w:rPr>
          <w:spacing w:val="-2"/>
          <w:sz w:val="18"/>
          <w:lang w:val="es-ES"/>
        </w:rPr>
        <w:t xml:space="preserve">. </w:t>
      </w:r>
      <w:hyperlink w:anchor="_bookmark16" w:history="1"/>
    </w:p>
    <w:p w14:paraId="221938D8" w14:textId="77777777" w:rsidR="005F3FF3" w:rsidRPr="00903D69" w:rsidRDefault="001B2EC3">
      <w:pPr>
        <w:pStyle w:val="ListParagraph"/>
        <w:numPr>
          <w:ilvl w:val="0"/>
          <w:numId w:val="5"/>
        </w:numPr>
        <w:tabs>
          <w:tab w:val="left" w:pos="1841"/>
        </w:tabs>
        <w:spacing w:before="125" w:line="249" w:lineRule="auto"/>
        <w:ind w:left="1273" w:right="1273" w:firstLine="0"/>
        <w:jc w:val="both"/>
        <w:rPr>
          <w:sz w:val="20"/>
          <w:lang w:val="es-ES"/>
        </w:rPr>
      </w:pPr>
      <w:r w:rsidRPr="00903D69">
        <w:rPr>
          <w:sz w:val="18"/>
          <w:lang w:val="es-ES"/>
        </w:rPr>
        <w:t>Durante la visita, se informó de la presencia de 12 destacamentos militares en la zona, que establecían puestos de control y restringían la libertad de circulación, creando un clima de intimidación. El Relator Especial recibió informes de asesinatos y del uso de munición letal contra miembros de la comunidad, perpetrados por miembros de la División de Protección de la Naturaleza de la Policía Nacional Civil, y se le informó de que estas graves denuncias no se habían investigado de manera imparcial y eficaz.</w:t>
      </w:r>
      <w:r w:rsidRPr="00903D69">
        <w:rPr>
          <w:spacing w:val="-7"/>
          <w:sz w:val="18"/>
          <w:lang w:val="es-ES"/>
        </w:rPr>
        <w:t xml:space="preserve"> </w:t>
      </w:r>
      <w:r w:rsidRPr="00903D69">
        <w:rPr>
          <w:sz w:val="18"/>
          <w:lang w:val="es-ES"/>
        </w:rPr>
        <w:t xml:space="preserve">Además, el Estado ha impuesto severas restricciones a la entrada de materiales de construcción, herramientas agrícolas, sistemas de recogida de agua y bienes esenciales. Estas medidas impiden la mejora, el mantenimiento y la reparación de las viviendas. Agravan las condiciones inadecuadas de las viviendas, exacerban la pobreza y fomentan una mayor migración y desplazamiento de </w:t>
      </w:r>
      <w:r w:rsidRPr="00903D69">
        <w:rPr>
          <w:spacing w:val="-2"/>
          <w:sz w:val="18"/>
          <w:lang w:val="es-ES"/>
        </w:rPr>
        <w:t>las comunidades</w:t>
      </w:r>
      <w:r w:rsidRPr="00903D69">
        <w:rPr>
          <w:sz w:val="18"/>
          <w:lang w:val="es-ES"/>
        </w:rPr>
        <w:t xml:space="preserve"> afectadas</w:t>
      </w:r>
      <w:r w:rsidRPr="00903D69">
        <w:rPr>
          <w:spacing w:val="-2"/>
          <w:sz w:val="18"/>
          <w:lang w:val="es-ES"/>
        </w:rPr>
        <w:t>.</w:t>
      </w:r>
    </w:p>
    <w:p w14:paraId="3CA689FA" w14:textId="77777777" w:rsidR="005F3FF3" w:rsidRPr="00903D69" w:rsidRDefault="005F3FF3">
      <w:pPr>
        <w:pStyle w:val="BodyText"/>
        <w:spacing w:before="124"/>
        <w:ind w:left="0"/>
        <w:jc w:val="left"/>
        <w:rPr>
          <w:lang w:val="es-ES"/>
        </w:rPr>
      </w:pPr>
    </w:p>
    <w:p w14:paraId="5C08134C" w14:textId="77777777" w:rsidR="005F3FF3" w:rsidRDefault="001B2EC3">
      <w:pPr>
        <w:pStyle w:val="Heading2"/>
        <w:numPr>
          <w:ilvl w:val="0"/>
          <w:numId w:val="3"/>
        </w:numPr>
        <w:tabs>
          <w:tab w:val="left" w:pos="1273"/>
        </w:tabs>
        <w:ind w:left="1273" w:hanging="487"/>
      </w:pPr>
      <w:r>
        <w:rPr>
          <w:sz w:val="22"/>
        </w:rPr>
        <w:t xml:space="preserve">Repercusiones de </w:t>
      </w:r>
      <w:r>
        <w:rPr>
          <w:spacing w:val="-2"/>
          <w:sz w:val="22"/>
        </w:rPr>
        <w:t>los desalojos</w:t>
      </w:r>
    </w:p>
    <w:p w14:paraId="3CD93A1A" w14:textId="77777777" w:rsidR="005F3FF3" w:rsidRPr="00903D69" w:rsidRDefault="001B2EC3">
      <w:pPr>
        <w:pStyle w:val="ListParagraph"/>
        <w:numPr>
          <w:ilvl w:val="0"/>
          <w:numId w:val="5"/>
        </w:numPr>
        <w:tabs>
          <w:tab w:val="left" w:pos="1841"/>
        </w:tabs>
        <w:spacing w:before="251" w:line="249" w:lineRule="auto"/>
        <w:ind w:left="1273" w:right="1275" w:firstLine="0"/>
        <w:jc w:val="both"/>
        <w:rPr>
          <w:sz w:val="20"/>
          <w:lang w:val="es-ES"/>
        </w:rPr>
      </w:pPr>
      <w:r w:rsidRPr="00903D69">
        <w:rPr>
          <w:sz w:val="18"/>
          <w:lang w:val="es-ES"/>
        </w:rPr>
        <w:t>Los desalojos han provocado la falta de vivienda, más desplazamientos, inseguridad alimentaria, pobreza extrema y, en muchos casos, la disolución definitiva de las comunidades. Aunque existen refugios de emergencia en todo el país, no suelen estar disponibles para las comunidades desplazadas por los desalojos. Los niños acaban lejos de las escuelas, lo que les obliga a recorrer largas distancias a pie y los expone a más peligros. Hay denuncias de que, en ocasiones, las autoridades cierran deliberadamente las escuelas antes de ejecutar un desalojo para que las familias abandonen la comunidad en cuestión. Muchas comunidades creen que los desalojos se llevan a cabo deliberadamente durante el período de cosecha. Las prácticas de tierra quemada y la violencia que acompaña a muchos desalojos han revictimizado a las comunidades, ya que se llevan a cabo de una manera muy similar a las atrocidades que sufrieron los pueblos indígenas durante la época colonial y, más recientemente, durante el conflicto armado. El maíz y los cultivos son sagrados, al igual que la ropa tradicional de las mujeres, que es muy cara. Cuando se queman durante los desalojos y cuando se llama a los pueblos indígenas «usurpadores» de su territorio ancestral, las comunidades experimentan un duelo extremo por la pérdida de su patrimonio, así como un sufrimiento psicológico, como pudo constatar el Relator Especial. La forma en que se llevan a cabo muchos desalojos no solo alcanza el umbral de la grave violación de los derechos humanos que supone el desalojo forzoso, sino también el de trato o pena cruel e inhumano según el derecho internacional.</w:t>
      </w:r>
    </w:p>
    <w:p w14:paraId="7496DC12" w14:textId="77777777" w:rsidR="005F3FF3" w:rsidRPr="00903D69" w:rsidRDefault="005F3FF3">
      <w:pPr>
        <w:pStyle w:val="BodyText"/>
        <w:spacing w:before="129"/>
        <w:ind w:left="0"/>
        <w:jc w:val="left"/>
        <w:rPr>
          <w:lang w:val="es-ES"/>
        </w:rPr>
      </w:pPr>
    </w:p>
    <w:p w14:paraId="5A859C91" w14:textId="77777777" w:rsidR="005F3FF3" w:rsidRPr="00903D69" w:rsidRDefault="001B2EC3">
      <w:pPr>
        <w:pStyle w:val="Heading2"/>
        <w:numPr>
          <w:ilvl w:val="0"/>
          <w:numId w:val="3"/>
        </w:numPr>
        <w:tabs>
          <w:tab w:val="left" w:pos="1273"/>
        </w:tabs>
        <w:ind w:left="1273" w:hanging="527"/>
        <w:rPr>
          <w:lang w:val="es-ES"/>
        </w:rPr>
      </w:pPr>
      <w:r w:rsidRPr="00903D69">
        <w:rPr>
          <w:sz w:val="22"/>
          <w:lang w:val="es-ES"/>
        </w:rPr>
        <w:t xml:space="preserve">Estrategias para proteger los derechos sobre la tierra y prevenir </w:t>
      </w:r>
      <w:r w:rsidRPr="00903D69">
        <w:rPr>
          <w:spacing w:val="-2"/>
          <w:sz w:val="22"/>
          <w:lang w:val="es-ES"/>
        </w:rPr>
        <w:t>los desalojos</w:t>
      </w:r>
    </w:p>
    <w:p w14:paraId="52D45498" w14:textId="78F6AAD0" w:rsidR="005F3FF3" w:rsidRPr="00903D69" w:rsidRDefault="001B2EC3">
      <w:pPr>
        <w:pStyle w:val="ListParagraph"/>
        <w:numPr>
          <w:ilvl w:val="0"/>
          <w:numId w:val="5"/>
        </w:numPr>
        <w:tabs>
          <w:tab w:val="left" w:pos="1841"/>
        </w:tabs>
        <w:spacing w:before="249" w:line="249" w:lineRule="auto"/>
        <w:ind w:left="1273" w:right="1274" w:firstLine="0"/>
        <w:jc w:val="both"/>
        <w:rPr>
          <w:sz w:val="20"/>
          <w:lang w:val="es-ES"/>
        </w:rPr>
      </w:pPr>
      <w:r w:rsidRPr="00903D69">
        <w:rPr>
          <w:sz w:val="18"/>
          <w:lang w:val="es-ES"/>
        </w:rPr>
        <w:t xml:space="preserve">El Relator Especial tuvo conocimiento de la lucha del pueblo </w:t>
      </w:r>
      <w:r w:rsidR="008E4BB4">
        <w:rPr>
          <w:sz w:val="18"/>
          <w:lang w:val="es-ES"/>
        </w:rPr>
        <w:t>X</w:t>
      </w:r>
      <w:r w:rsidRPr="00903D69">
        <w:rPr>
          <w:sz w:val="18"/>
          <w:lang w:val="es-ES"/>
        </w:rPr>
        <w:t xml:space="preserve">inka contra la mina de plata El Escobal, a la que se concedió una licencia minera sin consultar ni obtener el consentimiento libre, previo e informado de las comunidades que viven en la zona. La mina, que comenzó a funcionar en 2014, ha producido vibraciones y explosiones que han provocado terremotos responsables de dañar y destruir viviendas, incluida toda una comunidad. Tras una orden del Tribunal Constitucional de 2018 que exigía al Estado entablar consultas con el pueblo </w:t>
      </w:r>
      <w:r w:rsidR="00D068E4">
        <w:rPr>
          <w:sz w:val="18"/>
          <w:lang w:val="es-ES"/>
        </w:rPr>
        <w:t>X</w:t>
      </w:r>
      <w:r w:rsidRPr="00903D69">
        <w:rPr>
          <w:sz w:val="18"/>
          <w:lang w:val="es-ES"/>
        </w:rPr>
        <w:t xml:space="preserve">inka afectado, el 8 de mayo de 2025, el Parlamento </w:t>
      </w:r>
      <w:r w:rsidR="00081E70">
        <w:rPr>
          <w:sz w:val="18"/>
          <w:lang w:val="es-ES"/>
        </w:rPr>
        <w:t xml:space="preserve">del </w:t>
      </w:r>
      <w:r w:rsidR="00AD59A3">
        <w:rPr>
          <w:sz w:val="18"/>
          <w:lang w:val="es-ES"/>
        </w:rPr>
        <w:t>pueblo X</w:t>
      </w:r>
      <w:r w:rsidRPr="00903D69">
        <w:rPr>
          <w:sz w:val="18"/>
          <w:lang w:val="es-ES"/>
        </w:rPr>
        <w:t>inka denegó el consentimiento para la mina</w:t>
      </w:r>
    </w:p>
    <w:p w14:paraId="36BE36F7" w14:textId="77777777" w:rsidR="005F3FF3" w:rsidRPr="00903D69" w:rsidRDefault="001B2EC3">
      <w:pPr>
        <w:pStyle w:val="BodyText"/>
        <w:spacing w:before="10"/>
        <w:ind w:left="0"/>
        <w:jc w:val="left"/>
        <w:rPr>
          <w:lang w:val="es-ES"/>
        </w:rPr>
      </w:pPr>
      <w:r>
        <w:rPr>
          <w:noProof/>
        </w:rPr>
        <mc:AlternateContent>
          <mc:Choice Requires="wps">
            <w:drawing>
              <wp:anchor distT="0" distB="0" distL="0" distR="0" simplePos="0" relativeHeight="251695104" behindDoc="1" locked="0" layoutInCell="1" allowOverlap="1" wp14:anchorId="526CE5CE" wp14:editId="36B8F1EB">
                <wp:simplePos x="0" y="0"/>
                <wp:positionH relativeFrom="page">
                  <wp:posOffset>1150924</wp:posOffset>
                </wp:positionH>
                <wp:positionV relativeFrom="paragraph">
                  <wp:posOffset>168008</wp:posOffset>
                </wp:positionV>
                <wp:extent cx="937260" cy="635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4BD5E8A" id="Graphic 27" o:spid="_x0000_s1026" style="position:absolute;margin-left:90.6pt;margin-top:13.25pt;width:73.8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" path="m937259,l,,,6095r937259,l937259,xe" fillcolor="black" stroked="f">
                <v:path arrowok="t"/>
                <w10:wrap type="topAndBottom" anchorx="page"/>
              </v:shape>
            </w:pict>
          </mc:Fallback>
        </mc:AlternateContent>
      </w:r>
    </w:p>
    <w:p w14:paraId="3A4F8336" w14:textId="77777777" w:rsidR="005F3FF3" w:rsidRPr="00903D69" w:rsidRDefault="001B2EC3">
      <w:pPr>
        <w:spacing w:before="96" w:line="254" w:lineRule="auto"/>
        <w:ind w:left="1273" w:right="1380" w:hanging="233"/>
        <w:rPr>
          <w:sz w:val="18"/>
          <w:lang w:val="es-ES"/>
        </w:rPr>
      </w:pPr>
      <w:bookmarkStart w:id="16" w:name="_bookmark16"/>
      <w:bookmarkEnd w:id="16"/>
      <w:r w:rsidRPr="00903D69">
        <w:rPr>
          <w:position w:val="6"/>
          <w:sz w:val="11"/>
          <w:lang w:val="fr-FR"/>
        </w:rPr>
        <w:t>15</w:t>
      </w:r>
      <w:r w:rsidRPr="00903D69">
        <w:rPr>
          <w:sz w:val="17"/>
          <w:lang w:val="fr-FR"/>
        </w:rPr>
        <w:t>Véase</w:t>
      </w:r>
      <w:hyperlink r:id="rId29">
        <w:r w:rsidRPr="00903D69">
          <w:rPr>
            <w:color w:val="0000FF"/>
            <w:sz w:val="17"/>
            <w:lang w:val="fr-FR"/>
          </w:rPr>
          <w:t xml:space="preserve"> https://whc.unesco.org/en/tentativelists/action=listtentative&amp;order=states&amp;state=gt</w:t>
        </w:r>
        <w:r w:rsidRPr="00903D69">
          <w:rPr>
            <w:sz w:val="17"/>
            <w:lang w:val="fr-FR"/>
          </w:rPr>
          <w:t>.</w:t>
        </w:r>
      </w:hyperlink>
      <w:r w:rsidRPr="00903D69">
        <w:rPr>
          <w:sz w:val="17"/>
          <w:lang w:val="fr-FR"/>
        </w:rPr>
        <w:t xml:space="preserve"> </w:t>
      </w:r>
      <w:r w:rsidRPr="00903D69">
        <w:rPr>
          <w:sz w:val="17"/>
          <w:lang w:val="es-ES"/>
        </w:rPr>
        <w:t xml:space="preserve">Véase también Organización de las Naciones Unidas para la Educación, la Ciencia y la Cultura (UNESCO), </w:t>
      </w:r>
      <w:r w:rsidRPr="00903D69">
        <w:rPr>
          <w:i/>
          <w:sz w:val="17"/>
          <w:lang w:val="es-ES"/>
        </w:rPr>
        <w:t xml:space="preserve">Directrices prácticas para la aplicación de la Convención del Patrimonio Mundial </w:t>
      </w:r>
      <w:r w:rsidRPr="00903D69">
        <w:rPr>
          <w:sz w:val="17"/>
          <w:lang w:val="es-ES"/>
        </w:rPr>
        <w:t>(París, 2025).</w:t>
      </w:r>
    </w:p>
    <w:p w14:paraId="17699486"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48738D5B" w14:textId="77777777" w:rsidR="005F3FF3" w:rsidRPr="00903D69" w:rsidRDefault="005F3FF3">
      <w:pPr>
        <w:pStyle w:val="BodyText"/>
        <w:spacing w:before="51"/>
        <w:ind w:left="0"/>
        <w:jc w:val="left"/>
        <w:rPr>
          <w:lang w:val="es-ES"/>
        </w:rPr>
      </w:pPr>
    </w:p>
    <w:p w14:paraId="1402AA23" w14:textId="1424D8E0" w:rsidR="005F3FF3" w:rsidRPr="00903D69" w:rsidRDefault="001B2EC3">
      <w:pPr>
        <w:pStyle w:val="BodyText"/>
        <w:spacing w:line="249" w:lineRule="auto"/>
        <w:ind w:right="1285"/>
        <w:rPr>
          <w:position w:val="6"/>
          <w:sz w:val="12"/>
          <w:lang w:val="es-ES"/>
        </w:rPr>
      </w:pPr>
      <w:r w:rsidRPr="00903D69">
        <w:rPr>
          <w:sz w:val="18"/>
          <w:lang w:val="es-ES"/>
        </w:rPr>
        <w:t xml:space="preserve">citando la incapacidad del Estado para garantizar los derechos del pueblo </w:t>
      </w:r>
      <w:r w:rsidR="001646AE">
        <w:rPr>
          <w:sz w:val="18"/>
          <w:lang w:val="es-ES"/>
        </w:rPr>
        <w:t>X</w:t>
      </w:r>
      <w:r w:rsidRPr="00903D69">
        <w:rPr>
          <w:sz w:val="18"/>
          <w:lang w:val="es-ES"/>
        </w:rPr>
        <w:t xml:space="preserve">inka a la salud, la vida, un medio ambiente saludable, el agua, la vivienda, la libertad de expresión, la identidad, </w:t>
      </w:r>
      <w:r w:rsidR="00D66569">
        <w:rPr>
          <w:sz w:val="18"/>
          <w:lang w:val="es-ES"/>
        </w:rPr>
        <w:t>el idioma</w:t>
      </w:r>
      <w:r w:rsidRPr="00903D69">
        <w:rPr>
          <w:sz w:val="18"/>
          <w:lang w:val="es-ES"/>
        </w:rPr>
        <w:t xml:space="preserve">, la cultura y </w:t>
      </w:r>
      <w:r w:rsidRPr="00903D69">
        <w:rPr>
          <w:spacing w:val="-2"/>
          <w:sz w:val="18"/>
          <w:lang w:val="es-ES"/>
        </w:rPr>
        <w:t xml:space="preserve">el territorio </w:t>
      </w:r>
      <w:hyperlink w:anchor="_bookmark17" w:history="1">
        <w:r w:rsidRPr="00903D69">
          <w:rPr>
            <w:spacing w:val="-2"/>
            <w:position w:val="6"/>
            <w:sz w:val="11"/>
            <w:lang w:val="es-ES"/>
          </w:rPr>
          <w:t>16</w:t>
        </w:r>
        <w:r w:rsidRPr="00903D69">
          <w:rPr>
            <w:spacing w:val="-2"/>
            <w:sz w:val="18"/>
            <w:lang w:val="es-ES"/>
          </w:rPr>
          <w:t xml:space="preserve">. </w:t>
        </w:r>
      </w:hyperlink>
    </w:p>
    <w:p w14:paraId="4545BE88" w14:textId="77777777" w:rsidR="005F3FF3" w:rsidRPr="00903D69" w:rsidRDefault="001B2EC3">
      <w:pPr>
        <w:pStyle w:val="ListParagraph"/>
        <w:numPr>
          <w:ilvl w:val="0"/>
          <w:numId w:val="5"/>
        </w:numPr>
        <w:tabs>
          <w:tab w:val="left" w:pos="1841"/>
        </w:tabs>
        <w:spacing w:before="123" w:line="249" w:lineRule="auto"/>
        <w:ind w:left="1273" w:right="1273" w:firstLine="0"/>
        <w:jc w:val="both"/>
        <w:rPr>
          <w:sz w:val="20"/>
          <w:lang w:val="es-ES"/>
        </w:rPr>
      </w:pPr>
      <w:r>
        <w:rPr>
          <w:noProof/>
          <w:sz w:val="20"/>
        </w:rPr>
        <w:drawing>
          <wp:anchor distT="0" distB="0" distL="0" distR="0" simplePos="0" relativeHeight="251669504" behindDoc="1" locked="0" layoutInCell="1" allowOverlap="1" wp14:anchorId="7025954B" wp14:editId="6CDD3EAD">
            <wp:simplePos x="0" y="0"/>
            <wp:positionH relativeFrom="page">
              <wp:posOffset>663244</wp:posOffset>
            </wp:positionH>
            <wp:positionV relativeFrom="paragraph">
              <wp:posOffset>317682</wp:posOffset>
            </wp:positionV>
            <wp:extent cx="6377000" cy="6347456"/>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1" cstate="print"/>
                    <a:stretch>
                      <a:fillRect/>
                    </a:stretch>
                  </pic:blipFill>
                  <pic:spPr>
                    <a:xfrm>
                      <a:off x="0" y="0"/>
                      <a:ext cx="6377000" cy="6347456"/>
                    </a:xfrm>
                    <a:prstGeom prst="rect">
                      <a:avLst/>
                    </a:prstGeom>
                  </pic:spPr>
                </pic:pic>
              </a:graphicData>
            </a:graphic>
          </wp:anchor>
        </w:drawing>
      </w:r>
      <w:r w:rsidRPr="00903D69">
        <w:rPr>
          <w:sz w:val="18"/>
          <w:lang w:val="es-ES"/>
        </w:rPr>
        <w:t>Laguna Larga es una comunidad mixta, con alrededor de 450 miembros, que ha vivido durante décadas en tierras que ahora forman parte de la Reserva de la Biosfera Maya. En 2017, la comunidad fue desalojada y las viviendas, las pertenencias y las cosechas de sus residentes fueron destruidas. Desplazada a una zona fronteriza con México, la comunidad ha estado viviendo en condiciones precarias en refugios improvisados, sin protección adecuada contra las inclemencias del tiempo, los animales salvajes y diversos riesgos para la salud, y sin acceso a agua potable.</w:t>
      </w:r>
      <w:r w:rsidRPr="00903D69">
        <w:rPr>
          <w:spacing w:val="-3"/>
          <w:sz w:val="18"/>
          <w:lang w:val="es-ES"/>
        </w:rPr>
        <w:t xml:space="preserve"> </w:t>
      </w:r>
      <w:hyperlink w:anchor="_bookmark18" w:history="1">
        <w:r w:rsidRPr="00903D69">
          <w:rPr>
            <w:position w:val="6"/>
            <w:sz w:val="11"/>
            <w:lang w:val="es-ES"/>
          </w:rPr>
          <w:t>17</w:t>
        </w:r>
      </w:hyperlink>
      <w:r w:rsidRPr="00903D69">
        <w:rPr>
          <w:sz w:val="18"/>
          <w:lang w:val="es-ES"/>
        </w:rPr>
        <w:t xml:space="preserve">  El 29 de enero de 2021, la Corte Constitucional concedió, en apelación, una protección</w:t>
      </w:r>
      <w:r w:rsidRPr="00903D69">
        <w:rPr>
          <w:i/>
          <w:sz w:val="18"/>
          <w:lang w:val="es-ES"/>
        </w:rPr>
        <w:t xml:space="preserve"> de amparo </w:t>
      </w:r>
      <w:r w:rsidRPr="00903D69">
        <w:rPr>
          <w:sz w:val="18"/>
          <w:lang w:val="es-ES"/>
        </w:rPr>
        <w:t>a la comunidad, ordenando al Estado que proporcionara, lo antes posible, viviendas adecuadas en el lugar más idóneo, que se acordaría con la comunidad, y que elaborara planes para un centro de salud, una escuela, el acceso a oportunidades de trabajo y la posibilidad de realizar actividades agrícolas. En una sentencia innovadora, el Tribunal designó al presidente y al Consejo de Ministros como responsables de la ejecución de la sentencia y estableció un mecanismo de supervisión del cumplimiento. Lamentablemente, la situación de la comunidad aún no se ha resuelto.</w:t>
      </w:r>
    </w:p>
    <w:p w14:paraId="1FAB3BA1" w14:textId="00B925B4" w:rsidR="005F3FF3" w:rsidRPr="00903D69" w:rsidRDefault="001B2EC3">
      <w:pPr>
        <w:pStyle w:val="ListParagraph"/>
        <w:numPr>
          <w:ilvl w:val="0"/>
          <w:numId w:val="5"/>
        </w:numPr>
        <w:tabs>
          <w:tab w:val="left" w:pos="1841"/>
        </w:tabs>
        <w:spacing w:before="131" w:line="249" w:lineRule="auto"/>
        <w:ind w:left="1273" w:right="1272" w:firstLine="0"/>
        <w:jc w:val="both"/>
        <w:rPr>
          <w:sz w:val="20"/>
          <w:lang w:val="es-ES"/>
        </w:rPr>
      </w:pPr>
      <w:r w:rsidRPr="00903D69">
        <w:rPr>
          <w:sz w:val="18"/>
          <w:lang w:val="es-ES"/>
        </w:rPr>
        <w:t xml:space="preserve">En el sistema jurídico guatemalteco, la Corte de Constitucionalidad puede dictar resoluciones preventivas </w:t>
      </w:r>
      <w:r w:rsidRPr="00903D69">
        <w:rPr>
          <w:i/>
          <w:sz w:val="18"/>
          <w:lang w:val="es-ES"/>
        </w:rPr>
        <w:t>de amparo</w:t>
      </w:r>
      <w:r w:rsidRPr="00903D69">
        <w:rPr>
          <w:sz w:val="18"/>
          <w:lang w:val="es-ES"/>
        </w:rPr>
        <w:t>, que proporcionan una reparación por los daños irreparables causados por posibles violaciones de derechos como el derecho a una vivienda adecuada. Sin embargo, los profesionales del derecho consideran que este recurso para prevenir las violaciones de los derechos humanos relacionadas con los conflictos por la vivienda y la tierra ya no es una opción viable ante la actual Corte de Constitucionalidad.</w:t>
      </w:r>
      <w:r w:rsidRPr="00903D69">
        <w:rPr>
          <w:spacing w:val="-5"/>
          <w:sz w:val="18"/>
          <w:lang w:val="es-ES"/>
        </w:rPr>
        <w:t xml:space="preserve"> </w:t>
      </w:r>
      <w:r w:rsidRPr="00903D69">
        <w:rPr>
          <w:sz w:val="18"/>
          <w:lang w:val="es-ES"/>
        </w:rPr>
        <w:t xml:space="preserve">Por ejemplo, el 14 de noviembre de 2023, en un caso presentado por el pueblo </w:t>
      </w:r>
      <w:r w:rsidR="00272403">
        <w:rPr>
          <w:sz w:val="18"/>
          <w:lang w:val="es-ES"/>
        </w:rPr>
        <w:t>X</w:t>
      </w:r>
      <w:r w:rsidRPr="00903D69">
        <w:rPr>
          <w:sz w:val="18"/>
          <w:lang w:val="es-ES"/>
        </w:rPr>
        <w:t>inka-</w:t>
      </w:r>
      <w:r w:rsidR="00272403">
        <w:rPr>
          <w:sz w:val="18"/>
          <w:lang w:val="es-ES"/>
        </w:rPr>
        <w:t>M</w:t>
      </w:r>
      <w:r w:rsidRPr="00903D69">
        <w:rPr>
          <w:sz w:val="18"/>
          <w:lang w:val="es-ES"/>
        </w:rPr>
        <w:t xml:space="preserve">estizo Marino Cestero del Pacífico, el Tribunal Constitucional dictaminó que </w:t>
      </w:r>
      <w:r w:rsidRPr="00903D69">
        <w:rPr>
          <w:i/>
          <w:sz w:val="18"/>
          <w:lang w:val="es-ES"/>
        </w:rPr>
        <w:t xml:space="preserve">el amparo </w:t>
      </w:r>
      <w:r w:rsidRPr="00903D69">
        <w:rPr>
          <w:sz w:val="18"/>
          <w:lang w:val="es-ES"/>
        </w:rPr>
        <w:t>no era la vía para que los pueblos indígenas tuvieran acceso directo al derecho de propiedad sobre las tierras comunales basándose en los derechos de posesión ancestrales, ya que esto es competencia de otras autoridades judiciales y administrativas. Sin embargo, los jueces del Tribunal Constitucional que se reunieron con el Relator Especial sostuvieron que los recursos</w:t>
      </w:r>
      <w:r w:rsidRPr="00903D69">
        <w:rPr>
          <w:i/>
          <w:sz w:val="18"/>
          <w:lang w:val="es-ES"/>
        </w:rPr>
        <w:t xml:space="preserve"> de amparo </w:t>
      </w:r>
      <w:r w:rsidRPr="00903D69">
        <w:rPr>
          <w:sz w:val="18"/>
          <w:lang w:val="es-ES"/>
        </w:rPr>
        <w:t>para la reivindicación de derechos seguían estando disponibles como instrumento jurídico. Esta situación de incertidumbre ha hecho que, en la práctica, este importante recurso no esté disponible.</w:t>
      </w:r>
    </w:p>
    <w:p w14:paraId="071B4943" w14:textId="77777777" w:rsidR="005F3FF3" w:rsidRPr="00903D69" w:rsidRDefault="001B2EC3">
      <w:pPr>
        <w:pStyle w:val="ListParagraph"/>
        <w:numPr>
          <w:ilvl w:val="0"/>
          <w:numId w:val="5"/>
        </w:numPr>
        <w:tabs>
          <w:tab w:val="left" w:pos="1841"/>
        </w:tabs>
        <w:spacing w:before="130" w:line="249" w:lineRule="auto"/>
        <w:ind w:left="1273" w:right="1276" w:firstLine="0"/>
        <w:jc w:val="both"/>
        <w:rPr>
          <w:sz w:val="20"/>
          <w:lang w:val="es-ES"/>
        </w:rPr>
      </w:pPr>
      <w:r w:rsidRPr="00903D69">
        <w:rPr>
          <w:sz w:val="18"/>
          <w:lang w:val="es-ES"/>
        </w:rPr>
        <w:t>Dado que las comunidades no pueden obtener protección y justicia a través de los recursos internos, están recurriendo a la Comisión Interamericana de Derechos Humanos, que puede dictar medidas cautelares solicitando al Estado que proteja a las personas que corren un riesgo grave y urgente de sufrir daños irreparables. La Comisión ha solicitado a Guatemala que adopte medidas cautelares en relación con varias comunidades amenazadas de desalojo, entre ellas las comunidades de Laguna Larga, La Cumbre Sa’kuxhá, Panzós, Chaab’il Ch’och’, Nueva Semuy y Dos Fuentes.</w:t>
      </w:r>
    </w:p>
    <w:p w14:paraId="3CD6448A" w14:textId="77777777" w:rsidR="005F3FF3" w:rsidRPr="00903D69" w:rsidRDefault="001B2EC3">
      <w:pPr>
        <w:pStyle w:val="ListParagraph"/>
        <w:numPr>
          <w:ilvl w:val="0"/>
          <w:numId w:val="5"/>
        </w:numPr>
        <w:tabs>
          <w:tab w:val="left" w:pos="1841"/>
        </w:tabs>
        <w:spacing w:before="126" w:line="249" w:lineRule="auto"/>
        <w:ind w:left="1273" w:right="1274" w:firstLine="0"/>
        <w:jc w:val="both"/>
        <w:rPr>
          <w:sz w:val="20"/>
          <w:lang w:val="es-ES"/>
        </w:rPr>
      </w:pPr>
      <w:r w:rsidRPr="00903D69">
        <w:rPr>
          <w:sz w:val="18"/>
          <w:lang w:val="es-ES"/>
        </w:rPr>
        <w:t>El Relator Especial considera que los conflictos por la tierra también pueden resolverse con éxito mediante mecanismos no judiciales si existe la voluntad política para hacerlo. Por ejemplo, en el departamento de Izabal, muchos de los 135 conflictos agrarios se resolvieron hasta 2021 mediante mesas redondas locales de diálogo y negociación, lo que demuestra las ventajas de la coordinación interinstitucional, que ayudó a encontrar soluciones y a lograr acuerdos pacíficos a pesar de los recursos limitados.</w:t>
      </w:r>
    </w:p>
    <w:p w14:paraId="03103AA1" w14:textId="77777777" w:rsidR="005F3FF3" w:rsidRPr="00903D69" w:rsidRDefault="005F3FF3">
      <w:pPr>
        <w:pStyle w:val="BodyText"/>
        <w:spacing w:before="119"/>
        <w:ind w:left="0"/>
        <w:jc w:val="left"/>
        <w:rPr>
          <w:lang w:val="es-ES"/>
        </w:rPr>
      </w:pPr>
    </w:p>
    <w:p w14:paraId="20A5D375" w14:textId="77777777" w:rsidR="005F3FF3" w:rsidRDefault="001B2EC3">
      <w:pPr>
        <w:pStyle w:val="Heading2"/>
        <w:numPr>
          <w:ilvl w:val="0"/>
          <w:numId w:val="3"/>
        </w:numPr>
        <w:tabs>
          <w:tab w:val="left" w:pos="1273"/>
        </w:tabs>
        <w:ind w:left="1273" w:hanging="527"/>
      </w:pPr>
      <w:r>
        <w:rPr>
          <w:sz w:val="22"/>
        </w:rPr>
        <w:t xml:space="preserve">Persecución y </w:t>
      </w:r>
      <w:r>
        <w:rPr>
          <w:spacing w:val="-2"/>
          <w:sz w:val="22"/>
        </w:rPr>
        <w:t>criminalización</w:t>
      </w:r>
    </w:p>
    <w:p w14:paraId="14AE065A" w14:textId="77777777" w:rsidR="005F3FF3" w:rsidRPr="00903D69" w:rsidRDefault="001B2EC3">
      <w:pPr>
        <w:pStyle w:val="ListParagraph"/>
        <w:numPr>
          <w:ilvl w:val="1"/>
          <w:numId w:val="3"/>
        </w:numPr>
        <w:tabs>
          <w:tab w:val="left" w:pos="1273"/>
        </w:tabs>
        <w:spacing w:before="247"/>
        <w:ind w:left="1273" w:hanging="431"/>
        <w:rPr>
          <w:b/>
          <w:sz w:val="20"/>
          <w:lang w:val="es-ES"/>
        </w:rPr>
      </w:pPr>
      <w:r w:rsidRPr="00903D69">
        <w:rPr>
          <w:b/>
          <w:sz w:val="18"/>
          <w:lang w:val="es-ES"/>
        </w:rPr>
        <w:t xml:space="preserve">Defensores de los derechos humanos y </w:t>
      </w:r>
      <w:r w:rsidRPr="00903D69">
        <w:rPr>
          <w:b/>
          <w:spacing w:val="-2"/>
          <w:sz w:val="18"/>
          <w:lang w:val="es-ES"/>
        </w:rPr>
        <w:t xml:space="preserve">profesionales </w:t>
      </w:r>
      <w:r w:rsidRPr="00903D69">
        <w:rPr>
          <w:b/>
          <w:sz w:val="18"/>
          <w:lang w:val="es-ES"/>
        </w:rPr>
        <w:t>del derecho y de los medios de comunicación</w:t>
      </w:r>
    </w:p>
    <w:p w14:paraId="733662D0" w14:textId="77777777" w:rsidR="005F3FF3" w:rsidRPr="00903D69" w:rsidRDefault="001B2EC3">
      <w:pPr>
        <w:pStyle w:val="ListParagraph"/>
        <w:numPr>
          <w:ilvl w:val="0"/>
          <w:numId w:val="5"/>
        </w:numPr>
        <w:tabs>
          <w:tab w:val="left" w:pos="1841"/>
        </w:tabs>
        <w:spacing w:before="135" w:line="249" w:lineRule="auto"/>
        <w:ind w:left="1273" w:right="1275" w:firstLine="0"/>
        <w:jc w:val="both"/>
        <w:rPr>
          <w:sz w:val="20"/>
          <w:lang w:val="es-ES"/>
        </w:rPr>
      </w:pPr>
      <w:r w:rsidRPr="00903D69">
        <w:rPr>
          <w:sz w:val="18"/>
          <w:lang w:val="es-ES"/>
        </w:rPr>
        <w:t>El Relator Especial está profundamente preocupado por la clara tendencia a la intimidación, persecución y criminalización de periodistas, representantes de pueblos indígenas, defensores de los derechos humanos, abogados y jueces que defienden los derechos a la tierra y la vivienda en Guatemala.</w:t>
      </w:r>
    </w:p>
    <w:p w14:paraId="0879C7A4" w14:textId="77777777" w:rsidR="005F3FF3" w:rsidRPr="00903D69" w:rsidRDefault="001B2EC3">
      <w:pPr>
        <w:pStyle w:val="BodyText"/>
        <w:spacing w:before="115"/>
        <w:ind w:left="0"/>
        <w:jc w:val="left"/>
        <w:rPr>
          <w:lang w:val="es-ES"/>
        </w:rPr>
      </w:pPr>
      <w:r>
        <w:rPr>
          <w:noProof/>
        </w:rPr>
        <mc:AlternateContent>
          <mc:Choice Requires="wps">
            <w:drawing>
              <wp:anchor distT="0" distB="0" distL="0" distR="0" simplePos="0" relativeHeight="251697152" behindDoc="1" locked="0" layoutInCell="1" allowOverlap="1" wp14:anchorId="7EBA6A5B" wp14:editId="508F1A78">
                <wp:simplePos x="0" y="0"/>
                <wp:positionH relativeFrom="page">
                  <wp:posOffset>1150924</wp:posOffset>
                </wp:positionH>
                <wp:positionV relativeFrom="paragraph">
                  <wp:posOffset>234553</wp:posOffset>
                </wp:positionV>
                <wp:extent cx="937260" cy="635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9E42314" id="Graphic 29" o:spid="_x0000_s1026" style="position:absolute;margin-left:90.6pt;margin-top:18.45pt;width:73.8pt;height:.5pt;z-index:-251619328;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" path="m937259,l,,,6095r937259,l937259,xe" fillcolor="black" stroked="f">
                <v:path arrowok="t"/>
                <w10:wrap type="topAndBottom" anchorx="page"/>
              </v:shape>
            </w:pict>
          </mc:Fallback>
        </mc:AlternateContent>
      </w:r>
    </w:p>
    <w:p w14:paraId="42EC9EA4" w14:textId="77777777" w:rsidR="005F3FF3" w:rsidRPr="00903D69" w:rsidRDefault="001B2EC3">
      <w:pPr>
        <w:spacing w:before="96" w:line="256" w:lineRule="auto"/>
        <w:ind w:left="1273" w:right="4314" w:hanging="233"/>
        <w:rPr>
          <w:sz w:val="18"/>
          <w:lang w:val="es-ES"/>
        </w:rPr>
      </w:pPr>
      <w:bookmarkStart w:id="17" w:name="_bookmark17"/>
      <w:bookmarkEnd w:id="17"/>
      <w:r w:rsidRPr="00903D69">
        <w:rPr>
          <w:position w:val="6"/>
          <w:sz w:val="11"/>
          <w:lang w:val="es-ES"/>
        </w:rPr>
        <w:t>16</w:t>
      </w:r>
      <w:r w:rsidRPr="00903D69">
        <w:rPr>
          <w:sz w:val="17"/>
          <w:lang w:val="es-ES"/>
        </w:rPr>
        <w:t>Véase</w:t>
      </w:r>
      <w:hyperlink r:id="rId30">
        <w:r w:rsidRPr="00903D69">
          <w:rPr>
            <w:color w:val="0000FF"/>
            <w:sz w:val="17"/>
            <w:lang w:val="es-ES"/>
          </w:rPr>
          <w:t xml:space="preserve"> https://www.miningwatch.ca/sites/default/files/2025-05_parlamentoxinka_comunicado_escobal.pdf</w:t>
        </w:r>
      </w:hyperlink>
      <w:r w:rsidRPr="00903D69">
        <w:rPr>
          <w:sz w:val="17"/>
          <w:lang w:val="es-ES"/>
        </w:rPr>
        <w:t xml:space="preserve"> (en español).</w:t>
      </w:r>
    </w:p>
    <w:p w14:paraId="0A8EDF09" w14:textId="77777777" w:rsidR="005F3FF3" w:rsidRPr="00903D69" w:rsidRDefault="001B2EC3">
      <w:pPr>
        <w:spacing w:line="254" w:lineRule="auto"/>
        <w:ind w:left="1273" w:right="1309" w:hanging="233"/>
        <w:rPr>
          <w:sz w:val="18"/>
          <w:lang w:val="es-ES"/>
        </w:rPr>
      </w:pPr>
      <w:bookmarkStart w:id="18" w:name="_bookmark18"/>
      <w:bookmarkEnd w:id="18"/>
      <w:r w:rsidRPr="00903D69">
        <w:rPr>
          <w:position w:val="6"/>
          <w:sz w:val="11"/>
          <w:lang w:val="es-ES"/>
        </w:rPr>
        <w:t>17</w:t>
      </w:r>
      <w:r w:rsidRPr="00903D69">
        <w:rPr>
          <w:sz w:val="17"/>
          <w:lang w:val="es-ES"/>
        </w:rPr>
        <w:t>Véase el escrito amicus curiae presentado por Leilani Farha, ex Relatora Especial sobre una vivienda adecuada como componente del derecho a un nivel de vida adecuado y sobre el derecho a la no discriminación en este contexto, ante la Corte de Constitucionalidad de Guatemala. Disponible en</w:t>
      </w:r>
      <w:hyperlink r:id="rId31">
        <w:r w:rsidRPr="00903D69">
          <w:rPr>
            <w:color w:val="0000FF"/>
            <w:spacing w:val="-2"/>
            <w:sz w:val="17"/>
            <w:lang w:val="es-ES"/>
          </w:rPr>
          <w:t xml:space="preserve"> https://www.ohchr.org/sites/default/files/Documents/Issues/Housing/AmicusBriefConstitutionalCourt </w:t>
        </w:r>
      </w:hyperlink>
      <w:hyperlink r:id="rId32">
        <w:r w:rsidRPr="00903D69">
          <w:rPr>
            <w:color w:val="0000FF"/>
            <w:spacing w:val="-2"/>
            <w:sz w:val="17"/>
            <w:lang w:val="es-ES"/>
          </w:rPr>
          <w:t>Guatemala_EN.pdf</w:t>
        </w:r>
        <w:r w:rsidRPr="00903D69">
          <w:rPr>
            <w:spacing w:val="-2"/>
            <w:sz w:val="17"/>
            <w:lang w:val="es-ES"/>
          </w:rPr>
          <w:t>.</w:t>
        </w:r>
      </w:hyperlink>
    </w:p>
    <w:p w14:paraId="260F0D80"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2A85A7F1" w14:textId="77777777" w:rsidR="005F3FF3" w:rsidRPr="00903D69" w:rsidRDefault="005F3FF3">
      <w:pPr>
        <w:pStyle w:val="BodyText"/>
        <w:spacing w:before="51"/>
        <w:ind w:left="0"/>
        <w:jc w:val="left"/>
        <w:rPr>
          <w:lang w:val="es-ES"/>
        </w:rPr>
      </w:pPr>
    </w:p>
    <w:p w14:paraId="6488841E" w14:textId="77777777" w:rsidR="005F3FF3" w:rsidRDefault="001B2EC3">
      <w:pPr>
        <w:pStyle w:val="BodyText"/>
        <w:spacing w:line="249" w:lineRule="auto"/>
        <w:ind w:right="1274"/>
      </w:pPr>
      <w:r>
        <w:rPr>
          <w:noProof/>
        </w:rPr>
        <w:drawing>
          <wp:anchor distT="0" distB="0" distL="0" distR="0" simplePos="0" relativeHeight="251670528" behindDoc="1" locked="0" layoutInCell="1" allowOverlap="1" wp14:anchorId="1CF75FB6" wp14:editId="591F9518">
            <wp:simplePos x="0" y="0"/>
            <wp:positionH relativeFrom="page">
              <wp:posOffset>663244</wp:posOffset>
            </wp:positionH>
            <wp:positionV relativeFrom="paragraph">
              <wp:posOffset>1192419</wp:posOffset>
            </wp:positionV>
            <wp:extent cx="6377000" cy="6347456"/>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6377000" cy="6347456"/>
                    </a:xfrm>
                    <a:prstGeom prst="rect">
                      <a:avLst/>
                    </a:prstGeom>
                  </pic:spPr>
                </pic:pic>
              </a:graphicData>
            </a:graphic>
          </wp:anchor>
        </w:drawing>
      </w:r>
      <w:r w:rsidRPr="00903D69">
        <w:rPr>
          <w:sz w:val="18"/>
          <w:lang w:val="es-ES"/>
        </w:rPr>
        <w:t xml:space="preserve">Aunque suelen ser instigados por particulares y grupos armados, estos actos también son facilitados, lamentablemente, por la Fiscalía General y algunos miembros del poder judicial. El Relator Especial escuchó múltiples testimonios de personas que habían sido acusadas injustamente y, en muchos casos, condenadas por delitos, entre ellos el de presunta obstrucción a la justicia. Los defensores de los derechos humanos, los abogados y los jueces fueron sancionados por documentar, litigar o dictar resoluciones judiciales en defensa de los derechos a la tierra y a la vivienda. Esto ha tenido un efecto disuasorio, lo que ha obligado a muchos profesionales del derecho a dedicarse a litigios en ámbitos menos peligrosos. Un número significativo de periodistas, líderes indígenas, defensores de los derechos humanos, jueces y abogados se encuentran actualmente en prisión. </w:t>
      </w:r>
      <w:r>
        <w:rPr>
          <w:sz w:val="18"/>
        </w:rPr>
        <w:t>Otros han huido al extranjero para evitar la persecución.</w:t>
      </w:r>
    </w:p>
    <w:p w14:paraId="64415C3F" w14:textId="77777777" w:rsidR="005F3FF3" w:rsidRPr="00903D69" w:rsidRDefault="001B2EC3">
      <w:pPr>
        <w:pStyle w:val="ListParagraph"/>
        <w:numPr>
          <w:ilvl w:val="0"/>
          <w:numId w:val="5"/>
        </w:numPr>
        <w:tabs>
          <w:tab w:val="left" w:pos="1841"/>
        </w:tabs>
        <w:spacing w:before="128" w:line="249" w:lineRule="auto"/>
        <w:ind w:left="1273" w:right="1273" w:firstLine="0"/>
        <w:jc w:val="both"/>
        <w:rPr>
          <w:position w:val="6"/>
          <w:sz w:val="12"/>
          <w:lang w:val="es-ES"/>
        </w:rPr>
      </w:pPr>
      <w:r w:rsidRPr="00903D69">
        <w:rPr>
          <w:sz w:val="18"/>
          <w:lang w:val="es-ES"/>
        </w:rPr>
        <w:t xml:space="preserve">Aunque la Fiscalía General afirmó que actualmente casi nadie está en prisión por el delito de usurpación, existen miles de órdenes de detención por este delito u otros relacionados. Las personas son condenadas por estos delitos a menudo en ausencia del acusado, sin el debido proceso y sin representación legal, en particular si el acusado es campesino o indígena. En 2024, la OACDH informó de 145 casos de agresiones contra defensores de los derechos humanos, periodistas y funcionarios judiciales, citando la criminalización, la intimidación y las amenazas como las principales agresiones contra los defensores de los derechos humanos </w:t>
      </w:r>
      <w:hyperlink w:anchor="_bookmark19" w:history="1">
        <w:r w:rsidRPr="00903D69">
          <w:rPr>
            <w:position w:val="6"/>
            <w:sz w:val="11"/>
            <w:lang w:val="es-ES"/>
          </w:rPr>
          <w:t>(18).</w:t>
        </w:r>
      </w:hyperlink>
    </w:p>
    <w:p w14:paraId="3A7CC590" w14:textId="77777777" w:rsidR="005F3FF3" w:rsidRPr="00903D69" w:rsidRDefault="001B2EC3">
      <w:pPr>
        <w:pStyle w:val="ListParagraph"/>
        <w:numPr>
          <w:ilvl w:val="0"/>
          <w:numId w:val="5"/>
        </w:numPr>
        <w:tabs>
          <w:tab w:val="left" w:pos="1841"/>
        </w:tabs>
        <w:spacing w:before="126" w:line="249" w:lineRule="auto"/>
        <w:ind w:left="1273" w:right="1278" w:firstLine="0"/>
        <w:jc w:val="both"/>
        <w:rPr>
          <w:sz w:val="20"/>
          <w:lang w:val="es-ES"/>
        </w:rPr>
      </w:pPr>
      <w:r w:rsidRPr="00903D69">
        <w:rPr>
          <w:sz w:val="18"/>
          <w:lang w:val="es-ES"/>
        </w:rPr>
        <w:t>El 13 de noviembre de 2025, Guatemala presentó una nueva política para la protección de los defensores de los derechos humanos para el período 2025-2035, centrada en la prevención, la protección, el acceso a la justicia y las reparaciones, lo que constituye un paso positivo que debe aplicarse plenamente.</w:t>
      </w:r>
    </w:p>
    <w:p w14:paraId="5FB3F5A2" w14:textId="77777777" w:rsidR="005F3FF3" w:rsidRPr="00903D69" w:rsidRDefault="005F3FF3">
      <w:pPr>
        <w:pStyle w:val="BodyText"/>
        <w:spacing w:before="8"/>
        <w:ind w:left="0"/>
        <w:jc w:val="left"/>
        <w:rPr>
          <w:lang w:val="es-ES"/>
        </w:rPr>
      </w:pPr>
    </w:p>
    <w:p w14:paraId="15E33D44" w14:textId="77777777" w:rsidR="005F3FF3" w:rsidRDefault="001B2EC3">
      <w:pPr>
        <w:pStyle w:val="ListParagraph"/>
        <w:numPr>
          <w:ilvl w:val="1"/>
          <w:numId w:val="3"/>
        </w:numPr>
        <w:tabs>
          <w:tab w:val="left" w:pos="1273"/>
        </w:tabs>
        <w:ind w:left="1273" w:hanging="431"/>
        <w:rPr>
          <w:b/>
          <w:sz w:val="20"/>
        </w:rPr>
      </w:pPr>
      <w:r>
        <w:rPr>
          <w:b/>
          <w:sz w:val="18"/>
        </w:rPr>
        <w:t xml:space="preserve">Criminalización de </w:t>
      </w:r>
      <w:r>
        <w:rPr>
          <w:b/>
          <w:spacing w:val="-2"/>
          <w:sz w:val="18"/>
        </w:rPr>
        <w:t xml:space="preserve">comunidades </w:t>
      </w:r>
      <w:r>
        <w:rPr>
          <w:b/>
          <w:sz w:val="18"/>
        </w:rPr>
        <w:t>enteras</w:t>
      </w:r>
    </w:p>
    <w:p w14:paraId="49B22561" w14:textId="77777777" w:rsidR="005F3FF3" w:rsidRPr="00903D69" w:rsidRDefault="001B2EC3">
      <w:pPr>
        <w:pStyle w:val="ListParagraph"/>
        <w:numPr>
          <w:ilvl w:val="0"/>
          <w:numId w:val="5"/>
        </w:numPr>
        <w:tabs>
          <w:tab w:val="left" w:pos="1841"/>
        </w:tabs>
        <w:spacing w:before="135" w:line="249" w:lineRule="auto"/>
        <w:ind w:left="1273" w:right="1275" w:firstLine="0"/>
        <w:jc w:val="both"/>
        <w:rPr>
          <w:sz w:val="20"/>
          <w:lang w:val="es-ES"/>
        </w:rPr>
      </w:pPr>
      <w:r w:rsidRPr="00903D69">
        <w:rPr>
          <w:sz w:val="18"/>
          <w:lang w:val="es-ES"/>
        </w:rPr>
        <w:t>El Relator Especial tuvo conocimiento de que, en ocasiones, comunidades enteras son objeto de órdenes de detención en casos de usurpación, incluida la usurpación de zonas protegidas. Las personas no pueden trabajar, desplazarse libremente, cultivar alimentos ni vender productos por temor a ser detenidas. Si algunos de sus miembros se encuentran detenidos, las comunidades tienen que recaudar dinero para pagar sobornos de protección (</w:t>
      </w:r>
      <w:r w:rsidRPr="00903D69">
        <w:rPr>
          <w:i/>
          <w:sz w:val="18"/>
          <w:lang w:val="es-ES"/>
        </w:rPr>
        <w:t>talacha</w:t>
      </w:r>
      <w:r w:rsidRPr="00903D69">
        <w:rPr>
          <w:sz w:val="18"/>
          <w:lang w:val="es-ES"/>
        </w:rPr>
        <w:t>), cuya cuantía puede variar en función de la capacidad de pago que se les atribuye. Además de ser casos flagrantemente ilegales de castigo colectivo, estas medidas sumen a las comunidades en la pobreza extrema y la vulnerabilidad.</w:t>
      </w:r>
    </w:p>
    <w:p w14:paraId="5250E59C" w14:textId="1036C6B4" w:rsidR="005F3FF3" w:rsidRPr="00903D69" w:rsidRDefault="001B2EC3">
      <w:pPr>
        <w:pStyle w:val="ListParagraph"/>
        <w:numPr>
          <w:ilvl w:val="0"/>
          <w:numId w:val="5"/>
        </w:numPr>
        <w:tabs>
          <w:tab w:val="left" w:pos="1841"/>
        </w:tabs>
        <w:spacing w:before="126" w:line="249" w:lineRule="auto"/>
        <w:ind w:left="1273" w:right="1273" w:firstLine="0"/>
        <w:jc w:val="both"/>
        <w:rPr>
          <w:sz w:val="20"/>
          <w:lang w:val="es-ES"/>
        </w:rPr>
      </w:pPr>
      <w:r w:rsidRPr="00903D69">
        <w:rPr>
          <w:sz w:val="18"/>
          <w:lang w:val="es-ES"/>
        </w:rPr>
        <w:t xml:space="preserve">El Relator Especial visitó la comunidad indígena </w:t>
      </w:r>
      <w:r w:rsidR="00C22A86">
        <w:rPr>
          <w:sz w:val="18"/>
          <w:lang w:val="es-ES"/>
        </w:rPr>
        <w:t>Q</w:t>
      </w:r>
      <w:r w:rsidRPr="00903D69">
        <w:rPr>
          <w:sz w:val="18"/>
          <w:lang w:val="es-ES"/>
        </w:rPr>
        <w:t>'eqchi' de Las Pilas, compuesta por 15 familias con 60 niños. En 2022, la comunidad fue desalojada por la fuerza y de manera violenta por particulares, instigados por un terrateniente que, según se afirma, carecía de pruebas de la propiedad de las tierras que reclamaba. Sus hogares y cultivos fueron incendiados y se les disparó mientras huían de su aldea. Las familias permanecieron escondidas durante 15 días en las montañas, donde nació un bebé que aún no ha sido inscrito en el registro civil. Desde entonces, la comunidad vive escondida en el departamento de Alta Verapaz. Las mujeres y los hombres de la comunidad desplazada se enfrentan a órdenes de detención por presunta usurpación y, por lo tanto, temen salir de su escondite por miedo a ser detenidos y separados de sus hijos y familiares. Las familias no pueden acudir al médico, ir al mercado ni plantar cultivos. Los niños no pueden ir a la escuela. En el momento de la visita, siete miembros de la comunidad se encontraban en prisión.</w:t>
      </w:r>
    </w:p>
    <w:p w14:paraId="048576AE" w14:textId="77777777" w:rsidR="005F3FF3" w:rsidRPr="00903D69" w:rsidRDefault="005F3FF3">
      <w:pPr>
        <w:pStyle w:val="BodyText"/>
        <w:spacing w:before="107"/>
        <w:ind w:left="0"/>
        <w:jc w:val="left"/>
        <w:rPr>
          <w:lang w:val="es-ES"/>
        </w:rPr>
      </w:pPr>
    </w:p>
    <w:p w14:paraId="0F269EFF" w14:textId="77777777" w:rsidR="005F3FF3" w:rsidRPr="00903D69" w:rsidRDefault="001B2EC3">
      <w:pPr>
        <w:pStyle w:val="Heading1"/>
        <w:numPr>
          <w:ilvl w:val="0"/>
          <w:numId w:val="1"/>
        </w:numPr>
        <w:tabs>
          <w:tab w:val="left" w:pos="1273"/>
        </w:tabs>
        <w:ind w:left="1273" w:hanging="551"/>
        <w:jc w:val="left"/>
        <w:rPr>
          <w:lang w:val="es-ES"/>
        </w:rPr>
      </w:pPr>
      <w:r w:rsidRPr="00903D69">
        <w:rPr>
          <w:sz w:val="26"/>
          <w:lang w:val="es-ES"/>
        </w:rPr>
        <w:t xml:space="preserve">Otros grupos en riesgo de </w:t>
      </w:r>
      <w:r w:rsidRPr="00903D69">
        <w:rPr>
          <w:spacing w:val="-2"/>
          <w:sz w:val="26"/>
          <w:lang w:val="es-ES"/>
        </w:rPr>
        <w:t>marginación</w:t>
      </w:r>
    </w:p>
    <w:p w14:paraId="57AE4F70" w14:textId="77777777" w:rsidR="005F3FF3" w:rsidRPr="00903D69" w:rsidRDefault="005F3FF3">
      <w:pPr>
        <w:pStyle w:val="BodyText"/>
        <w:spacing w:before="33"/>
        <w:ind w:left="0"/>
        <w:jc w:val="left"/>
        <w:rPr>
          <w:b/>
          <w:sz w:val="28"/>
          <w:lang w:val="es-ES"/>
        </w:rPr>
      </w:pPr>
    </w:p>
    <w:p w14:paraId="552A5B5F" w14:textId="77777777" w:rsidR="005F3FF3" w:rsidRDefault="001B2EC3">
      <w:pPr>
        <w:pStyle w:val="Heading2"/>
        <w:numPr>
          <w:ilvl w:val="0"/>
          <w:numId w:val="2"/>
        </w:numPr>
        <w:tabs>
          <w:tab w:val="left" w:pos="1273"/>
        </w:tabs>
        <w:ind w:left="1273" w:hanging="513"/>
      </w:pPr>
      <w:r>
        <w:rPr>
          <w:spacing w:val="-2"/>
          <w:sz w:val="22"/>
        </w:rPr>
        <w:t>Garífunas</w:t>
      </w:r>
    </w:p>
    <w:p w14:paraId="550023A0" w14:textId="77777777" w:rsidR="005F3FF3" w:rsidRPr="00903D69" w:rsidRDefault="001B2EC3">
      <w:pPr>
        <w:pStyle w:val="ListParagraph"/>
        <w:numPr>
          <w:ilvl w:val="0"/>
          <w:numId w:val="5"/>
        </w:numPr>
        <w:tabs>
          <w:tab w:val="left" w:pos="1841"/>
        </w:tabs>
        <w:spacing w:before="251" w:line="249" w:lineRule="auto"/>
        <w:ind w:left="1273" w:right="1274" w:firstLine="0"/>
        <w:jc w:val="both"/>
        <w:rPr>
          <w:sz w:val="20"/>
          <w:lang w:val="es-ES"/>
        </w:rPr>
      </w:pPr>
      <w:r w:rsidRPr="00903D69">
        <w:rPr>
          <w:sz w:val="18"/>
          <w:lang w:val="es-ES"/>
        </w:rPr>
        <w:t>En Guatemala, el pueblo garífuna vive principalmente en los municipios de Livingston y Puerto Barrios, en el departamento de Izabal, donde sus antepasados se establecieron en 1802, utilizando sus conocimientos tradicionales para colonizar tierras que se consideraban inhabitables. Sufriendo discriminación, exclusión y pérdida de acceso al mar debido a las actividades de las empresas pesqueras, los garífunas han sobrevivido como comunidad principalmente gracias a las remesas procedentes de Estados Unidos, que han permitido a algunos miembros construir o renovar sus hogares, algunos de ellos muy bonitos, en Livingston.</w:t>
      </w:r>
    </w:p>
    <w:p w14:paraId="0163A259" w14:textId="0F191CE8" w:rsidR="005F3FF3" w:rsidRDefault="001B2EC3">
      <w:pPr>
        <w:pStyle w:val="ListParagraph"/>
        <w:numPr>
          <w:ilvl w:val="0"/>
          <w:numId w:val="5"/>
        </w:numPr>
        <w:tabs>
          <w:tab w:val="left" w:pos="1841"/>
        </w:tabs>
        <w:spacing w:before="125" w:line="249" w:lineRule="auto"/>
        <w:ind w:left="1273" w:right="1277" w:firstLine="0"/>
        <w:jc w:val="both"/>
        <w:rPr>
          <w:sz w:val="20"/>
        </w:rPr>
      </w:pPr>
      <w:r w:rsidRPr="00903D69">
        <w:rPr>
          <w:sz w:val="18"/>
          <w:lang w:val="es-ES"/>
        </w:rPr>
        <w:t xml:space="preserve">Sin embargo, la migración también ha fragmentado la comunidad. Las casas y las tierras abandonadas se deterioran o son ocupadas, lo que las expone a una gentrificación indiscriminada. </w:t>
      </w:r>
    </w:p>
    <w:p w14:paraId="6657CF0D" w14:textId="77777777" w:rsidR="005F3FF3" w:rsidRDefault="001B2EC3">
      <w:pPr>
        <w:pStyle w:val="BodyText"/>
        <w:spacing w:before="55"/>
        <w:ind w:left="0"/>
        <w:jc w:val="left"/>
      </w:pPr>
      <w:r>
        <w:rPr>
          <w:noProof/>
        </w:rPr>
        <mc:AlternateContent>
          <mc:Choice Requires="wps">
            <w:drawing>
              <wp:anchor distT="0" distB="0" distL="0" distR="0" simplePos="0" relativeHeight="251699200" behindDoc="1" locked="0" layoutInCell="1" allowOverlap="1" wp14:anchorId="2BA79A9A" wp14:editId="57E2DA77">
                <wp:simplePos x="0" y="0"/>
                <wp:positionH relativeFrom="page">
                  <wp:posOffset>1150924</wp:posOffset>
                </wp:positionH>
                <wp:positionV relativeFrom="paragraph">
                  <wp:posOffset>196221</wp:posOffset>
                </wp:positionV>
                <wp:extent cx="937260" cy="6350"/>
                <wp:effectExtent l="0" t="0" r="0" b="0"/>
                <wp:wrapTopAndBottom/>
                <wp:docPr id="31" name="Graphic 31"/>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568A705" id="Graphic 31" o:spid="_x0000_s1026" style="position:absolute;margin-left:90.6pt;margin-top:15.45pt;width:73.8pt;height:.5pt;z-index:-251617280;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" path="m937259,l,,,6095r937259,l937259,xe" fillcolor="black" stroked="f">
                <v:path arrowok="t"/>
                <w10:wrap type="topAndBottom" anchorx="page"/>
              </v:shape>
            </w:pict>
          </mc:Fallback>
        </mc:AlternateContent>
      </w:r>
    </w:p>
    <w:p w14:paraId="51AF11B2" w14:textId="77777777" w:rsidR="005F3FF3" w:rsidRPr="00620867" w:rsidRDefault="001B2EC3">
      <w:pPr>
        <w:spacing w:before="96"/>
        <w:ind w:left="1041"/>
        <w:rPr>
          <w:sz w:val="18"/>
          <w:lang w:val="es-ES"/>
        </w:rPr>
      </w:pPr>
      <w:bookmarkStart w:id="19" w:name="_bookmark19"/>
      <w:bookmarkEnd w:id="19"/>
      <w:r w:rsidRPr="00620867">
        <w:rPr>
          <w:position w:val="6"/>
          <w:sz w:val="11"/>
          <w:lang w:val="es-ES"/>
        </w:rPr>
        <w:t>18</w:t>
      </w:r>
      <w:r w:rsidRPr="00620867">
        <w:rPr>
          <w:sz w:val="17"/>
          <w:lang w:val="es-ES"/>
        </w:rPr>
        <w:t xml:space="preserve">Véase </w:t>
      </w:r>
      <w:hyperlink r:id="rId33">
        <w:r w:rsidRPr="00620867">
          <w:rPr>
            <w:color w:val="0000FF"/>
            <w:spacing w:val="-2"/>
            <w:sz w:val="17"/>
            <w:lang w:val="es-ES"/>
          </w:rPr>
          <w:t>A/HRC/58/22</w:t>
        </w:r>
        <w:r w:rsidRPr="00620867">
          <w:rPr>
            <w:spacing w:val="-2"/>
            <w:sz w:val="17"/>
            <w:lang w:val="es-ES"/>
          </w:rPr>
          <w:t>.</w:t>
        </w:r>
      </w:hyperlink>
    </w:p>
    <w:p w14:paraId="4446B527" w14:textId="77777777" w:rsidR="005F3FF3" w:rsidRPr="00620867" w:rsidRDefault="005F3FF3">
      <w:pPr>
        <w:rPr>
          <w:sz w:val="18"/>
          <w:lang w:val="es-ES"/>
        </w:rPr>
        <w:sectPr w:rsidR="005F3FF3" w:rsidRPr="00620867">
          <w:pgSz w:w="11910" w:h="16850"/>
          <w:pgMar w:top="1140" w:right="992" w:bottom="760" w:left="992" w:header="857" w:footer="565" w:gutter="0"/>
          <w:cols w:space="708"/>
        </w:sectPr>
      </w:pPr>
    </w:p>
    <w:p w14:paraId="67A06AB0" w14:textId="77777777" w:rsidR="005F3FF3" w:rsidRPr="00620867" w:rsidRDefault="005F3FF3">
      <w:pPr>
        <w:pStyle w:val="BodyText"/>
        <w:spacing w:before="51"/>
        <w:ind w:left="0"/>
        <w:jc w:val="left"/>
        <w:rPr>
          <w:lang w:val="es-ES"/>
        </w:rPr>
      </w:pPr>
    </w:p>
    <w:p w14:paraId="1029D3C2" w14:textId="13626E5E" w:rsidR="005F3FF3" w:rsidRPr="00903D69" w:rsidRDefault="001B2EC3">
      <w:pPr>
        <w:pStyle w:val="BodyText"/>
        <w:spacing w:line="249" w:lineRule="auto"/>
        <w:ind w:right="1274"/>
        <w:rPr>
          <w:lang w:val="es-ES"/>
        </w:rPr>
      </w:pPr>
      <w:r>
        <w:rPr>
          <w:noProof/>
        </w:rPr>
        <w:drawing>
          <wp:anchor distT="0" distB="0" distL="0" distR="0" simplePos="0" relativeHeight="251671552" behindDoc="1" locked="0" layoutInCell="1" allowOverlap="1" wp14:anchorId="34E3DCE0" wp14:editId="249D4875">
            <wp:simplePos x="0" y="0"/>
            <wp:positionH relativeFrom="page">
              <wp:posOffset>663244</wp:posOffset>
            </wp:positionH>
            <wp:positionV relativeFrom="paragraph">
              <wp:posOffset>1360059</wp:posOffset>
            </wp:positionV>
            <wp:extent cx="6377000" cy="6347456"/>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sz w:val="18"/>
          <w:lang w:val="es-ES"/>
        </w:rPr>
        <w:t>Las tierras</w:t>
      </w:r>
      <w:r w:rsidR="00620867">
        <w:rPr>
          <w:sz w:val="18"/>
          <w:lang w:val="es-ES"/>
        </w:rPr>
        <w:t xml:space="preserve"> ancestrales</w:t>
      </w:r>
      <w:r w:rsidRPr="00903D69">
        <w:rPr>
          <w:sz w:val="18"/>
          <w:lang w:val="es-ES"/>
        </w:rPr>
        <w:t>, especialmente en las zonas rurales, han sido ocupadas por otros. Aquellos que no pueden adaptar sus viviendas tradicionales al aumento de las lluvias en un clima cambiante pueden ver cómo se derrumban. Los servicios en los barrios garífunas siguen estando poco desarrollados, sin acceso a agua potable corriente, saneamiento y gestión de residuos. Los residentes afirman que se les cobra de más por la electricidad y que el suministro eléctrico puede cortarse durante varios días seguidos. Existe una mayor conciencia dentro de la comunidad sobre cómo sus antepasados fueron sometidos a una explotación inhumana durante la esclavitud y cómo sufrieron durante el conflicto armado. Por estas razones, los garífunas exigen ahora su plena inclusión, la participación en los asuntos públicos, el fin de la discriminación y reparaciones.</w:t>
      </w:r>
    </w:p>
    <w:p w14:paraId="2FAD6995" w14:textId="77777777" w:rsidR="005F3FF3" w:rsidRPr="00903D69" w:rsidRDefault="001B2EC3">
      <w:pPr>
        <w:pStyle w:val="ListParagraph"/>
        <w:numPr>
          <w:ilvl w:val="0"/>
          <w:numId w:val="5"/>
        </w:numPr>
        <w:tabs>
          <w:tab w:val="left" w:pos="1841"/>
        </w:tabs>
        <w:spacing w:before="128" w:line="249" w:lineRule="auto"/>
        <w:ind w:left="1273" w:right="1282" w:firstLine="0"/>
        <w:jc w:val="both"/>
        <w:rPr>
          <w:sz w:val="20"/>
          <w:lang w:val="es-ES"/>
        </w:rPr>
      </w:pPr>
      <w:r w:rsidRPr="00903D69">
        <w:rPr>
          <w:sz w:val="18"/>
          <w:lang w:val="es-ES"/>
        </w:rPr>
        <w:t xml:space="preserve">Los garífunas solían utilizar techos tradicionales de paja hechos con una planta local llamada </w:t>
      </w:r>
      <w:r w:rsidRPr="00903D69">
        <w:rPr>
          <w:i/>
          <w:sz w:val="18"/>
          <w:lang w:val="es-ES"/>
        </w:rPr>
        <w:t>manaca</w:t>
      </w:r>
      <w:r w:rsidRPr="00903D69">
        <w:rPr>
          <w:sz w:val="18"/>
          <w:lang w:val="es-ES"/>
        </w:rPr>
        <w:t xml:space="preserve">, ideal para mantener la casa fresca. Sin embargo, este material para techos de paja, que debe sustituirse cada seis meses, es cada vez más difícil de conseguir o </w:t>
      </w:r>
      <w:r w:rsidRPr="00903D69">
        <w:rPr>
          <w:spacing w:val="-2"/>
          <w:sz w:val="18"/>
          <w:lang w:val="es-ES"/>
        </w:rPr>
        <w:t>más caro.</w:t>
      </w:r>
    </w:p>
    <w:p w14:paraId="2AB84422" w14:textId="77777777" w:rsidR="005F3FF3" w:rsidRPr="00903D69" w:rsidRDefault="005F3FF3">
      <w:pPr>
        <w:pStyle w:val="BodyText"/>
        <w:spacing w:before="118"/>
        <w:ind w:left="0"/>
        <w:jc w:val="left"/>
        <w:rPr>
          <w:lang w:val="es-ES"/>
        </w:rPr>
      </w:pPr>
    </w:p>
    <w:p w14:paraId="7A1A9F5E" w14:textId="77777777" w:rsidR="005F3FF3" w:rsidRDefault="001B2EC3">
      <w:pPr>
        <w:pStyle w:val="Heading2"/>
        <w:numPr>
          <w:ilvl w:val="0"/>
          <w:numId w:val="2"/>
        </w:numPr>
        <w:tabs>
          <w:tab w:val="left" w:pos="1273"/>
        </w:tabs>
        <w:ind w:left="1273" w:hanging="501"/>
      </w:pPr>
      <w:r>
        <w:rPr>
          <w:spacing w:val="-2"/>
          <w:sz w:val="22"/>
        </w:rPr>
        <w:t xml:space="preserve">Comunidades </w:t>
      </w:r>
      <w:r>
        <w:rPr>
          <w:sz w:val="22"/>
        </w:rPr>
        <w:t>pesqueras</w:t>
      </w:r>
    </w:p>
    <w:p w14:paraId="6A60E33D" w14:textId="77777777" w:rsidR="005F3FF3" w:rsidRPr="00903D69" w:rsidRDefault="001B2EC3">
      <w:pPr>
        <w:pStyle w:val="ListParagraph"/>
        <w:numPr>
          <w:ilvl w:val="0"/>
          <w:numId w:val="5"/>
        </w:numPr>
        <w:tabs>
          <w:tab w:val="left" w:pos="1841"/>
        </w:tabs>
        <w:spacing w:before="251" w:line="249" w:lineRule="auto"/>
        <w:ind w:left="1273" w:right="1277" w:firstLine="0"/>
        <w:jc w:val="both"/>
        <w:rPr>
          <w:sz w:val="20"/>
          <w:lang w:val="es-ES"/>
        </w:rPr>
      </w:pPr>
      <w:r w:rsidRPr="00903D69">
        <w:rPr>
          <w:sz w:val="18"/>
          <w:lang w:val="es-ES"/>
        </w:rPr>
        <w:t xml:space="preserve">El Relator Especial también recibió información de comunidades pesqueras que han perdido sus medios de vida debido a que las actividades industriales han reducido las poblaciones de peces. Al carecer de títulos de propiedad reconocidos o de la propiedad de la tierra, solo pueden alquilar pequeñas parcelas en muy malas condiciones. En consecuencia, las comunidades pesqueras viven en viviendas inadecuadas y deficientes y no disponen de ingresos ni tierras suficientes para pasar a otras formas de </w:t>
      </w:r>
      <w:r w:rsidRPr="00903D69">
        <w:rPr>
          <w:spacing w:val="-2"/>
          <w:sz w:val="18"/>
          <w:lang w:val="es-ES"/>
        </w:rPr>
        <w:t>subsistencia.</w:t>
      </w:r>
    </w:p>
    <w:p w14:paraId="21FA9260" w14:textId="77777777" w:rsidR="005F3FF3" w:rsidRPr="00903D69" w:rsidRDefault="005F3FF3">
      <w:pPr>
        <w:pStyle w:val="BodyText"/>
        <w:spacing w:before="119"/>
        <w:ind w:left="0"/>
        <w:jc w:val="left"/>
        <w:rPr>
          <w:lang w:val="es-ES"/>
        </w:rPr>
      </w:pPr>
    </w:p>
    <w:p w14:paraId="24CE1FFA" w14:textId="77777777" w:rsidR="005F3FF3" w:rsidRPr="00903D69" w:rsidRDefault="001B2EC3">
      <w:pPr>
        <w:pStyle w:val="Heading2"/>
        <w:numPr>
          <w:ilvl w:val="0"/>
          <w:numId w:val="2"/>
        </w:numPr>
        <w:tabs>
          <w:tab w:val="left" w:pos="1273"/>
        </w:tabs>
        <w:ind w:left="1273" w:hanging="513"/>
        <w:rPr>
          <w:lang w:val="es-ES"/>
        </w:rPr>
      </w:pPr>
      <w:r w:rsidRPr="00903D69">
        <w:rPr>
          <w:sz w:val="22"/>
          <w:lang w:val="es-ES"/>
        </w:rPr>
        <w:t xml:space="preserve">Población urbana pobre que vive en </w:t>
      </w:r>
      <w:r w:rsidRPr="00903D69">
        <w:rPr>
          <w:spacing w:val="-2"/>
          <w:sz w:val="22"/>
          <w:lang w:val="es-ES"/>
        </w:rPr>
        <w:t xml:space="preserve">asentamientos </w:t>
      </w:r>
      <w:r w:rsidRPr="00903D69">
        <w:rPr>
          <w:sz w:val="22"/>
          <w:lang w:val="es-ES"/>
        </w:rPr>
        <w:t>informales</w:t>
      </w:r>
    </w:p>
    <w:p w14:paraId="12AD8F04" w14:textId="77777777" w:rsidR="005F3FF3" w:rsidRPr="00903D69" w:rsidRDefault="001B2EC3">
      <w:pPr>
        <w:pStyle w:val="ListParagraph"/>
        <w:numPr>
          <w:ilvl w:val="0"/>
          <w:numId w:val="5"/>
        </w:numPr>
        <w:tabs>
          <w:tab w:val="left" w:pos="1841"/>
        </w:tabs>
        <w:spacing w:before="249" w:line="249" w:lineRule="auto"/>
        <w:ind w:left="1273" w:right="1277" w:firstLine="0"/>
        <w:jc w:val="both"/>
        <w:rPr>
          <w:sz w:val="20"/>
          <w:lang w:val="es-ES"/>
        </w:rPr>
      </w:pPr>
      <w:r w:rsidRPr="00903D69">
        <w:rPr>
          <w:sz w:val="18"/>
          <w:lang w:val="es-ES"/>
        </w:rPr>
        <w:t>Guatemala está experimentando rápidas tasas de urbanización descontrolada, lo que afecta a la asequibilidad de la vivienda y da lugar a la segregación espacial y la gentrificación. En las ciudades, la población que tradicionalmente vivía en zonas bien situadas está siendo sustituida gradualmente por personas ricas y privilegiadas. El Ministerio de Comunicaciones, Infraestructura y Vivienda está trabajando para registrar los asentamientos informales en las diez principales zonas urbanas del país con el objetivo de promover la regularización o la reubicación voluntaria.</w:t>
      </w:r>
    </w:p>
    <w:p w14:paraId="27545416" w14:textId="77777777" w:rsidR="005F3FF3" w:rsidRPr="00903D69" w:rsidRDefault="001B2EC3">
      <w:pPr>
        <w:pStyle w:val="ListParagraph"/>
        <w:numPr>
          <w:ilvl w:val="0"/>
          <w:numId w:val="5"/>
        </w:numPr>
        <w:tabs>
          <w:tab w:val="left" w:pos="1841"/>
        </w:tabs>
        <w:spacing w:before="125" w:line="249" w:lineRule="auto"/>
        <w:ind w:left="1273" w:right="1274" w:firstLine="0"/>
        <w:jc w:val="both"/>
        <w:rPr>
          <w:sz w:val="20"/>
          <w:lang w:val="es-ES"/>
        </w:rPr>
      </w:pPr>
      <w:r w:rsidRPr="00903D69">
        <w:rPr>
          <w:sz w:val="18"/>
          <w:lang w:val="es-ES"/>
        </w:rPr>
        <w:t>El Relator Especial visitó el asentamiento de Santa Isabel II, en el municipio de Villa Nueva, que se formó cuando 160 familias desplazadas internamente procedentes de diversas comunidades se instalaron en tierras destinadas a los empleados del Estado. La comunidad sufrió desalojos y criminalización en el pasado, lo que obligó a las familias que no lograron obtener títulos de propiedad a marcharse. Sin embargo, otras familias han podido recibir apoyo financiero del Fondo de Tierras por un monto de 12 000 quetzales (1566 dólares estadounidenses), lo que les ha obligado a cubrir con sus propios fondos los 36 000 a 40 000 quetzales restantes por una parcela de 6 m por 12 m. La comunidad también ha solicitado sin éxito el apoyo del Fondo de Vivienda.</w:t>
      </w:r>
      <w:r w:rsidRPr="00903D69">
        <w:rPr>
          <w:spacing w:val="-2"/>
          <w:sz w:val="18"/>
          <w:lang w:val="es-ES"/>
        </w:rPr>
        <w:t xml:space="preserve"> </w:t>
      </w:r>
      <w:r w:rsidRPr="00903D69">
        <w:rPr>
          <w:sz w:val="18"/>
          <w:lang w:val="es-ES"/>
        </w:rPr>
        <w:t>Los residentes actuales viven en condiciones de hacinamiento, ya que familias de varias generaciones comparten la misma vivienda.</w:t>
      </w:r>
    </w:p>
    <w:p w14:paraId="692A9C58" w14:textId="77777777" w:rsidR="005F3FF3" w:rsidRPr="00903D69" w:rsidRDefault="001B2EC3">
      <w:pPr>
        <w:pStyle w:val="ListParagraph"/>
        <w:numPr>
          <w:ilvl w:val="0"/>
          <w:numId w:val="5"/>
        </w:numPr>
        <w:tabs>
          <w:tab w:val="left" w:pos="1841"/>
        </w:tabs>
        <w:spacing w:before="127" w:line="249" w:lineRule="auto"/>
        <w:ind w:left="1273" w:right="1272" w:firstLine="0"/>
        <w:jc w:val="both"/>
        <w:rPr>
          <w:sz w:val="20"/>
          <w:lang w:val="es-ES"/>
        </w:rPr>
      </w:pPr>
      <w:r w:rsidRPr="00903D69">
        <w:rPr>
          <w:sz w:val="18"/>
          <w:lang w:val="es-ES"/>
        </w:rPr>
        <w:t>El Relator Especial también visitó el asentamiento informal de Nueva Esperanza, en el municipio de San Miguel Petapa, una comunidad de unas 220 familias de diversos pueblos indígenas, en su mayoría hogares encabezados por mujeres, que viven en condiciones de extrema pobreza. Los residentes ocuparon terrenos privados en desuso en 2019, tras haber sufrido discriminación, problemas de seguridad y alquileres inasequibles en la Zona 21 de la ciudad de Guatemala. Las viviendas están construidas en su mayoría con láminas de metal.</w:t>
      </w:r>
      <w:r w:rsidRPr="00903D69">
        <w:rPr>
          <w:spacing w:val="-4"/>
          <w:sz w:val="18"/>
          <w:lang w:val="es-ES"/>
        </w:rPr>
        <w:t xml:space="preserve"> </w:t>
      </w:r>
      <w:r w:rsidRPr="00903D69">
        <w:rPr>
          <w:sz w:val="18"/>
          <w:lang w:val="es-ES"/>
        </w:rPr>
        <w:t>La comunidad ha reunido dinero y ha construido un sistema de drenaje de agua. El agua del grifo público solo está disponible de vez en cuando y sale a cuentagotas. Muchos residentes se encuentran en mal estado de salud mental, la depresión está muy extendida y la comunidad informó de que cuatro mujeres se habían quitado la vida en los últimos años. Durante la pandemia de la enfermedad por coronavirus (COVID-19), se denegó a la comunidad la asistencia humanitaria, ya que no estaba registrada oficialmente, a pesar de las repetidas solicitudes de asistencia humanitaria.</w:t>
      </w:r>
      <w:r w:rsidRPr="00903D69">
        <w:rPr>
          <w:spacing w:val="-2"/>
          <w:sz w:val="18"/>
          <w:lang w:val="es-ES"/>
        </w:rPr>
        <w:t xml:space="preserve"> </w:t>
      </w:r>
      <w:r w:rsidRPr="00903D69">
        <w:rPr>
          <w:sz w:val="18"/>
          <w:lang w:val="es-ES"/>
        </w:rPr>
        <w:t>Los residentes no han logrado obtener seguridad jurídica sobre sus tierras y temen perder sus hogares, ya que creen que las tierras están a punto de ser vendidas.</w:t>
      </w:r>
    </w:p>
    <w:p w14:paraId="22BCB955" w14:textId="77777777" w:rsidR="005F3FF3" w:rsidRPr="00903D69" w:rsidRDefault="005F3FF3">
      <w:pPr>
        <w:pStyle w:val="ListParagraph"/>
        <w:spacing w:line="249" w:lineRule="auto"/>
        <w:rPr>
          <w:sz w:val="20"/>
          <w:lang w:val="es-ES"/>
        </w:rPr>
        <w:sectPr w:rsidR="005F3FF3" w:rsidRPr="00903D69">
          <w:pgSz w:w="11910" w:h="16850"/>
          <w:pgMar w:top="1140" w:right="992" w:bottom="760" w:left="992" w:header="857" w:footer="565" w:gutter="0"/>
          <w:cols w:space="708"/>
        </w:sectPr>
      </w:pPr>
    </w:p>
    <w:p w14:paraId="3D1EB1CB" w14:textId="77777777" w:rsidR="005F3FF3" w:rsidRPr="00903D69" w:rsidRDefault="001B2EC3">
      <w:pPr>
        <w:pStyle w:val="Heading2"/>
        <w:numPr>
          <w:ilvl w:val="0"/>
          <w:numId w:val="2"/>
        </w:numPr>
        <w:tabs>
          <w:tab w:val="left" w:pos="1273"/>
        </w:tabs>
        <w:spacing w:before="265"/>
        <w:ind w:left="1273" w:hanging="513"/>
        <w:rPr>
          <w:lang w:val="es-ES"/>
        </w:rPr>
      </w:pPr>
      <w:r w:rsidRPr="00903D69">
        <w:rPr>
          <w:sz w:val="22"/>
          <w:lang w:val="es-ES"/>
        </w:rPr>
        <w:lastRenderedPageBreak/>
        <w:t xml:space="preserve">Comunidades que viven en </w:t>
      </w:r>
      <w:r w:rsidRPr="00903D69">
        <w:rPr>
          <w:spacing w:val="-4"/>
          <w:sz w:val="22"/>
          <w:lang w:val="es-ES"/>
        </w:rPr>
        <w:t xml:space="preserve">tierras </w:t>
      </w:r>
      <w:r w:rsidRPr="00903D69">
        <w:rPr>
          <w:sz w:val="22"/>
          <w:lang w:val="es-ES"/>
        </w:rPr>
        <w:t>contaminadas o degradadas</w:t>
      </w:r>
    </w:p>
    <w:p w14:paraId="5D979043" w14:textId="77777777" w:rsidR="005F3FF3" w:rsidRPr="00903D69" w:rsidRDefault="001B2EC3">
      <w:pPr>
        <w:pStyle w:val="ListParagraph"/>
        <w:numPr>
          <w:ilvl w:val="0"/>
          <w:numId w:val="5"/>
        </w:numPr>
        <w:tabs>
          <w:tab w:val="left" w:pos="1841"/>
        </w:tabs>
        <w:spacing w:before="252" w:line="249" w:lineRule="auto"/>
        <w:ind w:left="1273" w:right="1274" w:firstLine="0"/>
        <w:jc w:val="both"/>
        <w:rPr>
          <w:sz w:val="20"/>
          <w:lang w:val="es-ES"/>
        </w:rPr>
      </w:pPr>
      <w:r>
        <w:rPr>
          <w:noProof/>
          <w:sz w:val="20"/>
        </w:rPr>
        <w:drawing>
          <wp:anchor distT="0" distB="0" distL="0" distR="0" simplePos="0" relativeHeight="251672576" behindDoc="1" locked="0" layoutInCell="1" allowOverlap="1" wp14:anchorId="40F16421" wp14:editId="079B259A">
            <wp:simplePos x="0" y="0"/>
            <wp:positionH relativeFrom="page">
              <wp:posOffset>663244</wp:posOffset>
            </wp:positionH>
            <wp:positionV relativeFrom="paragraph">
              <wp:posOffset>817771</wp:posOffset>
            </wp:positionV>
            <wp:extent cx="6377000" cy="6347456"/>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0" cstate="print"/>
                    <a:stretch>
                      <a:fillRect/>
                    </a:stretch>
                  </pic:blipFill>
                  <pic:spPr>
                    <a:xfrm>
                      <a:off x="0" y="0"/>
                      <a:ext cx="6377000" cy="6347456"/>
                    </a:xfrm>
                    <a:prstGeom prst="rect">
                      <a:avLst/>
                    </a:prstGeom>
                  </pic:spPr>
                </pic:pic>
              </a:graphicData>
            </a:graphic>
          </wp:anchor>
        </w:drawing>
      </w:r>
      <w:r w:rsidRPr="00903D69">
        <w:rPr>
          <w:sz w:val="18"/>
          <w:lang w:val="es-ES"/>
        </w:rPr>
        <w:t>Debido a la falta de terrenos disponibles y asequibles, muchos asentamientos informales y comunidades rurales se construyen en las laderas de barrancos escarpados, lo que puede suponer un peligro importante y hacerlos extremadamente vulnerables a desastres como terremotos o inundaciones y otros impactos relacionados con el clima. Justo antes de la visita del Relator Especial, un gran terremoto provocado por un volcán sacudió algunas zonas de Guatemala, dejando sin hogar a unas 1.000 familias. Muchas comunidades también se encuentran en entornos peligrosos o insalubres, donde están expuestas a la contaminación provocada por las industrias extractivas o las actividades agroindustriales.</w:t>
      </w:r>
    </w:p>
    <w:p w14:paraId="1A863A2D" w14:textId="77777777" w:rsidR="005F3FF3" w:rsidRPr="00903D69" w:rsidRDefault="001B2EC3">
      <w:pPr>
        <w:pStyle w:val="ListParagraph"/>
        <w:numPr>
          <w:ilvl w:val="0"/>
          <w:numId w:val="5"/>
        </w:numPr>
        <w:tabs>
          <w:tab w:val="left" w:pos="1841"/>
        </w:tabs>
        <w:spacing w:before="125" w:line="249" w:lineRule="auto"/>
        <w:ind w:left="1273" w:right="1272" w:firstLine="0"/>
        <w:jc w:val="both"/>
        <w:rPr>
          <w:sz w:val="20"/>
          <w:lang w:val="es-ES"/>
        </w:rPr>
      </w:pPr>
      <w:r w:rsidRPr="00903D69">
        <w:rPr>
          <w:sz w:val="18"/>
          <w:lang w:val="es-ES"/>
        </w:rPr>
        <w:t>El Relator Especial escuchó, por ejemplo, a comunidades con identidad mayoritariamente k'iche' del Valle de Palajunoj, en el municipio y departamento de Quetzaltenango, que llevan más de 20 años expuestas a la contaminación ambiental provocada por un enorme vertedero municipal y a la degradación ambiental causada por diversas empresas que explotan minas a cielo abierto. En Chinautla,</w:t>
      </w:r>
      <w:hyperlink w:anchor="_bookmark20" w:history="1">
        <w:r w:rsidRPr="00903D69">
          <w:rPr>
            <w:position w:val="6"/>
            <w:sz w:val="11"/>
            <w:lang w:val="es-ES"/>
          </w:rPr>
          <w:t>19</w:t>
        </w:r>
      </w:hyperlink>
      <w:r w:rsidRPr="00903D69">
        <w:rPr>
          <w:spacing w:val="18"/>
          <w:position w:val="6"/>
          <w:sz w:val="11"/>
          <w:lang w:val="es-ES"/>
        </w:rPr>
        <w:t xml:space="preserve">  </w:t>
      </w:r>
      <w:r w:rsidRPr="00903D69">
        <w:rPr>
          <w:sz w:val="18"/>
          <w:lang w:val="es-ES"/>
        </w:rPr>
        <w:t>el uso de maquinaria pesada en las minas cercanas provoca deforestación, contaminación, vibraciones y ruido, incluso por la noche. Las operaciones mineras no solo causan daños a las viviendas, sino que también afectan al sueño de las personas y provocan contaminación, lo que tiene graves repercusiones en la salud física y mental. Las actividades mineras consumen grandes cantidades de agua, lo que deja a las comunidades con muy poca o ninguna agua potable para beber, cocinar, lavar y otras necesidades, lo que las obliga a comprar agua con sus propios medios.</w:t>
      </w:r>
    </w:p>
    <w:p w14:paraId="2A72900A" w14:textId="77777777" w:rsidR="005F3FF3" w:rsidRPr="00903D69" w:rsidRDefault="001B2EC3">
      <w:pPr>
        <w:pStyle w:val="ListParagraph"/>
        <w:numPr>
          <w:ilvl w:val="0"/>
          <w:numId w:val="5"/>
        </w:numPr>
        <w:tabs>
          <w:tab w:val="left" w:pos="1841"/>
        </w:tabs>
        <w:spacing w:before="129" w:line="249" w:lineRule="auto"/>
        <w:ind w:left="1273" w:right="1277" w:firstLine="0"/>
        <w:jc w:val="both"/>
        <w:rPr>
          <w:position w:val="6"/>
          <w:sz w:val="12"/>
          <w:lang w:val="es-ES"/>
        </w:rPr>
      </w:pPr>
      <w:r w:rsidRPr="00903D69">
        <w:rPr>
          <w:sz w:val="18"/>
          <w:lang w:val="es-ES"/>
        </w:rPr>
        <w:t xml:space="preserve">La crisis climática agrava aún más los riesgos a los que están expuestas las comunidades. En algunos casos, la situación requiere urgentemente medidas de adaptación y mitigación para reducir esos riesgos mediante la estabilización del terreno, la protección contra las inundaciones, la construcción de viviendas resilientes, etc. En otros casos, cuando es imposible garantizar esa protección, puede ser necesario, como último recurso, el reasentamiento total o parcial de esas comunidades. Cualquier reasentamiento de este tipo solo debe llevarse a cabo con la participación significativa de las comunidades afectadas y garantizando la protección de todos los derechos pertinentes, incluido el derecho a una vivienda adecuada, tal y como se explica en los recientes informes temáticos del Relator Especial, y de conformidad con los Principios Rectores sobre el Reasentamiento que presentó al Consejo de Derechos Humanos </w:t>
      </w:r>
      <w:hyperlink w:anchor="_bookmark21" w:history="1">
        <w:r w:rsidRPr="00903D69">
          <w:rPr>
            <w:position w:val="6"/>
            <w:sz w:val="11"/>
            <w:lang w:val="es-ES"/>
          </w:rPr>
          <w:t>20</w:t>
        </w:r>
      </w:hyperlink>
      <w:r w:rsidRPr="00903D69">
        <w:rPr>
          <w:sz w:val="18"/>
          <w:lang w:val="es-ES"/>
        </w:rPr>
        <w:t xml:space="preserve">. </w:t>
      </w:r>
      <w:hyperlink w:anchor="_bookmark21" w:history="1"/>
    </w:p>
    <w:p w14:paraId="080C923F" w14:textId="77777777" w:rsidR="005F3FF3" w:rsidRPr="00903D69" w:rsidRDefault="001B2EC3">
      <w:pPr>
        <w:pStyle w:val="ListParagraph"/>
        <w:numPr>
          <w:ilvl w:val="0"/>
          <w:numId w:val="5"/>
        </w:numPr>
        <w:tabs>
          <w:tab w:val="left" w:pos="1841"/>
        </w:tabs>
        <w:spacing w:before="128" w:line="249" w:lineRule="auto"/>
        <w:ind w:left="1273" w:right="1274" w:firstLine="0"/>
        <w:jc w:val="both"/>
        <w:rPr>
          <w:sz w:val="20"/>
          <w:lang w:val="es-ES"/>
        </w:rPr>
      </w:pPr>
      <w:r w:rsidRPr="00903D69">
        <w:rPr>
          <w:sz w:val="18"/>
          <w:lang w:val="es-ES"/>
        </w:rPr>
        <w:t xml:space="preserve">El Relator Especial observa que el Coordinador Nacional para la Reducción de Desastres puede declarar una zona determinada inhabitable. Por ejemplo, en 2018, los residentes de San Miguel Los Lotes tuvieron que ser reubicados debido a la erupción del volcán de Fuego. El Gobierno les ayudó a construir nuevas viviendas y a recuperar sus medios de vida, y también les proporcionó apoyo psicosocial. Aunque el Relator Especial no tuvo oportunidad de verificar las medidas adoptadas, ya que no visitó la comunidad afectada, estas parecen ser las medidas necesarias para un reasentamiento basado en los derechos humanos. Sin embargo, en general parece que las personas que viven en laderas peligrosas de barrancos u otras zonas de riesgo, o que han sido desplazadas por la fuerza por otras razones, no se benefician de ningún </w:t>
      </w:r>
      <w:r w:rsidRPr="00903D69">
        <w:rPr>
          <w:spacing w:val="-2"/>
          <w:sz w:val="18"/>
          <w:lang w:val="es-ES"/>
        </w:rPr>
        <w:t>apoyo</w:t>
      </w:r>
      <w:r w:rsidRPr="00903D69">
        <w:rPr>
          <w:sz w:val="18"/>
          <w:lang w:val="es-ES"/>
        </w:rPr>
        <w:t xml:space="preserve"> sistemático por parte del Gobierno</w:t>
      </w:r>
      <w:r w:rsidRPr="00903D69">
        <w:rPr>
          <w:spacing w:val="-2"/>
          <w:sz w:val="18"/>
          <w:lang w:val="es-ES"/>
        </w:rPr>
        <w:t>.</w:t>
      </w:r>
    </w:p>
    <w:p w14:paraId="655340B8" w14:textId="77777777" w:rsidR="005F3FF3" w:rsidRPr="00903D69" w:rsidRDefault="001B2EC3">
      <w:pPr>
        <w:pStyle w:val="ListParagraph"/>
        <w:numPr>
          <w:ilvl w:val="0"/>
          <w:numId w:val="5"/>
        </w:numPr>
        <w:tabs>
          <w:tab w:val="left" w:pos="1841"/>
        </w:tabs>
        <w:spacing w:before="128" w:line="249" w:lineRule="auto"/>
        <w:ind w:left="1273" w:right="1275" w:firstLine="0"/>
        <w:jc w:val="both"/>
        <w:rPr>
          <w:position w:val="6"/>
          <w:sz w:val="12"/>
          <w:lang w:val="es-ES"/>
        </w:rPr>
      </w:pPr>
      <w:r w:rsidRPr="00903D69">
        <w:rPr>
          <w:sz w:val="18"/>
          <w:lang w:val="es-ES"/>
        </w:rPr>
        <w:t xml:space="preserve">En El Arenal, municipio de Cabañas, departamento de Zacapa, el Relator Especial visitó una comunidad empobrecida, que ha sido desplazada gradualmente debido a las inundaciones periódicas del río San Vicente. Aunque se encuentra en el Corredor Seco Centroamericano, las partes altas de la ribera se han desestabilizado por la deforestación y, como resultado, durante los períodos de lluvias intensas, especialmente los huracanes, el río transporta gran cantidad de sedimentos, lo que ha elevado el nivel del lecho del río y cubierto gradualmente las viviendas más cercanas a la ribera. Durante la última inundación, 50 viviendas se derrumbaron y ahora están sepultadas bajo 25 a 30 metros de sedimentos. Las víctimas de las inundaciones no han podido beneficiarse de ningún programa de apoyo del Gobierno. Las familias locales y los particulares están alquilando tierras y prestando dinero para materiales de construcción a las familias desplazadas, lo que les supone una enorme deuda y las expone al riesgo de explotación </w:t>
      </w:r>
      <w:hyperlink w:anchor="_bookmark22" w:history="1">
        <w:r w:rsidRPr="00903D69">
          <w:rPr>
            <w:position w:val="6"/>
            <w:sz w:val="11"/>
            <w:lang w:val="es-ES"/>
          </w:rPr>
          <w:t>21</w:t>
        </w:r>
        <w:r w:rsidRPr="00903D69">
          <w:rPr>
            <w:sz w:val="18"/>
            <w:lang w:val="es-ES"/>
          </w:rPr>
          <w:t xml:space="preserve">. </w:t>
        </w:r>
      </w:hyperlink>
    </w:p>
    <w:p w14:paraId="45E6B7C6" w14:textId="77777777" w:rsidR="005F3FF3" w:rsidRPr="00903D69" w:rsidRDefault="005F3FF3">
      <w:pPr>
        <w:pStyle w:val="BodyText"/>
        <w:ind w:left="0"/>
        <w:jc w:val="left"/>
        <w:rPr>
          <w:lang w:val="es-ES"/>
        </w:rPr>
      </w:pPr>
    </w:p>
    <w:p w14:paraId="3F24F41B" w14:textId="77777777" w:rsidR="005F3FF3" w:rsidRPr="00903D69" w:rsidRDefault="005F3FF3">
      <w:pPr>
        <w:pStyle w:val="BodyText"/>
        <w:ind w:left="0"/>
        <w:jc w:val="left"/>
        <w:rPr>
          <w:lang w:val="es-ES"/>
        </w:rPr>
      </w:pPr>
    </w:p>
    <w:p w14:paraId="07B58D19" w14:textId="77777777" w:rsidR="005F3FF3" w:rsidRPr="00903D69" w:rsidRDefault="005F3FF3">
      <w:pPr>
        <w:pStyle w:val="BodyText"/>
        <w:ind w:left="0"/>
        <w:jc w:val="left"/>
        <w:rPr>
          <w:lang w:val="es-ES"/>
        </w:rPr>
      </w:pPr>
    </w:p>
    <w:p w14:paraId="5AF2B107" w14:textId="77777777" w:rsidR="005F3FF3" w:rsidRPr="00903D69" w:rsidRDefault="001B2EC3">
      <w:pPr>
        <w:pStyle w:val="BodyText"/>
        <w:spacing w:before="92"/>
        <w:ind w:left="0"/>
        <w:jc w:val="left"/>
        <w:rPr>
          <w:lang w:val="es-ES"/>
        </w:rPr>
      </w:pPr>
      <w:r>
        <w:rPr>
          <w:noProof/>
        </w:rPr>
        <mc:AlternateContent>
          <mc:Choice Requires="wps">
            <w:drawing>
              <wp:anchor distT="0" distB="0" distL="0" distR="0" simplePos="0" relativeHeight="251701248" behindDoc="1" locked="0" layoutInCell="1" allowOverlap="1" wp14:anchorId="65FE2FBA" wp14:editId="6379E7E8">
                <wp:simplePos x="0" y="0"/>
                <wp:positionH relativeFrom="page">
                  <wp:posOffset>1150924</wp:posOffset>
                </wp:positionH>
                <wp:positionV relativeFrom="paragraph">
                  <wp:posOffset>220241</wp:posOffset>
                </wp:positionV>
                <wp:extent cx="937260" cy="6350"/>
                <wp:effectExtent l="0" t="0" r="0" b="0"/>
                <wp:wrapTopAndBottom/>
                <wp:docPr id="34" name="Graphic 34"/>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F39757C" id="Graphic 34" o:spid="_x0000_s1026" style="position:absolute;margin-left:90.6pt;margin-top:17.35pt;width:73.8pt;height:.5pt;z-index:-251615232;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" path="m937259,l,,,6095r937259,l937259,xe" fillcolor="black" stroked="f">
                <v:path arrowok="t"/>
                <w10:wrap type="topAndBottom" anchorx="page"/>
              </v:shape>
            </w:pict>
          </mc:Fallback>
        </mc:AlternateContent>
      </w:r>
    </w:p>
    <w:p w14:paraId="2B7E352F" w14:textId="77777777" w:rsidR="005F3FF3" w:rsidRPr="00903D69" w:rsidRDefault="001B2EC3">
      <w:pPr>
        <w:spacing w:before="96"/>
        <w:ind w:left="1041"/>
        <w:rPr>
          <w:sz w:val="18"/>
          <w:lang w:val="es-ES"/>
        </w:rPr>
      </w:pPr>
      <w:bookmarkStart w:id="20" w:name="_bookmark20"/>
      <w:bookmarkEnd w:id="20"/>
      <w:r w:rsidRPr="00903D69">
        <w:rPr>
          <w:position w:val="6"/>
          <w:sz w:val="11"/>
          <w:lang w:val="es-ES"/>
        </w:rPr>
        <w:t>19</w:t>
      </w:r>
      <w:r w:rsidRPr="00903D69">
        <w:rPr>
          <w:sz w:val="17"/>
          <w:lang w:val="es-ES"/>
        </w:rPr>
        <w:t>Véase la comunicación GTM</w:t>
      </w:r>
      <w:r w:rsidRPr="00903D69">
        <w:rPr>
          <w:spacing w:val="-2"/>
          <w:sz w:val="17"/>
          <w:lang w:val="es-ES"/>
        </w:rPr>
        <w:t xml:space="preserve"> 7/2025.</w:t>
      </w:r>
    </w:p>
    <w:p w14:paraId="23CB052C" w14:textId="77777777" w:rsidR="005F3FF3" w:rsidRPr="00903D69" w:rsidRDefault="001B2EC3">
      <w:pPr>
        <w:spacing w:before="10"/>
        <w:ind w:left="1041"/>
        <w:rPr>
          <w:sz w:val="18"/>
          <w:lang w:val="es-ES"/>
        </w:rPr>
      </w:pPr>
      <w:bookmarkStart w:id="21" w:name="_bookmark21"/>
      <w:bookmarkEnd w:id="21"/>
      <w:r w:rsidRPr="00903D69">
        <w:rPr>
          <w:position w:val="6"/>
          <w:sz w:val="11"/>
          <w:lang w:val="es-ES"/>
        </w:rPr>
        <w:t>20</w:t>
      </w:r>
      <w:r w:rsidRPr="00903D69">
        <w:rPr>
          <w:sz w:val="17"/>
          <w:lang w:val="es-ES"/>
        </w:rPr>
        <w:t xml:space="preserve">Véase </w:t>
      </w:r>
      <w:hyperlink r:id="rId34">
        <w:r w:rsidRPr="00903D69">
          <w:rPr>
            <w:color w:val="0000FF"/>
            <w:sz w:val="17"/>
            <w:lang w:val="es-ES"/>
          </w:rPr>
          <w:t>A/79/317</w:t>
        </w:r>
        <w:r w:rsidRPr="00903D69">
          <w:rPr>
            <w:sz w:val="17"/>
            <w:lang w:val="es-ES"/>
          </w:rPr>
          <w:t xml:space="preserve">, </w:t>
        </w:r>
      </w:hyperlink>
      <w:hyperlink r:id="rId35">
        <w:r w:rsidRPr="00903D69">
          <w:rPr>
            <w:color w:val="0000FF"/>
            <w:sz w:val="17"/>
            <w:lang w:val="es-ES"/>
          </w:rPr>
          <w:t>A/HRC/52/28</w:t>
        </w:r>
        <w:r w:rsidRPr="00903D69">
          <w:rPr>
            <w:sz w:val="17"/>
            <w:lang w:val="es-ES"/>
          </w:rPr>
          <w:t xml:space="preserve">, </w:t>
        </w:r>
      </w:hyperlink>
      <w:hyperlink r:id="rId36">
        <w:r w:rsidRPr="00903D69">
          <w:rPr>
            <w:color w:val="0000FF"/>
            <w:sz w:val="17"/>
            <w:lang w:val="es-ES"/>
          </w:rPr>
          <w:t>A/HRC/55/53</w:t>
        </w:r>
      </w:hyperlink>
      <w:r w:rsidRPr="00903D69">
        <w:rPr>
          <w:sz w:val="17"/>
          <w:lang w:val="es-ES"/>
        </w:rPr>
        <w:t xml:space="preserve"> y </w:t>
      </w:r>
      <w:hyperlink r:id="rId37">
        <w:r w:rsidRPr="00903D69">
          <w:rPr>
            <w:color w:val="0000FF"/>
            <w:spacing w:val="-2"/>
            <w:sz w:val="17"/>
            <w:lang w:val="es-ES"/>
          </w:rPr>
          <w:t>A/HRC/61/43</w:t>
        </w:r>
        <w:r w:rsidRPr="00903D69">
          <w:rPr>
            <w:spacing w:val="-2"/>
            <w:sz w:val="17"/>
            <w:lang w:val="es-ES"/>
          </w:rPr>
          <w:t>.</w:t>
        </w:r>
      </w:hyperlink>
    </w:p>
    <w:p w14:paraId="3E922C32" w14:textId="77777777" w:rsidR="005F3FF3" w:rsidRPr="00903D69" w:rsidRDefault="001B2EC3">
      <w:pPr>
        <w:spacing w:before="10" w:line="254" w:lineRule="auto"/>
        <w:ind w:left="1273" w:right="1649" w:hanging="233"/>
        <w:rPr>
          <w:sz w:val="18"/>
          <w:lang w:val="es-ES"/>
        </w:rPr>
      </w:pPr>
      <w:bookmarkStart w:id="22" w:name="_bookmark22"/>
      <w:bookmarkEnd w:id="22"/>
      <w:r w:rsidRPr="00903D69">
        <w:rPr>
          <w:position w:val="6"/>
          <w:sz w:val="11"/>
          <w:lang w:val="es-ES"/>
        </w:rPr>
        <w:t>21</w:t>
      </w:r>
      <w:r w:rsidRPr="00903D69">
        <w:rPr>
          <w:sz w:val="17"/>
          <w:lang w:val="es-ES"/>
        </w:rPr>
        <w:t>Véase también</w:t>
      </w:r>
      <w:hyperlink r:id="rId38">
        <w:r w:rsidRPr="00903D69">
          <w:rPr>
            <w:color w:val="0000FF"/>
            <w:sz w:val="17"/>
            <w:lang w:val="es-ES"/>
          </w:rPr>
          <w:t xml:space="preserve"> https://prensacomunitaria.org/2024/08/cuando-el-rio-suena-el-retrato-del-drama-de-dos-comunidades-en-el-corredor-seco/</w:t>
        </w:r>
      </w:hyperlink>
      <w:r w:rsidRPr="00903D69">
        <w:rPr>
          <w:sz w:val="17"/>
          <w:lang w:val="es-ES"/>
        </w:rPr>
        <w:t xml:space="preserve"> (en español).</w:t>
      </w:r>
    </w:p>
    <w:p w14:paraId="08B65162"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555CE090" w14:textId="77777777" w:rsidR="005F3FF3" w:rsidRPr="00903D69" w:rsidRDefault="001B2EC3">
      <w:pPr>
        <w:pStyle w:val="Heading2"/>
        <w:numPr>
          <w:ilvl w:val="0"/>
          <w:numId w:val="2"/>
        </w:numPr>
        <w:tabs>
          <w:tab w:val="left" w:pos="1273"/>
        </w:tabs>
        <w:spacing w:before="265"/>
        <w:ind w:left="1273" w:hanging="501"/>
        <w:rPr>
          <w:lang w:val="es-ES"/>
        </w:rPr>
      </w:pPr>
      <w:r w:rsidRPr="00903D69">
        <w:rPr>
          <w:sz w:val="22"/>
          <w:lang w:val="es-ES"/>
        </w:rPr>
        <w:lastRenderedPageBreak/>
        <w:t xml:space="preserve">Migrantes, refugiados y </w:t>
      </w:r>
      <w:r w:rsidRPr="00903D69">
        <w:rPr>
          <w:spacing w:val="-2"/>
          <w:sz w:val="22"/>
          <w:lang w:val="es-ES"/>
        </w:rPr>
        <w:t>solicitantes de asilo</w:t>
      </w:r>
    </w:p>
    <w:p w14:paraId="671FC47C" w14:textId="77777777" w:rsidR="005F3FF3" w:rsidRPr="00903D69" w:rsidRDefault="001B2EC3">
      <w:pPr>
        <w:pStyle w:val="ListParagraph"/>
        <w:numPr>
          <w:ilvl w:val="0"/>
          <w:numId w:val="5"/>
        </w:numPr>
        <w:tabs>
          <w:tab w:val="left" w:pos="1841"/>
        </w:tabs>
        <w:spacing w:before="252" w:line="249" w:lineRule="auto"/>
        <w:ind w:left="1273" w:right="1274" w:firstLine="0"/>
        <w:jc w:val="both"/>
        <w:rPr>
          <w:sz w:val="20"/>
          <w:lang w:val="es-ES"/>
        </w:rPr>
      </w:pPr>
      <w:r>
        <w:rPr>
          <w:noProof/>
          <w:sz w:val="20"/>
        </w:rPr>
        <w:drawing>
          <wp:anchor distT="0" distB="0" distL="0" distR="0" simplePos="0" relativeHeight="251673600" behindDoc="1" locked="0" layoutInCell="1" allowOverlap="1" wp14:anchorId="56C29A5A" wp14:editId="02A85E31">
            <wp:simplePos x="0" y="0"/>
            <wp:positionH relativeFrom="page">
              <wp:posOffset>663244</wp:posOffset>
            </wp:positionH>
            <wp:positionV relativeFrom="paragraph">
              <wp:posOffset>1194961</wp:posOffset>
            </wp:positionV>
            <wp:extent cx="6377000" cy="6347456"/>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sz w:val="18"/>
          <w:lang w:val="es-ES"/>
        </w:rPr>
        <w:t>Muchos guatemaltecos emigran para trabajar en el extranjero, principalmente a Estados Unidos, donde viven más de tres millones de guatemaltecos, con el objetivo principal de mejorar su nivel de vida, incluso en lo que respecta a la vivienda, a menudo empeñando sus casas y tierras para obtener préstamos que les permitan emprender el viaje hacia el norte.</w:t>
      </w:r>
      <w:r w:rsidRPr="00903D69">
        <w:rPr>
          <w:spacing w:val="-3"/>
          <w:sz w:val="18"/>
          <w:lang w:val="es-ES"/>
        </w:rPr>
        <w:t xml:space="preserve"> </w:t>
      </w:r>
      <w:r w:rsidRPr="00903D69">
        <w:rPr>
          <w:sz w:val="18"/>
          <w:lang w:val="es-ES"/>
        </w:rPr>
        <w:t>Con los cambios hostiles en la política hacia los migrantes en los Estados Unidos, es probable que Guatemala se enfrente a un número cada vez mayor de migrantes que regresan, muchos de los cuales pueden ya no tener una casa o tierras a las que regresar y ninguna red social en la que apoyarse. Para aquellos que no pueden pagar los préstamos o traer ahorros, el regreso a casa conlleva la carga del estigma social y la marginación económica. Existe un riesgo significativo de que muchos de los que regresan permanezcan en asentamientos informales en las grandes ciudades o empiecen a vivir en las calles en lugar de volver con sus familias y comunidades en las zonas rurales.</w:t>
      </w:r>
    </w:p>
    <w:p w14:paraId="48C1B086" w14:textId="77777777" w:rsidR="005F3FF3" w:rsidRPr="00903D69" w:rsidRDefault="001B2EC3">
      <w:pPr>
        <w:pStyle w:val="ListParagraph"/>
        <w:numPr>
          <w:ilvl w:val="0"/>
          <w:numId w:val="5"/>
        </w:numPr>
        <w:tabs>
          <w:tab w:val="left" w:pos="1841"/>
        </w:tabs>
        <w:spacing w:before="128" w:line="249" w:lineRule="auto"/>
        <w:ind w:left="1273" w:right="1275" w:firstLine="0"/>
        <w:jc w:val="both"/>
        <w:rPr>
          <w:sz w:val="20"/>
          <w:lang w:val="es-ES"/>
        </w:rPr>
      </w:pPr>
      <w:r w:rsidRPr="00903D69">
        <w:rPr>
          <w:sz w:val="18"/>
          <w:lang w:val="es-ES"/>
        </w:rPr>
        <w:t>En el momento de la visita, Guatemala contaba con un refugio principal para migrantes en la capital, donde los migrantes que regresan pueden acceder a alojamiento, alimentos y apoyo médico y psicológico, y recibir asesoramiento sobre oportunidades laborales y educativas. Si bien la gran mayoría de los que regresan son hombres, el número de familias y menores no acompañados que regresan estaba aumentando.</w:t>
      </w:r>
      <w:r w:rsidRPr="00903D69">
        <w:rPr>
          <w:spacing w:val="-5"/>
          <w:sz w:val="18"/>
          <w:lang w:val="es-ES"/>
        </w:rPr>
        <w:t xml:space="preserve"> </w:t>
      </w:r>
      <w:r w:rsidRPr="00903D69">
        <w:rPr>
          <w:sz w:val="18"/>
          <w:lang w:val="es-ES"/>
        </w:rPr>
        <w:t xml:space="preserve">Estos últimos son acogidos en centros gestionados por la Secretaría de Bienestar Social, dependiente de la Oficina de la Primera Dama de Guatemala. Algunas de las personas retornadas con las que se reunió el Relator Especial, como las mujeres víctimas de violencia doméstica y otras que carecen de contactos en Guatemala y ni siquiera hablan español, porque son residentes de larga duración en los Estados Unidos que han sido devueltas arbitrariamente a Guatemala, se encuentran en una </w:t>
      </w:r>
      <w:r w:rsidRPr="00903D69">
        <w:rPr>
          <w:spacing w:val="-2"/>
          <w:sz w:val="18"/>
          <w:lang w:val="es-ES"/>
        </w:rPr>
        <w:t xml:space="preserve">situación </w:t>
      </w:r>
      <w:r w:rsidRPr="00903D69">
        <w:rPr>
          <w:sz w:val="18"/>
          <w:lang w:val="es-ES"/>
        </w:rPr>
        <w:t>extremadamente precaria</w:t>
      </w:r>
      <w:r w:rsidRPr="00903D69">
        <w:rPr>
          <w:spacing w:val="-2"/>
          <w:sz w:val="18"/>
          <w:lang w:val="es-ES"/>
        </w:rPr>
        <w:t>.</w:t>
      </w:r>
    </w:p>
    <w:p w14:paraId="499DD899" w14:textId="069D8D74" w:rsidR="005F3FF3" w:rsidRPr="00903D69" w:rsidRDefault="001B2EC3">
      <w:pPr>
        <w:pStyle w:val="ListParagraph"/>
        <w:numPr>
          <w:ilvl w:val="0"/>
          <w:numId w:val="5"/>
        </w:numPr>
        <w:tabs>
          <w:tab w:val="left" w:pos="1841"/>
        </w:tabs>
        <w:spacing w:before="129" w:line="249" w:lineRule="auto"/>
        <w:ind w:left="1273" w:right="1272" w:firstLine="0"/>
        <w:jc w:val="both"/>
        <w:rPr>
          <w:sz w:val="20"/>
          <w:lang w:val="es-ES"/>
        </w:rPr>
      </w:pPr>
      <w:r w:rsidRPr="00903D69">
        <w:rPr>
          <w:sz w:val="18"/>
          <w:lang w:val="es-ES"/>
        </w:rPr>
        <w:t xml:space="preserve">En enero de 2025, el Gobierno dio a conocer su </w:t>
      </w:r>
      <w:r w:rsidR="000256B3">
        <w:rPr>
          <w:sz w:val="18"/>
          <w:lang w:val="es-ES"/>
        </w:rPr>
        <w:t>P</w:t>
      </w:r>
      <w:r w:rsidRPr="00903D69">
        <w:rPr>
          <w:sz w:val="18"/>
          <w:lang w:val="es-ES"/>
        </w:rPr>
        <w:t>lan Retorno al Hogar, cuyo objetivo es proporcionar asistencia humanitaria a los migrantes guatemaltecos que regresan, promoviendo la mediación y la derivación a programas estatales y fomentando el diálogo en sus comunidades de origen. Si bien esta política es sin duda un paso en la dirección correcta, no se han asignado fondos específicos para su aplicación y el plan no prevé asistencia directa para las necesidades inmediatas de vivienda.</w:t>
      </w:r>
    </w:p>
    <w:p w14:paraId="478B5034" w14:textId="77777777" w:rsidR="005F3FF3" w:rsidRPr="00903D69" w:rsidRDefault="001B2EC3">
      <w:pPr>
        <w:pStyle w:val="ListParagraph"/>
        <w:numPr>
          <w:ilvl w:val="0"/>
          <w:numId w:val="5"/>
        </w:numPr>
        <w:tabs>
          <w:tab w:val="left" w:pos="1841"/>
        </w:tabs>
        <w:spacing w:before="125" w:line="249" w:lineRule="auto"/>
        <w:ind w:left="1273" w:right="1272" w:firstLine="0"/>
        <w:jc w:val="both"/>
        <w:rPr>
          <w:sz w:val="20"/>
          <w:lang w:val="es-ES"/>
        </w:rPr>
      </w:pPr>
      <w:r w:rsidRPr="00903D69">
        <w:rPr>
          <w:sz w:val="18"/>
          <w:lang w:val="es-ES"/>
        </w:rPr>
        <w:t xml:space="preserve">Las autoridades informaron al Relator Especial de que no tienen capacidad para ayudar a los solicitantes de asilo a acceder a una vivienda, mientras que la capacidad de los refugios temporales disponibles para los solicitantes de asilo, gestionados en su mayoría por organizaciones de la sociedad civil e iglesias, es muy reducida. El Relator Especial elogia a Guatemala por permitir a los solicitantes de asilo acceder a su mercado laboral, pero pide un mayor compromiso y apoyo externo para mejorar la capacidad de Guatemala de permitir que las personas a las que se ha concedido asilo accedan a una vivienda adecuada sin </w:t>
      </w:r>
      <w:r w:rsidRPr="00903D69">
        <w:rPr>
          <w:spacing w:val="-2"/>
          <w:sz w:val="18"/>
          <w:lang w:val="es-ES"/>
        </w:rPr>
        <w:t>discriminación.</w:t>
      </w:r>
    </w:p>
    <w:p w14:paraId="4690C6F0" w14:textId="77777777" w:rsidR="005F3FF3" w:rsidRPr="00903D69" w:rsidRDefault="005F3FF3">
      <w:pPr>
        <w:pStyle w:val="BodyText"/>
        <w:spacing w:before="104"/>
        <w:ind w:left="0"/>
        <w:jc w:val="left"/>
        <w:rPr>
          <w:lang w:val="es-ES"/>
        </w:rPr>
      </w:pPr>
    </w:p>
    <w:p w14:paraId="3B2CBC2E" w14:textId="77777777" w:rsidR="005F3FF3" w:rsidRDefault="001B2EC3">
      <w:pPr>
        <w:pStyle w:val="Heading1"/>
        <w:numPr>
          <w:ilvl w:val="0"/>
          <w:numId w:val="1"/>
        </w:numPr>
        <w:tabs>
          <w:tab w:val="left" w:pos="1273"/>
        </w:tabs>
        <w:ind w:left="1273" w:hanging="662"/>
        <w:jc w:val="left"/>
      </w:pPr>
      <w:r>
        <w:rPr>
          <w:sz w:val="26"/>
        </w:rPr>
        <w:t xml:space="preserve">Empresas y </w:t>
      </w:r>
      <w:r>
        <w:rPr>
          <w:spacing w:val="-2"/>
          <w:sz w:val="26"/>
        </w:rPr>
        <w:t xml:space="preserve">derechos </w:t>
      </w:r>
      <w:r>
        <w:rPr>
          <w:sz w:val="26"/>
        </w:rPr>
        <w:t>humanos</w:t>
      </w:r>
    </w:p>
    <w:p w14:paraId="3E3C0621" w14:textId="77777777" w:rsidR="005F3FF3" w:rsidRPr="00903D69" w:rsidRDefault="001B2EC3">
      <w:pPr>
        <w:pStyle w:val="ListParagraph"/>
        <w:numPr>
          <w:ilvl w:val="0"/>
          <w:numId w:val="5"/>
        </w:numPr>
        <w:tabs>
          <w:tab w:val="left" w:pos="1841"/>
        </w:tabs>
        <w:spacing w:before="250" w:line="249" w:lineRule="auto"/>
        <w:ind w:left="1273" w:right="1274" w:firstLine="0"/>
        <w:jc w:val="both"/>
        <w:rPr>
          <w:sz w:val="20"/>
          <w:lang w:val="es-ES"/>
        </w:rPr>
      </w:pPr>
      <w:r w:rsidRPr="00903D69">
        <w:rPr>
          <w:sz w:val="18"/>
          <w:lang w:val="es-ES"/>
        </w:rPr>
        <w:t>Las empresas nacionales y multinacionales que operan en Guatemala, especialmente las grandes empresas agrícolas dedicadas al monocultivo y los sectores extractivo y energético, han estado implicadas en desalojos forzosos violentos, tanto judiciales como extrajudiciales, expropiaciones arbitrarias, contaminación y degradación de la tierra causadas por sus operaciones.</w:t>
      </w:r>
      <w:r w:rsidRPr="00903D69">
        <w:rPr>
          <w:spacing w:val="-4"/>
          <w:sz w:val="18"/>
          <w:lang w:val="es-ES"/>
        </w:rPr>
        <w:t xml:space="preserve"> </w:t>
      </w:r>
      <w:r w:rsidRPr="00903D69">
        <w:rPr>
          <w:sz w:val="18"/>
          <w:lang w:val="es-ES"/>
        </w:rPr>
        <w:t>Los grupos industriales aseguraron al Relator Especial que también consideran problemática la falta de seguridad jurídica en materia de tierras y desconocen cómo cumplir con el requisito del consentimiento libre, previo e informado de los pueblos indígenas en relación con cualquier medida que afecte a sus tierras. Sin embargo, algunas empresas siguen considerando a las comunidades indígenas y campesinas como invasoras de tierras.</w:t>
      </w:r>
    </w:p>
    <w:p w14:paraId="1FC3FC87" w14:textId="77777777" w:rsidR="005F3FF3" w:rsidRPr="00903D69" w:rsidRDefault="001B2EC3">
      <w:pPr>
        <w:pStyle w:val="ListParagraph"/>
        <w:numPr>
          <w:ilvl w:val="0"/>
          <w:numId w:val="5"/>
        </w:numPr>
        <w:tabs>
          <w:tab w:val="left" w:pos="1841"/>
        </w:tabs>
        <w:spacing w:before="127" w:line="249" w:lineRule="auto"/>
        <w:ind w:left="1273" w:right="1273" w:firstLine="0"/>
        <w:jc w:val="both"/>
        <w:rPr>
          <w:sz w:val="20"/>
          <w:lang w:val="es-ES"/>
        </w:rPr>
      </w:pPr>
      <w:r w:rsidRPr="00903D69">
        <w:rPr>
          <w:sz w:val="18"/>
          <w:lang w:val="es-ES"/>
        </w:rPr>
        <w:t>El Ministerio del Interior lleva a cabo actividades de promoción pública para garantizar que las personas y las empresas sean contratadas como personal de seguridad privada en el marco de la ley. Si bien toma nota de que los manuales de formación de la Dirección General de Servicios de Seguridad Privada del Ministerio aconsejan que la seguridad privada no participe en los desalojos, el Relator Especial alienta a que esto se incorpore a la ley, así como a la política nacional sobre seguridad privada que se estaba elaborando en el momento de su visita.</w:t>
      </w:r>
    </w:p>
    <w:p w14:paraId="3CBB8708" w14:textId="77777777" w:rsidR="005F3FF3" w:rsidRPr="00903D69" w:rsidRDefault="001B2EC3">
      <w:pPr>
        <w:pStyle w:val="ListParagraph"/>
        <w:numPr>
          <w:ilvl w:val="0"/>
          <w:numId w:val="5"/>
        </w:numPr>
        <w:tabs>
          <w:tab w:val="left" w:pos="1841"/>
        </w:tabs>
        <w:spacing w:before="125" w:line="249" w:lineRule="auto"/>
        <w:ind w:left="1273" w:right="1273" w:firstLine="0"/>
        <w:jc w:val="both"/>
        <w:rPr>
          <w:sz w:val="20"/>
          <w:lang w:val="es-ES"/>
        </w:rPr>
      </w:pPr>
      <w:r w:rsidRPr="00903D69">
        <w:rPr>
          <w:sz w:val="18"/>
          <w:lang w:val="es-ES"/>
        </w:rPr>
        <w:t>El Relator Especial agradece la información recibida sobre todas las medidas que está adoptando el Ministerio de Trabajo y Protección Social para promover y proteger los derechos laborales. Sin embargo, le preocupa que esas medidas puedan no estar abordando adecuadamente el legado de la</w:t>
      </w:r>
    </w:p>
    <w:p w14:paraId="01381C65" w14:textId="77777777" w:rsidR="005F3FF3" w:rsidRPr="00903D69" w:rsidRDefault="005F3FF3">
      <w:pPr>
        <w:pStyle w:val="ListParagraph"/>
        <w:spacing w:line="249" w:lineRule="auto"/>
        <w:rPr>
          <w:sz w:val="20"/>
          <w:lang w:val="es-ES"/>
        </w:rPr>
        <w:sectPr w:rsidR="005F3FF3" w:rsidRPr="00903D69">
          <w:pgSz w:w="11910" w:h="16850"/>
          <w:pgMar w:top="1140" w:right="992" w:bottom="760" w:left="992" w:header="857" w:footer="565" w:gutter="0"/>
          <w:cols w:space="708"/>
        </w:sectPr>
      </w:pPr>
    </w:p>
    <w:p w14:paraId="60A6040A" w14:textId="77777777" w:rsidR="005F3FF3" w:rsidRPr="00903D69" w:rsidRDefault="005F3FF3">
      <w:pPr>
        <w:pStyle w:val="BodyText"/>
        <w:spacing w:before="51"/>
        <w:ind w:left="0"/>
        <w:jc w:val="left"/>
        <w:rPr>
          <w:lang w:val="es-ES"/>
        </w:rPr>
      </w:pPr>
    </w:p>
    <w:p w14:paraId="5BF5DA0F" w14:textId="77777777" w:rsidR="005F3FF3" w:rsidRPr="00903D69" w:rsidRDefault="001B2EC3">
      <w:pPr>
        <w:pStyle w:val="BodyText"/>
        <w:spacing w:line="252" w:lineRule="auto"/>
        <w:ind w:right="1286"/>
        <w:rPr>
          <w:lang w:val="es-ES"/>
        </w:rPr>
      </w:pPr>
      <w:r w:rsidRPr="00903D69">
        <w:rPr>
          <w:sz w:val="18"/>
          <w:lang w:val="es-ES"/>
        </w:rPr>
        <w:t>servidumbre por deudas, que puede persistir en algunas plantaciones, especialmente en las de café, y que aún puede afectar a la cadena de suministro de algunas empresas.</w:t>
      </w:r>
    </w:p>
    <w:p w14:paraId="01BB625F" w14:textId="77777777" w:rsidR="005F3FF3" w:rsidRPr="00903D69" w:rsidRDefault="001B2EC3">
      <w:pPr>
        <w:pStyle w:val="ListParagraph"/>
        <w:numPr>
          <w:ilvl w:val="0"/>
          <w:numId w:val="5"/>
        </w:numPr>
        <w:tabs>
          <w:tab w:val="left" w:pos="1841"/>
        </w:tabs>
        <w:spacing w:before="117" w:line="249" w:lineRule="auto"/>
        <w:ind w:left="1273" w:right="1275" w:firstLine="0"/>
        <w:jc w:val="both"/>
        <w:rPr>
          <w:sz w:val="20"/>
          <w:lang w:val="es-ES"/>
        </w:rPr>
      </w:pPr>
      <w:r>
        <w:rPr>
          <w:noProof/>
          <w:sz w:val="20"/>
        </w:rPr>
        <w:drawing>
          <wp:anchor distT="0" distB="0" distL="0" distR="0" simplePos="0" relativeHeight="251674624" behindDoc="1" locked="0" layoutInCell="1" allowOverlap="1" wp14:anchorId="10323C12" wp14:editId="72372FD7">
            <wp:simplePos x="0" y="0"/>
            <wp:positionH relativeFrom="page">
              <wp:posOffset>663244</wp:posOffset>
            </wp:positionH>
            <wp:positionV relativeFrom="paragraph">
              <wp:posOffset>815890</wp:posOffset>
            </wp:positionV>
            <wp:extent cx="6377000" cy="6347456"/>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7" cstate="print"/>
                    <a:stretch>
                      <a:fillRect/>
                    </a:stretch>
                  </pic:blipFill>
                  <pic:spPr>
                    <a:xfrm>
                      <a:off x="0" y="0"/>
                      <a:ext cx="6377000" cy="6347456"/>
                    </a:xfrm>
                    <a:prstGeom prst="rect">
                      <a:avLst/>
                    </a:prstGeom>
                  </pic:spPr>
                </pic:pic>
              </a:graphicData>
            </a:graphic>
          </wp:anchor>
        </w:drawing>
      </w:r>
      <w:r w:rsidRPr="00903D69">
        <w:rPr>
          <w:sz w:val="18"/>
          <w:lang w:val="es-ES"/>
        </w:rPr>
        <w:t>Las comunidades cercanas a las operaciones mineras se quejan de que, en el pasado, se han concedido licencias de extracción sin su consentimiento y sin que se les haya proporcionado información ni se les haya consultado sobre las tierras que tradicionalmente poseen o utilizan. El Relator Especial acoge con satisfacción los esfuerzos del Gobierno por revisar las licencias concedidas anteriormente a las industrias extractivas u otras industrias, verificando si hay pueblos indígenas presentes en las tierras y, en caso afirmativo, exigiendo su consentimiento libre, previo e informado antes de renovarlas. Ha recibido información de que, en algunos casos, esta revisión ha dado lugar a la revocación de licencias o al establecimiento de mecanismos de compensación.</w:t>
      </w:r>
    </w:p>
    <w:p w14:paraId="0CB97FBA" w14:textId="77777777" w:rsidR="005F3FF3" w:rsidRPr="00903D69" w:rsidRDefault="001B2EC3">
      <w:pPr>
        <w:pStyle w:val="ListParagraph"/>
        <w:numPr>
          <w:ilvl w:val="0"/>
          <w:numId w:val="5"/>
        </w:numPr>
        <w:tabs>
          <w:tab w:val="left" w:pos="1841"/>
        </w:tabs>
        <w:spacing w:before="127" w:line="249" w:lineRule="auto"/>
        <w:ind w:left="1273" w:right="1272" w:firstLine="0"/>
        <w:jc w:val="both"/>
        <w:rPr>
          <w:sz w:val="20"/>
          <w:lang w:val="es-ES"/>
        </w:rPr>
      </w:pPr>
      <w:r w:rsidRPr="00903D69">
        <w:rPr>
          <w:sz w:val="18"/>
          <w:lang w:val="es-ES"/>
        </w:rPr>
        <w:t>Las empresas del sector de la construcción ven un gran potencial en la vivienda y el desarrollo urbano, pero se quejan de los procedimientos engorrosos y largos para obtener permisos de construcción, lo que ralentiza la construcción de nuevas viviendas muy necesarias.</w:t>
      </w:r>
    </w:p>
    <w:p w14:paraId="4365B24D" w14:textId="77777777" w:rsidR="005F3FF3" w:rsidRPr="00903D69" w:rsidRDefault="001B2EC3">
      <w:pPr>
        <w:pStyle w:val="ListParagraph"/>
        <w:numPr>
          <w:ilvl w:val="0"/>
          <w:numId w:val="5"/>
        </w:numPr>
        <w:tabs>
          <w:tab w:val="left" w:pos="1841"/>
        </w:tabs>
        <w:spacing w:before="122" w:line="249" w:lineRule="auto"/>
        <w:ind w:left="1273" w:right="1275" w:firstLine="0"/>
        <w:jc w:val="both"/>
        <w:rPr>
          <w:sz w:val="20"/>
          <w:lang w:val="es-ES"/>
        </w:rPr>
      </w:pPr>
      <w:r w:rsidRPr="00903D69">
        <w:rPr>
          <w:sz w:val="18"/>
          <w:lang w:val="es-ES"/>
        </w:rPr>
        <w:t xml:space="preserve">Si bien algunas empresas ayudan a las comunidades a mejorar las condiciones de vivienda, por ejemplo, apoyando la mejora de los suelos, el Relator Especial no tuvo conocimiento de ningún ejemplo de reparto de beneficios con las comunidades afectadas negativamente por las operaciones empresariales y los desalojos y que necesitan reasentarse </w:t>
      </w:r>
      <w:hyperlink w:anchor="_bookmark23" w:history="1">
        <w:r w:rsidRPr="00903D69">
          <w:rPr>
            <w:position w:val="6"/>
            <w:sz w:val="11"/>
            <w:lang w:val="es-ES"/>
          </w:rPr>
          <w:t>22</w:t>
        </w:r>
      </w:hyperlink>
      <w:r w:rsidRPr="00903D69">
        <w:rPr>
          <w:sz w:val="18"/>
          <w:lang w:val="es-ES"/>
        </w:rPr>
        <w:t>.</w:t>
      </w:r>
      <w:hyperlink w:anchor="_bookmark23" w:history="1"/>
      <w:r w:rsidRPr="00903D69">
        <w:rPr>
          <w:sz w:val="18"/>
          <w:lang w:val="es-ES"/>
        </w:rPr>
        <w:t>El Relator Especial se sintió alentado por el hecho de que el Gobierno esté elaborando un plan de acción nacional sobre las empresas y los derechos humanos.</w:t>
      </w:r>
    </w:p>
    <w:p w14:paraId="2F76197E" w14:textId="77777777" w:rsidR="005F3FF3" w:rsidRPr="00903D69" w:rsidRDefault="001B2EC3">
      <w:pPr>
        <w:pStyle w:val="ListParagraph"/>
        <w:numPr>
          <w:ilvl w:val="0"/>
          <w:numId w:val="5"/>
        </w:numPr>
        <w:tabs>
          <w:tab w:val="left" w:pos="1841"/>
        </w:tabs>
        <w:spacing w:before="125" w:line="249" w:lineRule="auto"/>
        <w:ind w:left="1273" w:right="1272" w:firstLine="0"/>
        <w:jc w:val="both"/>
        <w:rPr>
          <w:sz w:val="20"/>
          <w:lang w:val="es-ES"/>
        </w:rPr>
      </w:pPr>
      <w:r w:rsidRPr="00903D69">
        <w:rPr>
          <w:sz w:val="18"/>
          <w:lang w:val="es-ES"/>
        </w:rPr>
        <w:t>También toma nota de la información recibida de que la elaboración del Plan Maestro de Turismo Sostenible 2026-2036 se llevó a cabo de manera participativa, con la participación de comunidades indígenas de los 22 departamentos. Acoge con satisfacción los esfuerzos por desarrollar el turismo comunitario, siempre que dichos esfuerzos proporcionen ingresos adicionales a las comunidades marginadas.</w:t>
      </w:r>
    </w:p>
    <w:p w14:paraId="60BCC60C" w14:textId="77777777" w:rsidR="005F3FF3" w:rsidRPr="00903D69" w:rsidRDefault="005F3FF3">
      <w:pPr>
        <w:pStyle w:val="BodyText"/>
        <w:spacing w:before="102"/>
        <w:ind w:left="0"/>
        <w:jc w:val="left"/>
        <w:rPr>
          <w:lang w:val="es-ES"/>
        </w:rPr>
      </w:pPr>
    </w:p>
    <w:p w14:paraId="45069AF1" w14:textId="77777777" w:rsidR="005F3FF3" w:rsidRDefault="001B2EC3">
      <w:pPr>
        <w:pStyle w:val="Heading1"/>
        <w:numPr>
          <w:ilvl w:val="0"/>
          <w:numId w:val="1"/>
        </w:numPr>
        <w:tabs>
          <w:tab w:val="left" w:pos="1273"/>
        </w:tabs>
        <w:ind w:left="1273" w:hanging="770"/>
        <w:jc w:val="left"/>
      </w:pPr>
      <w:r>
        <w:rPr>
          <w:sz w:val="26"/>
        </w:rPr>
        <w:t xml:space="preserve">Conclusiones y </w:t>
      </w:r>
      <w:r>
        <w:rPr>
          <w:spacing w:val="-2"/>
          <w:sz w:val="26"/>
        </w:rPr>
        <w:t>recomendaciones</w:t>
      </w:r>
    </w:p>
    <w:p w14:paraId="2972EE90" w14:textId="4358CA4F" w:rsidR="005F3FF3" w:rsidRPr="00903D69" w:rsidRDefault="001B2EC3">
      <w:pPr>
        <w:pStyle w:val="ListParagraph"/>
        <w:numPr>
          <w:ilvl w:val="0"/>
          <w:numId w:val="5"/>
        </w:numPr>
        <w:tabs>
          <w:tab w:val="left" w:pos="1841"/>
        </w:tabs>
        <w:spacing w:before="249" w:line="249" w:lineRule="auto"/>
        <w:ind w:left="1273" w:right="1272" w:firstLine="0"/>
        <w:jc w:val="both"/>
        <w:rPr>
          <w:b/>
          <w:sz w:val="20"/>
          <w:lang w:val="es-ES"/>
        </w:rPr>
      </w:pPr>
      <w:r w:rsidRPr="00903D69">
        <w:rPr>
          <w:b/>
          <w:sz w:val="18"/>
          <w:lang w:val="es-ES"/>
        </w:rPr>
        <w:t>El Relator Especial está preocupado por los desalojos forzosos generalizados en Guatemala, que afectan de manera desproporcionada a los pueblos indígenas y las comunidades campesinas. Estos desalojos, ya sean ordenados por los tribunales o llevados a cabo de manera extrajudicial por actores privados, a menudo se producen sin que se proporcione una vivienda alternativa, lo que deja a las familias sin hogar, en violación de las normas internacionales. Las garantías procesales para los desalojos en virtud del derecho internacional de los derechos humanos rara vez son conocidas o aplicadas por las autoridades fiscales, los tribunales, la policía o los funcionarios locales.</w:t>
      </w:r>
      <w:r w:rsidRPr="00903D69">
        <w:rPr>
          <w:b/>
          <w:spacing w:val="-5"/>
          <w:sz w:val="18"/>
          <w:lang w:val="es-ES"/>
        </w:rPr>
        <w:t xml:space="preserve"> </w:t>
      </w:r>
      <w:r w:rsidRPr="00903D69">
        <w:rPr>
          <w:b/>
          <w:sz w:val="18"/>
          <w:lang w:val="es-ES"/>
        </w:rPr>
        <w:t xml:space="preserve">El uso excesivo de la fuerza durante los desalojos es habitual, lo que da lugar a violencia, lesiones, muertes y, en algunos casos, violencia sexual. Las tácticas de tierra quemada, como la quema de viviendas y cultivos, provocan indigencia e inseguridad alimentaria. A ello se suma la criminalización de comunidades enteras por usurpación y la persecución de los defensores de los derechos a la tierra y la vivienda. Los desalojos en zonas de conservación tienen repercusiones similares. La debilidad de los recursos internos empuja a las víctimas a buscar protección a nivel regional en el marco del sistema interamericano de derechos humanos. Los desalojos forzosos son el resultado de la falta de reconocimiento y protección de los derechos colectivos a la tierra y la tenencia, arraigados en injusticias </w:t>
      </w:r>
      <w:r w:rsidR="001C60FE">
        <w:rPr>
          <w:b/>
          <w:sz w:val="18"/>
          <w:lang w:val="es-ES"/>
        </w:rPr>
        <w:t>y</w:t>
      </w:r>
      <w:r w:rsidRPr="00903D69">
        <w:rPr>
          <w:b/>
          <w:sz w:val="18"/>
          <w:lang w:val="es-ES"/>
        </w:rPr>
        <w:t xml:space="preserve"> desigualdades históricas vinculadas al colonialismo, el capitalismo desenfrenado y el pasado conflicto armado interno, una sobrevalorización de los derechos de propiedad privada y un Estado débil y fragmentado.</w:t>
      </w:r>
    </w:p>
    <w:p w14:paraId="3936CA14" w14:textId="2950BED5" w:rsidR="005F3FF3" w:rsidRPr="00903D69" w:rsidRDefault="001B2EC3">
      <w:pPr>
        <w:pStyle w:val="ListParagraph"/>
        <w:numPr>
          <w:ilvl w:val="0"/>
          <w:numId w:val="5"/>
        </w:numPr>
        <w:tabs>
          <w:tab w:val="left" w:pos="1841"/>
        </w:tabs>
        <w:spacing w:before="135"/>
        <w:ind w:left="1841" w:hanging="568"/>
        <w:jc w:val="both"/>
        <w:rPr>
          <w:b/>
          <w:sz w:val="20"/>
          <w:lang w:val="es-ES"/>
        </w:rPr>
      </w:pPr>
      <w:r w:rsidRPr="00903D69">
        <w:rPr>
          <w:b/>
          <w:sz w:val="18"/>
          <w:lang w:val="es-ES"/>
        </w:rPr>
        <w:t xml:space="preserve">El Relator Especial insta a </w:t>
      </w:r>
      <w:r w:rsidRPr="00903D69">
        <w:rPr>
          <w:b/>
          <w:spacing w:val="-2"/>
          <w:sz w:val="18"/>
          <w:lang w:val="es-ES"/>
        </w:rPr>
        <w:t>Guatemala a</w:t>
      </w:r>
      <w:r w:rsidR="007F4CFF">
        <w:rPr>
          <w:b/>
          <w:spacing w:val="-2"/>
          <w:sz w:val="18"/>
          <w:lang w:val="es-ES"/>
        </w:rPr>
        <w:t xml:space="preserve"> que</w:t>
      </w:r>
      <w:r w:rsidRPr="00903D69">
        <w:rPr>
          <w:b/>
          <w:spacing w:val="-2"/>
          <w:sz w:val="18"/>
          <w:lang w:val="es-ES"/>
        </w:rPr>
        <w:t>:</w:t>
      </w:r>
    </w:p>
    <w:p w14:paraId="05F32AD9" w14:textId="2FA0B5AB" w:rsidR="005F3FF3" w:rsidRPr="00903D69" w:rsidRDefault="00AB4B53">
      <w:pPr>
        <w:pStyle w:val="ListParagraph"/>
        <w:numPr>
          <w:ilvl w:val="1"/>
          <w:numId w:val="5"/>
        </w:numPr>
        <w:tabs>
          <w:tab w:val="left" w:pos="2406"/>
        </w:tabs>
        <w:spacing w:before="130" w:line="249" w:lineRule="auto"/>
        <w:ind w:left="1273" w:right="1279" w:firstLine="568"/>
        <w:jc w:val="both"/>
        <w:rPr>
          <w:b/>
          <w:sz w:val="20"/>
          <w:lang w:val="es-ES"/>
        </w:rPr>
      </w:pPr>
      <w:r>
        <w:rPr>
          <w:b/>
          <w:sz w:val="18"/>
          <w:lang w:val="es-ES"/>
        </w:rPr>
        <w:t>D</w:t>
      </w:r>
      <w:r w:rsidR="001B2EC3" w:rsidRPr="00903D69">
        <w:rPr>
          <w:b/>
          <w:sz w:val="18"/>
          <w:lang w:val="es-ES"/>
        </w:rPr>
        <w:t>eclare urgentemente una moratoria sobre los desalojos forzosos, en particular los desalojos forzosos de múltiples hogares o comunidades enteras, para impedir de inmediato nuevas violaciones y abusos de los derechos humanos, hasta que se puedan reforzar las protecciones legales y se puedan abordar adecuadamente las cuestiones relativas a la seguridad de la tenencia de la tierra, entre otras cosas mediante un diálogo nacional sobre la cuestión de la tierra;</w:t>
      </w:r>
    </w:p>
    <w:p w14:paraId="5CBF888B" w14:textId="77777777" w:rsidR="005F3FF3" w:rsidRPr="00903D69" w:rsidRDefault="001B2EC3">
      <w:pPr>
        <w:pStyle w:val="ListParagraph"/>
        <w:numPr>
          <w:ilvl w:val="1"/>
          <w:numId w:val="5"/>
        </w:numPr>
        <w:tabs>
          <w:tab w:val="left" w:pos="2406"/>
        </w:tabs>
        <w:spacing w:before="125" w:line="249" w:lineRule="auto"/>
        <w:ind w:left="1273" w:right="1275" w:firstLine="568"/>
        <w:jc w:val="both"/>
        <w:rPr>
          <w:b/>
          <w:sz w:val="20"/>
          <w:lang w:val="es-ES"/>
        </w:rPr>
      </w:pPr>
      <w:r w:rsidRPr="00903D69">
        <w:rPr>
          <w:b/>
          <w:sz w:val="18"/>
          <w:lang w:val="es-ES"/>
        </w:rPr>
        <w:t>Adopte legislación sobre desalojos para prevenir y proteger a las comunidades y a las personas de los desalojos llevados a cabo por particulares o agentes no estatales, que describa un proceso legal para los desalojos por parte de las autoridades públicas autorizadas y que sea</w:t>
      </w:r>
    </w:p>
    <w:p w14:paraId="3AE621CD" w14:textId="77777777" w:rsidR="005F3FF3" w:rsidRPr="00903D69" w:rsidRDefault="001B2EC3">
      <w:pPr>
        <w:pStyle w:val="BodyText"/>
        <w:spacing w:before="227"/>
        <w:ind w:left="0"/>
        <w:jc w:val="left"/>
        <w:rPr>
          <w:b/>
          <w:lang w:val="es-ES"/>
        </w:rPr>
      </w:pPr>
      <w:r>
        <w:rPr>
          <w:b/>
          <w:noProof/>
        </w:rPr>
        <mc:AlternateContent>
          <mc:Choice Requires="wps">
            <w:drawing>
              <wp:anchor distT="0" distB="0" distL="0" distR="0" simplePos="0" relativeHeight="251703296" behindDoc="1" locked="0" layoutInCell="1" allowOverlap="1" wp14:anchorId="4A334FE1" wp14:editId="2D8C3F7C">
                <wp:simplePos x="0" y="0"/>
                <wp:positionH relativeFrom="page">
                  <wp:posOffset>1150924</wp:posOffset>
                </wp:positionH>
                <wp:positionV relativeFrom="paragraph">
                  <wp:posOffset>305917</wp:posOffset>
                </wp:positionV>
                <wp:extent cx="937260" cy="6350"/>
                <wp:effectExtent l="0" t="0" r="0" b="0"/>
                <wp:wrapTopAndBottom/>
                <wp:docPr id="37" name="Graphic 37"/>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6"/>
                              </a:lnTo>
                              <a:lnTo>
                                <a:pt x="937259" y="6096"/>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D175721" id="Graphic 37" o:spid="_x0000_s1026" style="position:absolute;margin-left:90.6pt;margin-top:24.1pt;width:73.8pt;height:.5pt;z-index:-251613184;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" path="m937259,l,,,6096r937259,l937259,xe" fillcolor="black" stroked="f">
                <v:path arrowok="t"/>
                <w10:wrap type="topAndBottom" anchorx="page"/>
              </v:shape>
            </w:pict>
          </mc:Fallback>
        </mc:AlternateContent>
      </w:r>
    </w:p>
    <w:p w14:paraId="29AB7F21" w14:textId="77777777" w:rsidR="005F3FF3" w:rsidRPr="00903D69" w:rsidRDefault="001B2EC3">
      <w:pPr>
        <w:spacing w:before="96" w:line="254" w:lineRule="auto"/>
        <w:ind w:left="1273" w:right="1569" w:hanging="233"/>
        <w:rPr>
          <w:sz w:val="18"/>
          <w:lang w:val="es-ES"/>
        </w:rPr>
      </w:pPr>
      <w:bookmarkStart w:id="23" w:name="_bookmark23"/>
      <w:bookmarkEnd w:id="23"/>
      <w:r w:rsidRPr="00903D69">
        <w:rPr>
          <w:position w:val="6"/>
          <w:sz w:val="11"/>
          <w:lang w:val="es-ES"/>
        </w:rPr>
        <w:t>22</w:t>
      </w:r>
      <w:r w:rsidRPr="00903D69">
        <w:rPr>
          <w:sz w:val="17"/>
          <w:lang w:val="es-ES"/>
        </w:rPr>
        <w:t xml:space="preserve">  Para más información y ejemplos positivos de distribución de beneficios, véase </w:t>
      </w:r>
      <w:hyperlink r:id="rId39">
        <w:r w:rsidRPr="00903D69">
          <w:rPr>
            <w:color w:val="0000FF"/>
            <w:sz w:val="17"/>
            <w:lang w:val="es-ES"/>
          </w:rPr>
          <w:t>A/HRC/55/53</w:t>
        </w:r>
        <w:r w:rsidRPr="00903D69">
          <w:rPr>
            <w:sz w:val="17"/>
            <w:lang w:val="es-ES"/>
          </w:rPr>
          <w:t>,</w:t>
        </w:r>
      </w:hyperlink>
      <w:r w:rsidRPr="00903D69">
        <w:rPr>
          <w:sz w:val="17"/>
          <w:lang w:val="es-ES"/>
        </w:rPr>
        <w:t xml:space="preserve"> en particular los párrafos 64 a 71.</w:t>
      </w:r>
    </w:p>
    <w:p w14:paraId="3338DDAB"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279CCA4E" w14:textId="77777777" w:rsidR="005F3FF3" w:rsidRPr="00903D69" w:rsidRDefault="005F3FF3">
      <w:pPr>
        <w:pStyle w:val="BodyText"/>
        <w:spacing w:before="51"/>
        <w:ind w:left="0"/>
        <w:jc w:val="left"/>
        <w:rPr>
          <w:lang w:val="es-ES"/>
        </w:rPr>
      </w:pPr>
    </w:p>
    <w:p w14:paraId="4509DC5D" w14:textId="77777777" w:rsidR="005F3FF3" w:rsidRPr="00903D69" w:rsidRDefault="001B2EC3">
      <w:pPr>
        <w:spacing w:line="252" w:lineRule="auto"/>
        <w:ind w:left="1273" w:right="1281"/>
        <w:jc w:val="both"/>
        <w:rPr>
          <w:b/>
          <w:sz w:val="20"/>
          <w:lang w:val="es-ES"/>
        </w:rPr>
      </w:pPr>
      <w:r w:rsidRPr="00903D69">
        <w:rPr>
          <w:b/>
          <w:sz w:val="18"/>
          <w:lang w:val="es-ES"/>
        </w:rPr>
        <w:t>coherente con el derecho y las normas internacionales de derechos humanos, incluidas todas las garantías procesales para los desalojos legales;</w:t>
      </w:r>
    </w:p>
    <w:p w14:paraId="2657C74F" w14:textId="77777777" w:rsidR="005F3FF3" w:rsidRPr="00903D69" w:rsidRDefault="001B2EC3">
      <w:pPr>
        <w:pStyle w:val="ListParagraph"/>
        <w:numPr>
          <w:ilvl w:val="1"/>
          <w:numId w:val="5"/>
        </w:numPr>
        <w:tabs>
          <w:tab w:val="left" w:pos="2406"/>
        </w:tabs>
        <w:spacing w:before="117" w:line="249" w:lineRule="auto"/>
        <w:ind w:left="1273" w:right="1280" w:firstLine="568"/>
        <w:jc w:val="both"/>
        <w:rPr>
          <w:b/>
          <w:sz w:val="20"/>
          <w:lang w:val="es-ES"/>
        </w:rPr>
      </w:pPr>
      <w:r w:rsidRPr="00903D69">
        <w:rPr>
          <w:b/>
          <w:sz w:val="18"/>
          <w:lang w:val="es-ES"/>
        </w:rPr>
        <w:t xml:space="preserve">Imponer responsabilidad penal a cualquier actor público o privado que lleve a cabo desalojos ilegales, incluyendo la quema de viviendas o la destrucción de </w:t>
      </w:r>
      <w:r w:rsidRPr="00903D69">
        <w:rPr>
          <w:b/>
          <w:spacing w:val="-2"/>
          <w:sz w:val="18"/>
          <w:lang w:val="es-ES"/>
        </w:rPr>
        <w:t>bienes</w:t>
      </w:r>
      <w:r w:rsidRPr="00903D69">
        <w:rPr>
          <w:b/>
          <w:sz w:val="18"/>
          <w:lang w:val="es-ES"/>
        </w:rPr>
        <w:t xml:space="preserve"> personales</w:t>
      </w:r>
      <w:r w:rsidRPr="00903D69">
        <w:rPr>
          <w:b/>
          <w:spacing w:val="-2"/>
          <w:sz w:val="18"/>
          <w:lang w:val="es-ES"/>
        </w:rPr>
        <w:t>;</w:t>
      </w:r>
    </w:p>
    <w:p w14:paraId="1085EE47" w14:textId="77777777" w:rsidR="005F3FF3" w:rsidRPr="00903D69" w:rsidRDefault="001B2EC3">
      <w:pPr>
        <w:pStyle w:val="ListParagraph"/>
        <w:numPr>
          <w:ilvl w:val="1"/>
          <w:numId w:val="5"/>
        </w:numPr>
        <w:tabs>
          <w:tab w:val="left" w:pos="2406"/>
        </w:tabs>
        <w:spacing w:before="123" w:line="249" w:lineRule="auto"/>
        <w:ind w:left="1273" w:right="1279" w:firstLine="568"/>
        <w:jc w:val="both"/>
        <w:rPr>
          <w:b/>
          <w:sz w:val="20"/>
          <w:lang w:val="es-ES"/>
        </w:rPr>
      </w:pPr>
      <w:r>
        <w:rPr>
          <w:b/>
          <w:noProof/>
          <w:sz w:val="20"/>
        </w:rPr>
        <w:drawing>
          <wp:anchor distT="0" distB="0" distL="0" distR="0" simplePos="0" relativeHeight="251675648" behindDoc="1" locked="0" layoutInCell="1" allowOverlap="1" wp14:anchorId="786C3C3A" wp14:editId="6B4F8882">
            <wp:simplePos x="0" y="0"/>
            <wp:positionH relativeFrom="page">
              <wp:posOffset>663244</wp:posOffset>
            </wp:positionH>
            <wp:positionV relativeFrom="paragraph">
              <wp:posOffset>285958</wp:posOffset>
            </wp:positionV>
            <wp:extent cx="6377000" cy="6347456"/>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7" cstate="print"/>
                    <a:stretch>
                      <a:fillRect/>
                    </a:stretch>
                  </pic:blipFill>
                  <pic:spPr>
                    <a:xfrm>
                      <a:off x="0" y="0"/>
                      <a:ext cx="6377000" cy="6347456"/>
                    </a:xfrm>
                    <a:prstGeom prst="rect">
                      <a:avLst/>
                    </a:prstGeom>
                  </pic:spPr>
                </pic:pic>
              </a:graphicData>
            </a:graphic>
          </wp:anchor>
        </w:drawing>
      </w:r>
      <w:r w:rsidRPr="00903D69">
        <w:rPr>
          <w:b/>
          <w:sz w:val="18"/>
          <w:lang w:val="es-ES"/>
        </w:rPr>
        <w:t>Revisar o establecer protocolos y organizar actividades de formación y sensibilización para todas las instituciones responsables que participan en cualquier proceso de desalojo, con el fin de poner en práctica las garantías procesales y poner fin al uso excesivo de la fuerza, incluida la quema de viviendas.</w:t>
      </w:r>
    </w:p>
    <w:p w14:paraId="7D12E5B1" w14:textId="77777777" w:rsidR="005F3FF3" w:rsidRPr="00903D69" w:rsidRDefault="001B2EC3">
      <w:pPr>
        <w:pStyle w:val="ListParagraph"/>
        <w:numPr>
          <w:ilvl w:val="0"/>
          <w:numId w:val="5"/>
        </w:numPr>
        <w:tabs>
          <w:tab w:val="left" w:pos="1841"/>
        </w:tabs>
        <w:spacing w:before="123" w:line="249" w:lineRule="auto"/>
        <w:ind w:left="1273" w:right="1275" w:firstLine="0"/>
        <w:jc w:val="both"/>
        <w:rPr>
          <w:b/>
          <w:sz w:val="20"/>
          <w:lang w:val="es-ES"/>
        </w:rPr>
      </w:pPr>
      <w:r w:rsidRPr="00903D69">
        <w:rPr>
          <w:b/>
          <w:sz w:val="18"/>
          <w:lang w:val="es-ES"/>
        </w:rPr>
        <w:t xml:space="preserve">La tierra es un componente esencial de una vivienda adecuada. </w:t>
      </w:r>
      <w:hyperlink w:anchor="_bookmark24" w:history="1">
        <w:r w:rsidRPr="00903D69">
          <w:rPr>
            <w:b/>
            <w:position w:val="6"/>
            <w:sz w:val="11"/>
            <w:lang w:val="es-ES"/>
          </w:rPr>
          <w:t>23</w:t>
        </w:r>
      </w:hyperlink>
      <w:r w:rsidRPr="00903D69">
        <w:rPr>
          <w:b/>
          <w:sz w:val="18"/>
          <w:lang w:val="es-ES"/>
        </w:rPr>
        <w:t xml:space="preserve">  Abordar la desigualdad en el acceso a la tierra, la falta de propiedad de la tierra y la inseguridad jurídica es fundamental para poner fin a los desalojos forzosos y eliminar los obstáculos al disfrute del derecho a una vivienda adecuada, incluida la ampliación de su oferta, tal y como pretende el Gobierno. A este respecto, el Relator Especial recomienda a Guatemala que:</w:t>
      </w:r>
    </w:p>
    <w:p w14:paraId="5902B794" w14:textId="77777777" w:rsidR="005F3FF3" w:rsidRPr="00903D69" w:rsidRDefault="001B2EC3">
      <w:pPr>
        <w:pStyle w:val="ListParagraph"/>
        <w:numPr>
          <w:ilvl w:val="1"/>
          <w:numId w:val="5"/>
        </w:numPr>
        <w:tabs>
          <w:tab w:val="left" w:pos="2406"/>
        </w:tabs>
        <w:spacing w:before="125" w:line="249" w:lineRule="auto"/>
        <w:ind w:left="1273" w:right="1279" w:firstLine="568"/>
        <w:jc w:val="both"/>
        <w:rPr>
          <w:b/>
          <w:sz w:val="20"/>
          <w:lang w:val="es-ES"/>
        </w:rPr>
      </w:pPr>
      <w:r w:rsidRPr="00903D69">
        <w:rPr>
          <w:b/>
          <w:sz w:val="18"/>
          <w:lang w:val="es-ES"/>
        </w:rPr>
        <w:t xml:space="preserve">Racionalice y simplifique la regularización y restitución de la tierra y el reconocimiento de los sistemas plurales de tenencia de la tierra, y base firmemente esas medidas en </w:t>
      </w:r>
      <w:r w:rsidRPr="00903D69">
        <w:rPr>
          <w:b/>
          <w:spacing w:val="-2"/>
          <w:sz w:val="18"/>
          <w:lang w:val="es-ES"/>
        </w:rPr>
        <w:t>una legislación</w:t>
      </w:r>
      <w:r w:rsidRPr="00903D69">
        <w:rPr>
          <w:b/>
          <w:sz w:val="18"/>
          <w:lang w:val="es-ES"/>
        </w:rPr>
        <w:t xml:space="preserve"> adecuada</w:t>
      </w:r>
      <w:r w:rsidRPr="00903D69">
        <w:rPr>
          <w:b/>
          <w:spacing w:val="-2"/>
          <w:sz w:val="18"/>
          <w:lang w:val="es-ES"/>
        </w:rPr>
        <w:t>;</w:t>
      </w:r>
    </w:p>
    <w:p w14:paraId="58498168" w14:textId="77777777" w:rsidR="005F3FF3" w:rsidRPr="00903D69" w:rsidRDefault="001B2EC3">
      <w:pPr>
        <w:pStyle w:val="ListParagraph"/>
        <w:numPr>
          <w:ilvl w:val="1"/>
          <w:numId w:val="5"/>
        </w:numPr>
        <w:tabs>
          <w:tab w:val="left" w:pos="2406"/>
        </w:tabs>
        <w:spacing w:before="122" w:line="249" w:lineRule="auto"/>
        <w:ind w:left="1273" w:right="1283" w:firstLine="568"/>
        <w:jc w:val="both"/>
        <w:rPr>
          <w:b/>
          <w:sz w:val="20"/>
          <w:lang w:val="es-ES"/>
        </w:rPr>
      </w:pPr>
      <w:r w:rsidRPr="00903D69">
        <w:rPr>
          <w:b/>
          <w:sz w:val="18"/>
          <w:lang w:val="es-ES"/>
        </w:rPr>
        <w:t>Aumente y racionalice la asignación financiera para el Fondo de Tierras, dando prioridad a los grupos en riesgo de marginación;</w:t>
      </w:r>
    </w:p>
    <w:p w14:paraId="16F6480D" w14:textId="77777777" w:rsidR="005F3FF3" w:rsidRPr="00903D69" w:rsidRDefault="001B2EC3">
      <w:pPr>
        <w:pStyle w:val="ListParagraph"/>
        <w:numPr>
          <w:ilvl w:val="1"/>
          <w:numId w:val="5"/>
        </w:numPr>
        <w:tabs>
          <w:tab w:val="left" w:pos="2406"/>
        </w:tabs>
        <w:spacing w:before="122" w:line="249" w:lineRule="auto"/>
        <w:ind w:left="1273" w:right="1279" w:firstLine="568"/>
        <w:jc w:val="both"/>
        <w:rPr>
          <w:b/>
          <w:sz w:val="20"/>
          <w:lang w:val="es-ES"/>
        </w:rPr>
      </w:pPr>
      <w:r w:rsidRPr="00903D69">
        <w:rPr>
          <w:b/>
          <w:sz w:val="18"/>
          <w:lang w:val="es-ES"/>
        </w:rPr>
        <w:t>Aumente el apoyo al Registro de Información Catastral para que pueda simplificar, reconocer y registrar las reclamaciones de tenencia comunal de la tierra de los pueblos indígenas y las comunidades campesinas y permita la titulación plural de la tierra;</w:t>
      </w:r>
    </w:p>
    <w:p w14:paraId="0136E954" w14:textId="77777777" w:rsidR="005F3FF3" w:rsidRPr="00903D69" w:rsidRDefault="001B2EC3">
      <w:pPr>
        <w:pStyle w:val="ListParagraph"/>
        <w:numPr>
          <w:ilvl w:val="1"/>
          <w:numId w:val="5"/>
        </w:numPr>
        <w:tabs>
          <w:tab w:val="left" w:pos="2406"/>
        </w:tabs>
        <w:spacing w:before="122" w:line="249" w:lineRule="auto"/>
        <w:ind w:left="1273" w:right="1280" w:firstLine="568"/>
        <w:jc w:val="both"/>
        <w:rPr>
          <w:b/>
          <w:sz w:val="20"/>
          <w:lang w:val="es-ES"/>
        </w:rPr>
      </w:pPr>
      <w:r w:rsidRPr="00903D69">
        <w:rPr>
          <w:b/>
          <w:sz w:val="18"/>
          <w:lang w:val="es-ES"/>
        </w:rPr>
        <w:t>Considere la posibilidad de facultar a una única entidad a nivel ministerial para que se ocupe de las cuestiones relacionadas con la vivienda y la tierra, incluidos los conflictos territoriales, a fin de garantizar un enfoque integral;</w:t>
      </w:r>
    </w:p>
    <w:p w14:paraId="32A1DD62" w14:textId="77777777" w:rsidR="005F3FF3" w:rsidRPr="00903D69" w:rsidRDefault="001B2EC3">
      <w:pPr>
        <w:pStyle w:val="ListParagraph"/>
        <w:numPr>
          <w:ilvl w:val="1"/>
          <w:numId w:val="5"/>
        </w:numPr>
        <w:tabs>
          <w:tab w:val="left" w:pos="2406"/>
        </w:tabs>
        <w:spacing w:before="122" w:line="249" w:lineRule="auto"/>
        <w:ind w:left="1273" w:right="1282" w:firstLine="568"/>
        <w:jc w:val="both"/>
        <w:rPr>
          <w:b/>
          <w:sz w:val="20"/>
          <w:lang w:val="es-ES"/>
        </w:rPr>
      </w:pPr>
      <w:r w:rsidRPr="00903D69">
        <w:rPr>
          <w:b/>
          <w:sz w:val="18"/>
          <w:lang w:val="es-ES"/>
        </w:rPr>
        <w:t>Considerar la posibilidad de aumentar el número de alcaldes indígenas, entre otras cosas reservando al menos el 50 % de los puestos de alcalde para candidatos indígenas en los municipios con una población indígena significativa;</w:t>
      </w:r>
    </w:p>
    <w:p w14:paraId="06B6D658" w14:textId="77777777" w:rsidR="005F3FF3" w:rsidRPr="00903D69" w:rsidRDefault="001B2EC3">
      <w:pPr>
        <w:pStyle w:val="ListParagraph"/>
        <w:numPr>
          <w:ilvl w:val="1"/>
          <w:numId w:val="5"/>
        </w:numPr>
        <w:tabs>
          <w:tab w:val="left" w:pos="2405"/>
        </w:tabs>
        <w:spacing w:before="123" w:line="249" w:lineRule="auto"/>
        <w:ind w:left="1273" w:right="1277" w:firstLine="568"/>
        <w:jc w:val="both"/>
        <w:rPr>
          <w:b/>
          <w:sz w:val="20"/>
          <w:lang w:val="es-ES"/>
        </w:rPr>
      </w:pPr>
      <w:r w:rsidRPr="00903D69">
        <w:rPr>
          <w:b/>
          <w:sz w:val="18"/>
          <w:lang w:val="es-ES"/>
        </w:rPr>
        <w:t>Considerar la posibilidad de descentralizar la autoridad sobre la tierra, la vivienda y la paz a los alcaldes electos, incluidos los alcaldes indígenas, y otorgarles competencias claras, autonomía financiera y recursos adecuados para ejercer sus responsabilidades;</w:t>
      </w:r>
    </w:p>
    <w:p w14:paraId="2F498F80" w14:textId="77777777" w:rsidR="005F3FF3" w:rsidRPr="00903D69" w:rsidRDefault="001B2EC3">
      <w:pPr>
        <w:pStyle w:val="ListParagraph"/>
        <w:numPr>
          <w:ilvl w:val="1"/>
          <w:numId w:val="5"/>
        </w:numPr>
        <w:tabs>
          <w:tab w:val="left" w:pos="2406"/>
        </w:tabs>
        <w:spacing w:before="122" w:line="249" w:lineRule="auto"/>
        <w:ind w:left="1273" w:right="1281" w:firstLine="568"/>
        <w:jc w:val="both"/>
        <w:rPr>
          <w:b/>
          <w:sz w:val="20"/>
          <w:lang w:val="es-ES"/>
        </w:rPr>
      </w:pPr>
      <w:r w:rsidRPr="00903D69">
        <w:rPr>
          <w:b/>
          <w:sz w:val="18"/>
          <w:lang w:val="es-ES"/>
        </w:rPr>
        <w:t>Proporcionar una indemnización justa y equitativa a las comunidades desplazadas cuando la restitución de tierras ya no sea viable, incluyendo, entre otras cosas, tierras productivas, y garantizarles la seguridad de la tenencia y el restablecimiento de sus medios de vida.</w:t>
      </w:r>
    </w:p>
    <w:p w14:paraId="3412F30F" w14:textId="77777777" w:rsidR="005F3FF3" w:rsidRPr="00903D69" w:rsidRDefault="001B2EC3">
      <w:pPr>
        <w:pStyle w:val="ListParagraph"/>
        <w:numPr>
          <w:ilvl w:val="1"/>
          <w:numId w:val="5"/>
        </w:numPr>
        <w:tabs>
          <w:tab w:val="left" w:pos="2406"/>
        </w:tabs>
        <w:spacing w:before="123" w:line="249" w:lineRule="auto"/>
        <w:ind w:left="1273" w:right="1280" w:firstLine="568"/>
        <w:jc w:val="both"/>
        <w:rPr>
          <w:b/>
          <w:sz w:val="20"/>
          <w:lang w:val="es-ES"/>
        </w:rPr>
      </w:pPr>
      <w:r w:rsidRPr="00903D69">
        <w:rPr>
          <w:b/>
          <w:sz w:val="18"/>
          <w:lang w:val="es-ES"/>
        </w:rPr>
        <w:t>Garantizar que todos los registros de tierras se almacenen de manera transparente y accesible en la agencia catastral, incluso en formato digital, y que se puedan consultar oportunamente;</w:t>
      </w:r>
    </w:p>
    <w:p w14:paraId="56036891" w14:textId="77777777" w:rsidR="005F3FF3" w:rsidRPr="00903D69" w:rsidRDefault="001B2EC3">
      <w:pPr>
        <w:pStyle w:val="ListParagraph"/>
        <w:numPr>
          <w:ilvl w:val="1"/>
          <w:numId w:val="5"/>
        </w:numPr>
        <w:tabs>
          <w:tab w:val="left" w:pos="2406"/>
        </w:tabs>
        <w:spacing w:before="122" w:line="249" w:lineRule="auto"/>
        <w:ind w:left="1273" w:right="1281" w:firstLine="568"/>
        <w:jc w:val="both"/>
        <w:rPr>
          <w:position w:val="6"/>
          <w:sz w:val="12"/>
          <w:lang w:val="es-ES"/>
        </w:rPr>
      </w:pPr>
      <w:r w:rsidRPr="00903D69">
        <w:rPr>
          <w:b/>
          <w:sz w:val="18"/>
          <w:lang w:val="es-ES"/>
        </w:rPr>
        <w:t xml:space="preserve">Garantizar que las mujeres rurales tengan igualdad de acceso a la propiedad y el uso de la tierra, y llevar a cabo campañas de sensibilización para desmantelar las actitudes patriarcales, en consonancia con las recomendaciones del Comité para la Eliminación de la Discriminación contra la Mujer </w:t>
      </w:r>
      <w:hyperlink w:anchor="_bookmark25" w:history="1">
        <w:r w:rsidRPr="00903D69">
          <w:rPr>
            <w:position w:val="6"/>
            <w:sz w:val="11"/>
            <w:lang w:val="es-ES"/>
          </w:rPr>
          <w:t>24</w:t>
        </w:r>
      </w:hyperlink>
      <w:r w:rsidRPr="00903D69">
        <w:rPr>
          <w:b/>
          <w:sz w:val="18"/>
          <w:lang w:val="es-ES"/>
        </w:rPr>
        <w:t xml:space="preserve">. </w:t>
      </w:r>
      <w:hyperlink w:anchor="_bookmark25" w:history="1"/>
    </w:p>
    <w:p w14:paraId="5BCF6A43" w14:textId="77777777" w:rsidR="005F3FF3" w:rsidRPr="00903D69" w:rsidRDefault="001B2EC3">
      <w:pPr>
        <w:pStyle w:val="ListParagraph"/>
        <w:numPr>
          <w:ilvl w:val="1"/>
          <w:numId w:val="5"/>
        </w:numPr>
        <w:tabs>
          <w:tab w:val="left" w:pos="2406"/>
        </w:tabs>
        <w:spacing w:before="124" w:line="249" w:lineRule="auto"/>
        <w:ind w:left="1273" w:right="1275" w:firstLine="568"/>
        <w:jc w:val="both"/>
        <w:rPr>
          <w:b/>
          <w:sz w:val="20"/>
          <w:lang w:val="es-ES"/>
        </w:rPr>
      </w:pPr>
      <w:r w:rsidRPr="00903D69">
        <w:rPr>
          <w:b/>
          <w:sz w:val="18"/>
          <w:lang w:val="es-ES"/>
        </w:rPr>
        <w:t>Establecer una comisión internacional independiente sobre reparaciones por violaciones pasadas de los derechos sobre la tierra, para abordar las consecuencias del dominio colonial, las prácticas empresariales imperiales en el sector extractivo, la servidumbre por contrato y el conflicto armado.</w:t>
      </w:r>
    </w:p>
    <w:p w14:paraId="3F2C7DEE" w14:textId="77777777" w:rsidR="005F3FF3" w:rsidRDefault="001B2EC3">
      <w:pPr>
        <w:pStyle w:val="ListParagraph"/>
        <w:numPr>
          <w:ilvl w:val="0"/>
          <w:numId w:val="5"/>
        </w:numPr>
        <w:tabs>
          <w:tab w:val="left" w:pos="1841"/>
        </w:tabs>
        <w:spacing w:before="123" w:line="249" w:lineRule="auto"/>
        <w:ind w:left="1273" w:right="1277" w:firstLine="0"/>
        <w:jc w:val="both"/>
        <w:rPr>
          <w:b/>
          <w:sz w:val="20"/>
        </w:rPr>
      </w:pPr>
      <w:r w:rsidRPr="00903D69">
        <w:rPr>
          <w:b/>
          <w:sz w:val="18"/>
          <w:lang w:val="es-ES"/>
        </w:rPr>
        <w:t xml:space="preserve">El Relator Especial está profundamente preocupado por la criminalización generalizada de los defensores de los derechos humanos, los profesionales del derecho y los medios de comunicación y comunidades enteras por delitos de «usurpación», «usurpación agravada», «usurpación de áreas protegidas» y otros presuntos delitos como el terrorismo o la tala ilegal, lo que da lugar a detenciones arbitrarias prohibidas por el derecho internacional de los derechos humanos. Esto ha creado un clima de miedo, acoso y persecución. </w:t>
      </w:r>
      <w:r>
        <w:rPr>
          <w:b/>
          <w:sz w:val="18"/>
        </w:rPr>
        <w:t>Los tribunales se basan en tales presuntas</w:t>
      </w:r>
    </w:p>
    <w:p w14:paraId="28E7FB63" w14:textId="77777777" w:rsidR="005F3FF3" w:rsidRDefault="001B2EC3">
      <w:pPr>
        <w:pStyle w:val="BodyText"/>
        <w:spacing w:before="50"/>
        <w:ind w:left="0"/>
        <w:jc w:val="left"/>
        <w:rPr>
          <w:b/>
        </w:rPr>
      </w:pPr>
      <w:r>
        <w:rPr>
          <w:b/>
          <w:noProof/>
        </w:rPr>
        <mc:AlternateContent>
          <mc:Choice Requires="wps">
            <w:drawing>
              <wp:anchor distT="0" distB="0" distL="0" distR="0" simplePos="0" relativeHeight="251705344" behindDoc="1" locked="0" layoutInCell="1" allowOverlap="1" wp14:anchorId="6534E4C7" wp14:editId="39398261">
                <wp:simplePos x="0" y="0"/>
                <wp:positionH relativeFrom="page">
                  <wp:posOffset>1150924</wp:posOffset>
                </wp:positionH>
                <wp:positionV relativeFrom="paragraph">
                  <wp:posOffset>193252</wp:posOffset>
                </wp:positionV>
                <wp:extent cx="937260" cy="6350"/>
                <wp:effectExtent l="0" t="0" r="0" b="0"/>
                <wp:wrapTopAndBottom/>
                <wp:docPr id="39" name="Graphic 39"/>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6"/>
                              </a:lnTo>
                              <a:lnTo>
                                <a:pt x="937259" y="6096"/>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1707671" id="Graphic 39" o:spid="_x0000_s1026" style="position:absolute;margin-left:90.6pt;margin-top:15.2pt;width:73.8pt;height:.5pt;z-index:-251611136;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" path="m937259,l,,,6096r937259,l937259,xe" fillcolor="black" stroked="f">
                <v:path arrowok="t"/>
                <w10:wrap type="topAndBottom" anchorx="page"/>
              </v:shape>
            </w:pict>
          </mc:Fallback>
        </mc:AlternateContent>
      </w:r>
    </w:p>
    <w:p w14:paraId="66A3DC54" w14:textId="77777777" w:rsidR="005F3FF3" w:rsidRDefault="001B2EC3">
      <w:pPr>
        <w:spacing w:before="96"/>
        <w:ind w:left="1041"/>
        <w:rPr>
          <w:sz w:val="18"/>
        </w:rPr>
      </w:pPr>
      <w:bookmarkStart w:id="24" w:name="_bookmark24"/>
      <w:bookmarkEnd w:id="24"/>
      <w:r>
        <w:rPr>
          <w:position w:val="6"/>
          <w:sz w:val="11"/>
        </w:rPr>
        <w:t>23</w:t>
      </w:r>
      <w:r>
        <w:rPr>
          <w:sz w:val="17"/>
        </w:rPr>
        <w:t xml:space="preserve">Véase </w:t>
      </w:r>
      <w:hyperlink r:id="rId40">
        <w:r>
          <w:rPr>
            <w:color w:val="0000FF"/>
            <w:spacing w:val="-2"/>
            <w:sz w:val="17"/>
          </w:rPr>
          <w:t>A/80/351</w:t>
        </w:r>
        <w:r>
          <w:rPr>
            <w:spacing w:val="-2"/>
            <w:sz w:val="17"/>
          </w:rPr>
          <w:t>.</w:t>
        </w:r>
      </w:hyperlink>
    </w:p>
    <w:p w14:paraId="37487AC7" w14:textId="77777777" w:rsidR="005F3FF3" w:rsidRPr="00903D69" w:rsidRDefault="001B2EC3">
      <w:pPr>
        <w:spacing w:before="8"/>
        <w:ind w:left="1041"/>
        <w:rPr>
          <w:sz w:val="18"/>
          <w:lang w:val="es-ES"/>
        </w:rPr>
      </w:pPr>
      <w:bookmarkStart w:id="25" w:name="_bookmark25"/>
      <w:bookmarkEnd w:id="25"/>
      <w:r>
        <w:rPr>
          <w:position w:val="6"/>
          <w:sz w:val="11"/>
        </w:rPr>
        <w:t>24</w:t>
      </w:r>
      <w:hyperlink r:id="rId41">
        <w:r>
          <w:rPr>
            <w:color w:val="0000FF"/>
            <w:sz w:val="17"/>
          </w:rPr>
          <w:t xml:space="preserve">  CEDAW/C/GTM/CO/10</w:t>
        </w:r>
        <w:r>
          <w:rPr>
            <w:sz w:val="17"/>
          </w:rPr>
          <w:t>,</w:t>
        </w:r>
      </w:hyperlink>
      <w:r>
        <w:rPr>
          <w:sz w:val="17"/>
        </w:rPr>
        <w:t xml:space="preserve"> párr.</w:t>
      </w:r>
      <w:r>
        <w:rPr>
          <w:spacing w:val="-5"/>
          <w:sz w:val="17"/>
        </w:rPr>
        <w:t xml:space="preserve"> </w:t>
      </w:r>
      <w:r w:rsidRPr="00903D69">
        <w:rPr>
          <w:spacing w:val="-5"/>
          <w:sz w:val="17"/>
          <w:lang w:val="es-ES"/>
        </w:rPr>
        <w:t>43.</w:t>
      </w:r>
    </w:p>
    <w:p w14:paraId="729AEC39" w14:textId="77777777" w:rsidR="005F3FF3" w:rsidRPr="00903D69" w:rsidRDefault="005F3FF3">
      <w:pPr>
        <w:rPr>
          <w:sz w:val="18"/>
          <w:lang w:val="es-ES"/>
        </w:rPr>
        <w:sectPr w:rsidR="005F3FF3" w:rsidRPr="00903D69">
          <w:pgSz w:w="11910" w:h="16850"/>
          <w:pgMar w:top="1140" w:right="992" w:bottom="760" w:left="992" w:header="857" w:footer="565" w:gutter="0"/>
          <w:cols w:space="708"/>
        </w:sectPr>
      </w:pPr>
    </w:p>
    <w:p w14:paraId="3C652EEF" w14:textId="77777777" w:rsidR="005F3FF3" w:rsidRPr="00903D69" w:rsidRDefault="005F3FF3">
      <w:pPr>
        <w:pStyle w:val="BodyText"/>
        <w:spacing w:before="51"/>
        <w:ind w:left="0"/>
        <w:jc w:val="left"/>
        <w:rPr>
          <w:lang w:val="es-ES"/>
        </w:rPr>
      </w:pPr>
    </w:p>
    <w:p w14:paraId="10C653C7" w14:textId="77777777" w:rsidR="005F3FF3" w:rsidRDefault="001B2EC3">
      <w:pPr>
        <w:spacing w:line="249" w:lineRule="auto"/>
        <w:ind w:left="1273" w:right="1283"/>
        <w:jc w:val="both"/>
        <w:rPr>
          <w:b/>
          <w:sz w:val="20"/>
        </w:rPr>
      </w:pPr>
      <w:r w:rsidRPr="00903D69">
        <w:rPr>
          <w:b/>
          <w:sz w:val="18"/>
          <w:lang w:val="es-ES"/>
        </w:rPr>
        <w:t xml:space="preserve">conducta delictiva para iniciar desalojos, a menudo en ausencia y sin el conocimiento de la persona o comunidad afectada, eludiendo los procedimientos civiles para regular las disputas sobre la tierra y cualquier investigación exhaustiva de los derechos sobre la tierra. </w:t>
      </w:r>
      <w:r>
        <w:rPr>
          <w:b/>
          <w:sz w:val="18"/>
        </w:rPr>
        <w:t>El Relator Especial recomienda que Guatemala:</w:t>
      </w:r>
    </w:p>
    <w:p w14:paraId="2388C1AD" w14:textId="77777777" w:rsidR="005F3FF3" w:rsidRPr="00903D69" w:rsidRDefault="001B2EC3">
      <w:pPr>
        <w:pStyle w:val="ListParagraph"/>
        <w:numPr>
          <w:ilvl w:val="1"/>
          <w:numId w:val="5"/>
        </w:numPr>
        <w:tabs>
          <w:tab w:val="left" w:pos="2406"/>
        </w:tabs>
        <w:spacing w:before="124" w:line="249" w:lineRule="auto"/>
        <w:ind w:left="1273" w:right="1279" w:firstLine="568"/>
        <w:jc w:val="both"/>
        <w:rPr>
          <w:b/>
          <w:sz w:val="20"/>
          <w:lang w:val="es-ES"/>
        </w:rPr>
      </w:pPr>
      <w:r>
        <w:rPr>
          <w:b/>
          <w:noProof/>
          <w:sz w:val="20"/>
        </w:rPr>
        <w:drawing>
          <wp:anchor distT="0" distB="0" distL="0" distR="0" simplePos="0" relativeHeight="251676672" behindDoc="1" locked="0" layoutInCell="1" allowOverlap="1" wp14:anchorId="6E4BA624" wp14:editId="6731AA49">
            <wp:simplePos x="0" y="0"/>
            <wp:positionH relativeFrom="page">
              <wp:posOffset>663244</wp:posOffset>
            </wp:positionH>
            <wp:positionV relativeFrom="paragraph">
              <wp:posOffset>445202</wp:posOffset>
            </wp:positionV>
            <wp:extent cx="6377000" cy="6347456"/>
            <wp:effectExtent l="0" t="0" r="0" b="0"/>
            <wp:wrapNone/>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6377000" cy="6347456"/>
                    </a:xfrm>
                    <a:prstGeom prst="rect">
                      <a:avLst/>
                    </a:prstGeom>
                  </pic:spPr>
                </pic:pic>
              </a:graphicData>
            </a:graphic>
          </wp:anchor>
        </w:drawing>
      </w:r>
      <w:r w:rsidRPr="00903D69">
        <w:rPr>
          <w:b/>
          <w:sz w:val="18"/>
          <w:lang w:val="es-ES"/>
        </w:rPr>
        <w:t>Derogue o modifique las leyes penales que tipifican los delitos de usurpación, usurpación agravada y usurpación de áreas protegidas, a fin de garantizar que los propietarios utilicen la mediación y los procedimientos civiles para resolver las denuncias de allanamiento u otras violaciones de los derechos de propiedad por parte de personas y comunidades;</w:t>
      </w:r>
    </w:p>
    <w:p w14:paraId="507ACF28" w14:textId="77777777" w:rsidR="005F3FF3" w:rsidRPr="00903D69" w:rsidRDefault="001B2EC3">
      <w:pPr>
        <w:pStyle w:val="ListParagraph"/>
        <w:numPr>
          <w:ilvl w:val="1"/>
          <w:numId w:val="5"/>
        </w:numPr>
        <w:tabs>
          <w:tab w:val="left" w:pos="2406"/>
        </w:tabs>
        <w:spacing w:before="123" w:line="249" w:lineRule="auto"/>
        <w:ind w:left="1273" w:right="1281" w:firstLine="568"/>
        <w:jc w:val="both"/>
        <w:rPr>
          <w:position w:val="6"/>
          <w:sz w:val="12"/>
          <w:lang w:val="es-ES"/>
        </w:rPr>
      </w:pPr>
      <w:r w:rsidRPr="00903D69">
        <w:rPr>
          <w:b/>
          <w:sz w:val="18"/>
          <w:lang w:val="es-ES"/>
        </w:rPr>
        <w:t xml:space="preserve">Modifique la legislación para garantizar que los procedimientos civiles de desalojo de comunidades enteras no puedan llevarse a cabo a menos que se haya planificado y organizado el reasentamiento adecuado de dichas comunidades de conformidad con una política nacional y una ley sobre reasentamiento coherente con los Principios Rectores sobre el Reasentamiento que figuran en el informe del Relator Especial </w:t>
      </w:r>
      <w:hyperlink w:anchor="_bookmark26" w:history="1">
        <w:r w:rsidRPr="00903D69">
          <w:rPr>
            <w:position w:val="6"/>
            <w:sz w:val="11"/>
            <w:lang w:val="es-ES"/>
          </w:rPr>
          <w:t>25</w:t>
        </w:r>
      </w:hyperlink>
      <w:r w:rsidRPr="00903D69">
        <w:rPr>
          <w:b/>
          <w:sz w:val="18"/>
          <w:lang w:val="es-ES"/>
        </w:rPr>
        <w:t xml:space="preserve">; </w:t>
      </w:r>
      <w:hyperlink w:anchor="_bookmark26" w:history="1"/>
    </w:p>
    <w:p w14:paraId="126A0C0C" w14:textId="77777777" w:rsidR="005F3FF3" w:rsidRPr="00903D69" w:rsidRDefault="001B2EC3">
      <w:pPr>
        <w:pStyle w:val="ListParagraph"/>
        <w:numPr>
          <w:ilvl w:val="1"/>
          <w:numId w:val="5"/>
        </w:numPr>
        <w:tabs>
          <w:tab w:val="left" w:pos="2406"/>
        </w:tabs>
        <w:spacing w:before="124" w:line="249" w:lineRule="auto"/>
        <w:ind w:left="1273" w:right="1281" w:firstLine="568"/>
        <w:jc w:val="both"/>
        <w:rPr>
          <w:b/>
          <w:sz w:val="20"/>
          <w:lang w:val="es-ES"/>
        </w:rPr>
      </w:pPr>
      <w:r w:rsidRPr="00903D69">
        <w:rPr>
          <w:b/>
          <w:sz w:val="18"/>
          <w:lang w:val="es-ES"/>
        </w:rPr>
        <w:t>Garantizar que las víctimas de detenciones arbitrarias por defender sus derechos a la vivienda o a la tierra tengan un acceso efectivo y asequible a la justicia, sean puestas en libertad y reciban una reparación y una indemnización completas.</w:t>
      </w:r>
    </w:p>
    <w:p w14:paraId="095CEC06" w14:textId="77777777" w:rsidR="005F3FF3" w:rsidRPr="00903D69" w:rsidRDefault="001B2EC3">
      <w:pPr>
        <w:pStyle w:val="ListParagraph"/>
        <w:numPr>
          <w:ilvl w:val="1"/>
          <w:numId w:val="5"/>
        </w:numPr>
        <w:tabs>
          <w:tab w:val="left" w:pos="2406"/>
        </w:tabs>
        <w:spacing w:before="123" w:line="249" w:lineRule="auto"/>
        <w:ind w:left="1273" w:right="1278" w:firstLine="568"/>
        <w:jc w:val="both"/>
        <w:rPr>
          <w:b/>
          <w:sz w:val="20"/>
          <w:lang w:val="es-ES"/>
        </w:rPr>
      </w:pPr>
      <w:r w:rsidRPr="00903D69">
        <w:rPr>
          <w:b/>
          <w:sz w:val="18"/>
          <w:lang w:val="es-ES"/>
        </w:rPr>
        <w:t>Dejar de remitir inmediatamente los casos de presunta «usurpación de áreas protegidas» al Fiscal General y, en su lugar, iniciar un diálogo riguroso, una mediación, una negociación y la búsqueda de consenso con las comunidades que viven en las áreas protegidas, con el fin de lograr una resolución pacífica de las disputas territoriales y un entendimiento común sobre la protección de la biodiversidad y el patrimonio cultural.</w:t>
      </w:r>
    </w:p>
    <w:p w14:paraId="4CD7567B" w14:textId="77777777" w:rsidR="005F3FF3" w:rsidRDefault="001B2EC3">
      <w:pPr>
        <w:pStyle w:val="ListParagraph"/>
        <w:numPr>
          <w:ilvl w:val="0"/>
          <w:numId w:val="5"/>
        </w:numPr>
        <w:tabs>
          <w:tab w:val="left" w:pos="1841"/>
        </w:tabs>
        <w:spacing w:before="124" w:line="249" w:lineRule="auto"/>
        <w:ind w:left="1273" w:right="1280" w:firstLine="0"/>
        <w:jc w:val="both"/>
        <w:rPr>
          <w:b/>
          <w:sz w:val="20"/>
        </w:rPr>
      </w:pPr>
      <w:r w:rsidRPr="00903D69">
        <w:rPr>
          <w:b/>
          <w:sz w:val="18"/>
          <w:lang w:val="es-ES"/>
        </w:rPr>
        <w:t xml:space="preserve">Guatemala debe reforzar sus leyes, políticas, programas y asignación de recursos para mejorar el disfrute del derecho a una vivienda adecuada mediante el fortalecimiento de los mecanismos institucionales, de supervisión y de denuncia. </w:t>
      </w:r>
      <w:r>
        <w:rPr>
          <w:b/>
          <w:sz w:val="18"/>
        </w:rPr>
        <w:t>El Relator Especial recomienda a Guatemala que:</w:t>
      </w:r>
    </w:p>
    <w:p w14:paraId="7C1D7E47" w14:textId="77777777" w:rsidR="005F3FF3" w:rsidRPr="00903D69" w:rsidRDefault="001B2EC3">
      <w:pPr>
        <w:pStyle w:val="ListParagraph"/>
        <w:numPr>
          <w:ilvl w:val="1"/>
          <w:numId w:val="5"/>
        </w:numPr>
        <w:tabs>
          <w:tab w:val="left" w:pos="2406"/>
        </w:tabs>
        <w:spacing w:before="124" w:line="249" w:lineRule="auto"/>
        <w:ind w:left="1273" w:right="1279" w:firstLine="568"/>
        <w:jc w:val="both"/>
        <w:rPr>
          <w:b/>
          <w:sz w:val="20"/>
          <w:lang w:val="es-ES"/>
        </w:rPr>
      </w:pPr>
      <w:r w:rsidRPr="00903D69">
        <w:rPr>
          <w:b/>
          <w:sz w:val="18"/>
          <w:lang w:val="es-ES"/>
        </w:rPr>
        <w:t>Ratifique el Protocolo Facultativo del Pacto Internacional de Derechos Económicos, Sociales y Culturales para permitir la presentación de denuncias individuales relativas a violaciones del derecho a una vivienda adecuada a nivel internacional;</w:t>
      </w:r>
    </w:p>
    <w:p w14:paraId="12826295" w14:textId="77777777" w:rsidR="005F3FF3" w:rsidRPr="00903D69" w:rsidRDefault="001B2EC3">
      <w:pPr>
        <w:pStyle w:val="ListParagraph"/>
        <w:numPr>
          <w:ilvl w:val="1"/>
          <w:numId w:val="5"/>
        </w:numPr>
        <w:tabs>
          <w:tab w:val="left" w:pos="2406"/>
        </w:tabs>
        <w:spacing w:before="122" w:line="249" w:lineRule="auto"/>
        <w:ind w:left="1273" w:right="1279" w:firstLine="568"/>
        <w:jc w:val="both"/>
        <w:rPr>
          <w:b/>
          <w:sz w:val="20"/>
          <w:lang w:val="es-ES"/>
        </w:rPr>
      </w:pPr>
      <w:r w:rsidRPr="00903D69">
        <w:rPr>
          <w:b/>
          <w:sz w:val="18"/>
          <w:lang w:val="es-ES"/>
        </w:rPr>
        <w:t>Establezca controles para proteger el suelo urbano y el parque de viviendas de la mercantilización, la gentrificación y la financiarización, entre otras cosas mediante la promulgación de medidas más transparentes para el uso y la gobernanza del suelo urbano, garantizando alquileres asequibles y estableciendo un programa de bancos de suelo urbano para la construcción de viviendas;</w:t>
      </w:r>
    </w:p>
    <w:p w14:paraId="2F0C9A1D" w14:textId="77777777" w:rsidR="005F3FF3" w:rsidRPr="00903D69" w:rsidRDefault="001B2EC3">
      <w:pPr>
        <w:pStyle w:val="ListParagraph"/>
        <w:numPr>
          <w:ilvl w:val="1"/>
          <w:numId w:val="5"/>
        </w:numPr>
        <w:tabs>
          <w:tab w:val="left" w:pos="2406"/>
        </w:tabs>
        <w:spacing w:before="124" w:line="249" w:lineRule="auto"/>
        <w:ind w:left="1273" w:right="1276" w:firstLine="568"/>
        <w:jc w:val="both"/>
        <w:rPr>
          <w:b/>
          <w:sz w:val="20"/>
          <w:lang w:val="es-ES"/>
        </w:rPr>
      </w:pPr>
      <w:r w:rsidRPr="00903D69">
        <w:rPr>
          <w:b/>
          <w:sz w:val="18"/>
          <w:lang w:val="es-ES"/>
        </w:rPr>
        <w:t>Aumente el gasto en programas de vivienda que den prioridad a las comunidades marginadas y empobrecidas, apoyando la construcción de viviendas tanto individuales como colectivas. Los proyectos de vivienda deben involucrar a las comunidades mediante consultas, a fin de garantizar que respondan a sus necesidades particulares y sean culturalmente adecuados;</w:t>
      </w:r>
    </w:p>
    <w:p w14:paraId="118115EB" w14:textId="77777777" w:rsidR="005F3FF3" w:rsidRPr="00903D69" w:rsidRDefault="001B2EC3">
      <w:pPr>
        <w:pStyle w:val="ListParagraph"/>
        <w:numPr>
          <w:ilvl w:val="1"/>
          <w:numId w:val="5"/>
        </w:numPr>
        <w:tabs>
          <w:tab w:val="left" w:pos="2406"/>
        </w:tabs>
        <w:spacing w:before="123" w:line="249" w:lineRule="auto"/>
        <w:ind w:left="1273" w:right="1280" w:firstLine="568"/>
        <w:jc w:val="both"/>
        <w:rPr>
          <w:position w:val="6"/>
          <w:sz w:val="12"/>
          <w:lang w:val="es-ES"/>
        </w:rPr>
      </w:pPr>
      <w:r w:rsidRPr="00903D69">
        <w:rPr>
          <w:b/>
          <w:sz w:val="18"/>
          <w:lang w:val="es-ES"/>
        </w:rPr>
        <w:t>Informar a las comunidades sobre materiales y tecnologías de construcción alternativos, económicos, sostenibles y resistentes, como, por ejemplo, el superadobe o el adobe reforzado con fibras naturales;</w:t>
      </w:r>
      <w:hyperlink w:anchor="_bookmark27" w:history="1">
        <w:r w:rsidRPr="00903D69">
          <w:rPr>
            <w:position w:val="6"/>
            <w:sz w:val="11"/>
            <w:lang w:val="es-ES"/>
          </w:rPr>
          <w:t>26</w:t>
        </w:r>
      </w:hyperlink>
    </w:p>
    <w:p w14:paraId="20328182" w14:textId="77777777" w:rsidR="005F3FF3" w:rsidRPr="00903D69" w:rsidRDefault="001B2EC3">
      <w:pPr>
        <w:pStyle w:val="ListParagraph"/>
        <w:numPr>
          <w:ilvl w:val="1"/>
          <w:numId w:val="5"/>
        </w:numPr>
        <w:tabs>
          <w:tab w:val="left" w:pos="2406"/>
        </w:tabs>
        <w:spacing w:before="122" w:line="249" w:lineRule="auto"/>
        <w:ind w:left="1273" w:right="1275" w:firstLine="568"/>
        <w:jc w:val="both"/>
        <w:rPr>
          <w:b/>
          <w:sz w:val="20"/>
          <w:lang w:val="es-ES"/>
        </w:rPr>
      </w:pPr>
      <w:r w:rsidRPr="00903D69">
        <w:rPr>
          <w:b/>
          <w:sz w:val="18"/>
          <w:lang w:val="es-ES"/>
        </w:rPr>
        <w:t>Colaborar con las comunidades y el sector de la construcción para desarrollar viviendas asequibles, tanto en propiedad como en alquiler, y garantizar la diversidad social y de ingresos en los barrios.</w:t>
      </w:r>
    </w:p>
    <w:p w14:paraId="4C9F275A" w14:textId="77777777" w:rsidR="005F3FF3" w:rsidRPr="00903D69" w:rsidRDefault="001B2EC3">
      <w:pPr>
        <w:pStyle w:val="ListParagraph"/>
        <w:numPr>
          <w:ilvl w:val="1"/>
          <w:numId w:val="5"/>
        </w:numPr>
        <w:tabs>
          <w:tab w:val="left" w:pos="2405"/>
        </w:tabs>
        <w:spacing w:before="123" w:line="249" w:lineRule="auto"/>
        <w:ind w:left="1273" w:right="1282" w:firstLine="568"/>
        <w:jc w:val="both"/>
        <w:rPr>
          <w:b/>
          <w:sz w:val="20"/>
          <w:lang w:val="es-ES"/>
        </w:rPr>
      </w:pPr>
      <w:r w:rsidRPr="00903D69">
        <w:rPr>
          <w:b/>
          <w:sz w:val="18"/>
          <w:lang w:val="es-ES"/>
        </w:rPr>
        <w:t>Trabajar con las comunidades marginadas para identificar proyectos de infraestructura adecuados en sus tierras con el objetivo de lograr una vivienda adecuada.</w:t>
      </w:r>
    </w:p>
    <w:p w14:paraId="10B57A58" w14:textId="77777777" w:rsidR="005F3FF3" w:rsidRPr="00903D69" w:rsidRDefault="001B2EC3">
      <w:pPr>
        <w:pStyle w:val="ListParagraph"/>
        <w:numPr>
          <w:ilvl w:val="1"/>
          <w:numId w:val="5"/>
        </w:numPr>
        <w:tabs>
          <w:tab w:val="left" w:pos="2406"/>
        </w:tabs>
        <w:spacing w:before="122" w:line="249" w:lineRule="auto"/>
        <w:ind w:left="1273" w:right="1279" w:firstLine="568"/>
        <w:jc w:val="both"/>
        <w:rPr>
          <w:b/>
          <w:sz w:val="20"/>
          <w:lang w:val="es-ES"/>
        </w:rPr>
      </w:pPr>
      <w:r w:rsidRPr="00903D69">
        <w:rPr>
          <w:b/>
          <w:sz w:val="18"/>
          <w:lang w:val="es-ES"/>
        </w:rPr>
        <w:t xml:space="preserve">Seguir facilitando el acceso a hipotecas subvencionadas, dando prioridad a las mujeres, las familias monoparentales y las familias en situación de pobreza, reducir los pagos hipotecarios hasta un límite máximo del 30 % de los ingresos, evitar el uso de hipotecas «gancho» con </w:t>
      </w:r>
      <w:r w:rsidRPr="00903D69">
        <w:rPr>
          <w:b/>
          <w:spacing w:val="-2"/>
          <w:sz w:val="18"/>
          <w:lang w:val="es-ES"/>
        </w:rPr>
        <w:t>tipos variables</w:t>
      </w:r>
    </w:p>
    <w:p w14:paraId="1D2342DC" w14:textId="77777777" w:rsidR="005F3FF3" w:rsidRPr="00903D69" w:rsidRDefault="005F3FF3">
      <w:pPr>
        <w:pStyle w:val="BodyText"/>
        <w:ind w:left="0"/>
        <w:jc w:val="left"/>
        <w:rPr>
          <w:b/>
          <w:lang w:val="es-ES"/>
        </w:rPr>
      </w:pPr>
    </w:p>
    <w:p w14:paraId="6CC8B0EF" w14:textId="77777777" w:rsidR="005F3FF3" w:rsidRPr="00903D69" w:rsidRDefault="005F3FF3">
      <w:pPr>
        <w:pStyle w:val="BodyText"/>
        <w:ind w:left="0"/>
        <w:jc w:val="left"/>
        <w:rPr>
          <w:b/>
          <w:lang w:val="es-ES"/>
        </w:rPr>
      </w:pPr>
    </w:p>
    <w:p w14:paraId="6A38B7CF" w14:textId="77777777" w:rsidR="005F3FF3" w:rsidRPr="00903D69" w:rsidRDefault="001B2EC3">
      <w:pPr>
        <w:pStyle w:val="BodyText"/>
        <w:spacing w:before="87"/>
        <w:ind w:left="0"/>
        <w:jc w:val="left"/>
        <w:rPr>
          <w:b/>
          <w:lang w:val="es-ES"/>
        </w:rPr>
      </w:pPr>
      <w:r>
        <w:rPr>
          <w:b/>
          <w:noProof/>
        </w:rPr>
        <mc:AlternateContent>
          <mc:Choice Requires="wps">
            <w:drawing>
              <wp:anchor distT="0" distB="0" distL="0" distR="0" simplePos="0" relativeHeight="251707392" behindDoc="1" locked="0" layoutInCell="1" allowOverlap="1" wp14:anchorId="775EB26B" wp14:editId="06EFB566">
                <wp:simplePos x="0" y="0"/>
                <wp:positionH relativeFrom="page">
                  <wp:posOffset>1150924</wp:posOffset>
                </wp:positionH>
                <wp:positionV relativeFrom="paragraph">
                  <wp:posOffset>216873</wp:posOffset>
                </wp:positionV>
                <wp:extent cx="937260" cy="6350"/>
                <wp:effectExtent l="0" t="0" r="0" b="0"/>
                <wp:wrapTopAndBottom/>
                <wp:docPr id="41" name="Graphic 41"/>
                <wp:cNvGraphicFramePr/>
                <a:graphic xmlns:a="http://schemas.openxmlformats.org/drawingml/2006/main">
                  <a:graphicData uri="http://schemas.microsoft.com/office/word/2010/wordprocessingShape">
                    <wps:wsp>
                      <wps:cNvSpPr/>
                      <wps:spPr>
                        <a:xfrm>
                          <a:off x="0" y="0"/>
                          <a:ext cx="937260" cy="6350"/>
                        </a:xfrm>
                        <a:custGeom>
                          <a:avLst/>
                          <a:gdLst/>
                          <a:ahLst/>
                          <a:cxnLst/>
                          <a:rect l="l" t="t" r="r" b="b"/>
                          <a:pathLst>
                            <a:path w="937260" h="6350">
                              <a:moveTo>
                                <a:pt x="937259" y="0"/>
                              </a:moveTo>
                              <a:lnTo>
                                <a:pt x="0" y="0"/>
                              </a:lnTo>
                              <a:lnTo>
                                <a:pt x="0" y="6095"/>
                              </a:lnTo>
                              <a:lnTo>
                                <a:pt x="937259" y="6095"/>
                              </a:lnTo>
                              <a:lnTo>
                                <a:pt x="93725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CEE1C2A" id="Graphic 41" o:spid="_x0000_s1026" style="position:absolute;margin-left:90.6pt;margin-top:17.1pt;width:73.8pt;height:.5pt;z-index:-251609088;visibility:visible;mso-wrap-style:square;mso-wrap-distance-left:0;mso-wrap-distance-top:0;mso-wrap-distance-right:0;mso-wrap-distance-bottom:0;mso-position-horizontal:absolute;mso-position-horizontal-relative:page;mso-position-vertical:absolute;mso-position-vertical-relative:text;v-text-anchor:top" coordsize="937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" path="m937259,l,,,6095r937259,l937259,xe" fillcolor="black" stroked="f">
                <v:path arrowok="t"/>
                <w10:wrap type="topAndBottom" anchorx="page"/>
              </v:shape>
            </w:pict>
          </mc:Fallback>
        </mc:AlternateContent>
      </w:r>
    </w:p>
    <w:p w14:paraId="1CF06B20" w14:textId="77777777" w:rsidR="005F3FF3" w:rsidRPr="00903D69" w:rsidRDefault="001B2EC3">
      <w:pPr>
        <w:spacing w:before="96"/>
        <w:ind w:left="1041"/>
        <w:rPr>
          <w:sz w:val="18"/>
          <w:lang w:val="es-ES"/>
        </w:rPr>
      </w:pPr>
      <w:bookmarkStart w:id="26" w:name="_bookmark26"/>
      <w:bookmarkEnd w:id="26"/>
      <w:r w:rsidRPr="00903D69">
        <w:rPr>
          <w:position w:val="6"/>
          <w:sz w:val="11"/>
          <w:lang w:val="es-ES"/>
        </w:rPr>
        <w:t>25</w:t>
      </w:r>
      <w:hyperlink r:id="rId42">
        <w:r w:rsidRPr="00903D69">
          <w:rPr>
            <w:color w:val="0000FF"/>
            <w:spacing w:val="-2"/>
            <w:sz w:val="17"/>
            <w:lang w:val="es-ES"/>
          </w:rPr>
          <w:t xml:space="preserve"> A/HRC/61/43</w:t>
        </w:r>
        <w:r w:rsidRPr="00903D69">
          <w:rPr>
            <w:spacing w:val="-2"/>
            <w:sz w:val="17"/>
            <w:lang w:val="es-ES"/>
          </w:rPr>
          <w:t>.</w:t>
        </w:r>
      </w:hyperlink>
    </w:p>
    <w:p w14:paraId="4E4A65D1" w14:textId="77777777" w:rsidR="005F3FF3" w:rsidRPr="00903D69" w:rsidRDefault="001B2EC3">
      <w:pPr>
        <w:spacing w:before="10" w:line="254" w:lineRule="auto"/>
        <w:ind w:left="1273" w:right="1289" w:hanging="233"/>
        <w:rPr>
          <w:sz w:val="18"/>
          <w:lang w:val="es-ES"/>
        </w:rPr>
      </w:pPr>
      <w:bookmarkStart w:id="27" w:name="_bookmark27"/>
      <w:bookmarkEnd w:id="27"/>
      <w:r w:rsidRPr="00903D69">
        <w:rPr>
          <w:position w:val="6"/>
          <w:sz w:val="11"/>
          <w:lang w:val="es-ES"/>
        </w:rPr>
        <w:t>26</w:t>
      </w:r>
      <w:r w:rsidRPr="00903D69">
        <w:rPr>
          <w:sz w:val="17"/>
          <w:lang w:val="es-ES"/>
        </w:rPr>
        <w:t xml:space="preserve">Véase Carlos Pinto-Almeida y otros, «Análisis experimental del adobe ecuatoriano reforzado con fibras naturales», </w:t>
      </w:r>
      <w:r w:rsidRPr="00903D69">
        <w:rPr>
          <w:i/>
          <w:sz w:val="17"/>
          <w:lang w:val="es-ES"/>
        </w:rPr>
        <w:t>Frontiers in Built Environment</w:t>
      </w:r>
      <w:r w:rsidRPr="00903D69">
        <w:rPr>
          <w:sz w:val="17"/>
          <w:lang w:val="es-ES"/>
        </w:rPr>
        <w:t>, vol. 11 (2025).</w:t>
      </w:r>
    </w:p>
    <w:p w14:paraId="1730EFCD" w14:textId="77777777" w:rsidR="005F3FF3" w:rsidRPr="00903D69" w:rsidRDefault="005F3FF3">
      <w:pPr>
        <w:spacing w:line="254" w:lineRule="auto"/>
        <w:rPr>
          <w:sz w:val="18"/>
          <w:lang w:val="es-ES"/>
        </w:rPr>
        <w:sectPr w:rsidR="005F3FF3" w:rsidRPr="00903D69">
          <w:pgSz w:w="11910" w:h="16850"/>
          <w:pgMar w:top="1140" w:right="992" w:bottom="760" w:left="992" w:header="857" w:footer="565" w:gutter="0"/>
          <w:cols w:space="708"/>
        </w:sectPr>
      </w:pPr>
    </w:p>
    <w:p w14:paraId="4B6C3C07" w14:textId="77777777" w:rsidR="005F3FF3" w:rsidRPr="00903D69" w:rsidRDefault="005F3FF3">
      <w:pPr>
        <w:pStyle w:val="BodyText"/>
        <w:spacing w:before="51"/>
        <w:ind w:left="0"/>
        <w:jc w:val="left"/>
        <w:rPr>
          <w:lang w:val="es-ES"/>
        </w:rPr>
      </w:pPr>
    </w:p>
    <w:p w14:paraId="1247A6FF" w14:textId="77777777" w:rsidR="005F3FF3" w:rsidRPr="00903D69" w:rsidRDefault="001B2EC3">
      <w:pPr>
        <w:spacing w:line="252" w:lineRule="auto"/>
        <w:ind w:left="1273" w:right="1278"/>
        <w:jc w:val="both"/>
        <w:rPr>
          <w:b/>
          <w:sz w:val="20"/>
          <w:lang w:val="es-ES"/>
        </w:rPr>
      </w:pPr>
      <w:r w:rsidRPr="00903D69">
        <w:rPr>
          <w:b/>
          <w:sz w:val="18"/>
          <w:lang w:val="es-ES"/>
        </w:rPr>
        <w:t>y garantizar tipos de interés fijos a largo plazo. Las mujeres, los hombres y las personas transgénero deben tener acceso en igualdad de condiciones con los demás a la financiación de la vivienda;</w:t>
      </w:r>
    </w:p>
    <w:p w14:paraId="61DE3EEE" w14:textId="77777777" w:rsidR="005F3FF3" w:rsidRPr="00903D69" w:rsidRDefault="001B2EC3">
      <w:pPr>
        <w:pStyle w:val="ListParagraph"/>
        <w:numPr>
          <w:ilvl w:val="1"/>
          <w:numId w:val="5"/>
        </w:numPr>
        <w:tabs>
          <w:tab w:val="left" w:pos="2406"/>
        </w:tabs>
        <w:spacing w:before="117" w:line="249" w:lineRule="auto"/>
        <w:ind w:left="1273" w:right="1277" w:firstLine="568"/>
        <w:jc w:val="both"/>
        <w:rPr>
          <w:b/>
          <w:sz w:val="20"/>
          <w:lang w:val="es-ES"/>
        </w:rPr>
      </w:pPr>
      <w:r w:rsidRPr="00903D69">
        <w:rPr>
          <w:b/>
          <w:sz w:val="18"/>
          <w:lang w:val="es-ES"/>
        </w:rPr>
        <w:t>Desarrollar programas de prevención del sinhogarismo y dar prioridad al acceso a refugios de emergencia para las personas que se han quedado sin hogar, en particular debido a desalojos y violencia doméstica, al tiempo que se les presta apoyo para garantizar su acceso a una vivienda adecuada a medio y largo plazo.</w:t>
      </w:r>
    </w:p>
    <w:p w14:paraId="26211671" w14:textId="77777777" w:rsidR="005F3FF3" w:rsidRPr="00903D69" w:rsidRDefault="001B2EC3">
      <w:pPr>
        <w:pStyle w:val="ListParagraph"/>
        <w:numPr>
          <w:ilvl w:val="0"/>
          <w:numId w:val="5"/>
        </w:numPr>
        <w:tabs>
          <w:tab w:val="left" w:pos="1842"/>
        </w:tabs>
        <w:spacing w:before="124" w:line="249" w:lineRule="auto"/>
        <w:ind w:left="1273" w:right="1278" w:firstLine="0"/>
        <w:rPr>
          <w:b/>
          <w:sz w:val="20"/>
          <w:lang w:val="es-ES"/>
        </w:rPr>
      </w:pPr>
      <w:r>
        <w:rPr>
          <w:b/>
          <w:noProof/>
          <w:sz w:val="20"/>
        </w:rPr>
        <w:drawing>
          <wp:anchor distT="0" distB="0" distL="0" distR="0" simplePos="0" relativeHeight="251677696" behindDoc="1" locked="0" layoutInCell="1" allowOverlap="1" wp14:anchorId="350ECDB7" wp14:editId="13F6C026">
            <wp:simplePos x="0" y="0"/>
            <wp:positionH relativeFrom="page">
              <wp:posOffset>663244</wp:posOffset>
            </wp:positionH>
            <wp:positionV relativeFrom="paragraph">
              <wp:posOffset>371569</wp:posOffset>
            </wp:positionV>
            <wp:extent cx="6377000" cy="6347456"/>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 cstate="print"/>
                    <a:stretch>
                      <a:fillRect/>
                    </a:stretch>
                  </pic:blipFill>
                  <pic:spPr>
                    <a:xfrm>
                      <a:off x="0" y="0"/>
                      <a:ext cx="6377000" cy="6347456"/>
                    </a:xfrm>
                    <a:prstGeom prst="rect">
                      <a:avLst/>
                    </a:prstGeom>
                  </pic:spPr>
                </pic:pic>
              </a:graphicData>
            </a:graphic>
          </wp:anchor>
        </w:drawing>
      </w:r>
      <w:r w:rsidRPr="00903D69">
        <w:rPr>
          <w:b/>
          <w:sz w:val="18"/>
          <w:lang w:val="es-ES"/>
        </w:rPr>
        <w:t>En consulta con los respectivos grupos mencionados a continuación, el Relator Especial recomienda que Guatemala:</w:t>
      </w:r>
    </w:p>
    <w:p w14:paraId="5E66A8B1" w14:textId="77777777" w:rsidR="005F3FF3" w:rsidRPr="00903D69" w:rsidRDefault="001B2EC3">
      <w:pPr>
        <w:pStyle w:val="ListParagraph"/>
        <w:numPr>
          <w:ilvl w:val="1"/>
          <w:numId w:val="5"/>
        </w:numPr>
        <w:tabs>
          <w:tab w:val="left" w:pos="2406"/>
        </w:tabs>
        <w:spacing w:before="121" w:line="249" w:lineRule="auto"/>
        <w:ind w:left="1273" w:right="1281" w:firstLine="568"/>
        <w:jc w:val="both"/>
        <w:rPr>
          <w:b/>
          <w:sz w:val="20"/>
          <w:lang w:val="es-ES"/>
        </w:rPr>
      </w:pPr>
      <w:r w:rsidRPr="00903D69">
        <w:rPr>
          <w:b/>
          <w:sz w:val="18"/>
          <w:lang w:val="es-ES"/>
        </w:rPr>
        <w:t>Adopte urgentemente una política o legislación nacional para proteger todos los derechos humanos de las personas desplazadas internamente, incluido su derecho a una vivienda adecuada, de conformidad con las conclusiones del presente informe, con su plena participación, y garantice recursos suficientes para la aplicación de dicha política o legislación;</w:t>
      </w:r>
    </w:p>
    <w:p w14:paraId="23627E9F" w14:textId="77777777" w:rsidR="005F3FF3" w:rsidRPr="00903D69" w:rsidRDefault="001B2EC3">
      <w:pPr>
        <w:pStyle w:val="ListParagraph"/>
        <w:numPr>
          <w:ilvl w:val="1"/>
          <w:numId w:val="5"/>
        </w:numPr>
        <w:tabs>
          <w:tab w:val="left" w:pos="2406"/>
        </w:tabs>
        <w:spacing w:before="124" w:line="249" w:lineRule="auto"/>
        <w:ind w:left="1273" w:right="1281" w:firstLine="568"/>
        <w:jc w:val="both"/>
        <w:rPr>
          <w:b/>
          <w:sz w:val="20"/>
          <w:lang w:val="es-ES"/>
        </w:rPr>
      </w:pPr>
      <w:r w:rsidRPr="00903D69">
        <w:rPr>
          <w:b/>
          <w:sz w:val="18"/>
          <w:lang w:val="es-ES"/>
        </w:rPr>
        <w:t>Apoye a los garífunas para que mantengan la calidad de vida de sus comunidades mediante el apoyo a los migrantes que regresan, e invierta en viviendas adecuadas, infraestructura esencial y creación de empleo;</w:t>
      </w:r>
    </w:p>
    <w:p w14:paraId="14A057F5" w14:textId="77777777" w:rsidR="005F3FF3" w:rsidRPr="00903D69" w:rsidRDefault="001B2EC3">
      <w:pPr>
        <w:pStyle w:val="ListParagraph"/>
        <w:numPr>
          <w:ilvl w:val="1"/>
          <w:numId w:val="5"/>
        </w:numPr>
        <w:tabs>
          <w:tab w:val="left" w:pos="2406"/>
        </w:tabs>
        <w:spacing w:before="123" w:line="249" w:lineRule="auto"/>
        <w:ind w:left="1273" w:right="1279" w:firstLine="568"/>
        <w:jc w:val="both"/>
        <w:rPr>
          <w:b/>
          <w:sz w:val="20"/>
          <w:lang w:val="es-ES"/>
        </w:rPr>
      </w:pPr>
      <w:r w:rsidRPr="00903D69">
        <w:rPr>
          <w:b/>
          <w:sz w:val="18"/>
          <w:lang w:val="es-ES"/>
        </w:rPr>
        <w:t>Apoye a las antiguas comunidades pesqueras para que encuentren medios de vida alternativos y obtengan acceso a tierras productivas, con seguridad de tenencia;</w:t>
      </w:r>
    </w:p>
    <w:p w14:paraId="665AFC56" w14:textId="77777777" w:rsidR="005F3FF3" w:rsidRPr="00903D69" w:rsidRDefault="001B2EC3">
      <w:pPr>
        <w:pStyle w:val="ListParagraph"/>
        <w:numPr>
          <w:ilvl w:val="1"/>
          <w:numId w:val="5"/>
        </w:numPr>
        <w:tabs>
          <w:tab w:val="left" w:pos="2406"/>
        </w:tabs>
        <w:spacing w:before="121" w:line="249" w:lineRule="auto"/>
        <w:ind w:left="1273" w:right="1279" w:firstLine="568"/>
        <w:jc w:val="both"/>
        <w:rPr>
          <w:b/>
          <w:sz w:val="20"/>
          <w:lang w:val="es-ES"/>
        </w:rPr>
      </w:pPr>
      <w:r w:rsidRPr="00903D69">
        <w:rPr>
          <w:b/>
          <w:sz w:val="18"/>
          <w:lang w:val="es-ES"/>
        </w:rPr>
        <w:t>Apoyar a las comunidades que viven en tierras contaminadas o degradadas para que apliquen medidas de adaptación o se reasienten en tierras productivas, con seguridad de tenencia, pero evitando replicar los modelos existentes de dependencia y explotación;</w:t>
      </w:r>
    </w:p>
    <w:p w14:paraId="4B8F6122" w14:textId="77777777" w:rsidR="005F3FF3" w:rsidRPr="00903D69" w:rsidRDefault="001B2EC3">
      <w:pPr>
        <w:pStyle w:val="ListParagraph"/>
        <w:numPr>
          <w:ilvl w:val="1"/>
          <w:numId w:val="5"/>
        </w:numPr>
        <w:tabs>
          <w:tab w:val="left" w:pos="2406"/>
        </w:tabs>
        <w:spacing w:before="123" w:line="249" w:lineRule="auto"/>
        <w:ind w:left="1273" w:right="1281" w:firstLine="568"/>
        <w:jc w:val="both"/>
        <w:rPr>
          <w:b/>
          <w:sz w:val="20"/>
          <w:lang w:val="es-ES"/>
        </w:rPr>
      </w:pPr>
      <w:r w:rsidRPr="00903D69">
        <w:rPr>
          <w:b/>
          <w:sz w:val="18"/>
          <w:lang w:val="es-ES"/>
        </w:rPr>
        <w:t>Fortalecer las leyes de custodia y otras leyes familiares y de sucesión para lograr la paridad de género en la ocupación, el uso y la propiedad de la tierra y la vivienda, con seguridad de tenencia.</w:t>
      </w:r>
    </w:p>
    <w:p w14:paraId="568E32C9" w14:textId="77777777" w:rsidR="005F3FF3" w:rsidRPr="00903D69" w:rsidRDefault="001B2EC3">
      <w:pPr>
        <w:pStyle w:val="ListParagraph"/>
        <w:numPr>
          <w:ilvl w:val="1"/>
          <w:numId w:val="5"/>
        </w:numPr>
        <w:tabs>
          <w:tab w:val="left" w:pos="2405"/>
        </w:tabs>
        <w:spacing w:before="121" w:line="249" w:lineRule="auto"/>
        <w:ind w:left="1273" w:right="1280" w:firstLine="568"/>
        <w:jc w:val="both"/>
        <w:rPr>
          <w:b/>
          <w:sz w:val="20"/>
          <w:lang w:val="es-ES"/>
        </w:rPr>
      </w:pPr>
      <w:r w:rsidRPr="00903D69">
        <w:rPr>
          <w:b/>
          <w:sz w:val="18"/>
          <w:lang w:val="es-ES"/>
        </w:rPr>
        <w:t>Proporcionar a los niños de las comunidades desplazadas o sin tierras acceso a las escuelas y garantizar que puedan mantener una dieta nutritiva, incluso mediante la provisión de comidas escolares patrocinadas.</w:t>
      </w:r>
    </w:p>
    <w:p w14:paraId="283F3644" w14:textId="77777777" w:rsidR="005F3FF3" w:rsidRPr="00903D69" w:rsidRDefault="001B2EC3">
      <w:pPr>
        <w:pStyle w:val="ListParagraph"/>
        <w:numPr>
          <w:ilvl w:val="1"/>
          <w:numId w:val="5"/>
        </w:numPr>
        <w:tabs>
          <w:tab w:val="left" w:pos="2406"/>
        </w:tabs>
        <w:spacing w:before="123" w:line="249" w:lineRule="auto"/>
        <w:ind w:left="1273" w:right="1279" w:firstLine="568"/>
        <w:jc w:val="both"/>
        <w:rPr>
          <w:b/>
          <w:sz w:val="20"/>
          <w:lang w:val="es-ES"/>
        </w:rPr>
      </w:pPr>
      <w:r w:rsidRPr="00903D69">
        <w:rPr>
          <w:b/>
          <w:sz w:val="18"/>
          <w:lang w:val="es-ES"/>
        </w:rPr>
        <w:t xml:space="preserve">Intensificar los esfuerzos para garantizar una vivienda y un refugio adecuados a los migrantes guatemaltecos que regresan, dando prioridad a grupos vulnerables específicos, como las víctimas de </w:t>
      </w:r>
      <w:r w:rsidRPr="00903D69">
        <w:rPr>
          <w:b/>
          <w:spacing w:val="-2"/>
          <w:sz w:val="18"/>
          <w:lang w:val="es-ES"/>
        </w:rPr>
        <w:t>violencia doméstica, así como a las personas que carecen de redes de apoyo social en Guatemala.</w:t>
      </w:r>
    </w:p>
    <w:p w14:paraId="1C11A21A" w14:textId="77777777" w:rsidR="005F3FF3" w:rsidRPr="00903D69" w:rsidRDefault="001B2EC3">
      <w:pPr>
        <w:pStyle w:val="ListParagraph"/>
        <w:numPr>
          <w:ilvl w:val="1"/>
          <w:numId w:val="5"/>
        </w:numPr>
        <w:tabs>
          <w:tab w:val="left" w:pos="2406"/>
        </w:tabs>
        <w:spacing w:before="123" w:line="249" w:lineRule="auto"/>
        <w:ind w:left="1273" w:right="1277" w:firstLine="568"/>
        <w:jc w:val="both"/>
        <w:rPr>
          <w:b/>
          <w:sz w:val="20"/>
          <w:lang w:val="es-ES"/>
        </w:rPr>
      </w:pPr>
      <w:r w:rsidRPr="00903D69">
        <w:rPr>
          <w:b/>
          <w:sz w:val="18"/>
          <w:lang w:val="es-ES"/>
        </w:rPr>
        <w:t>Garantizar que los solicitantes de asilo y los refugiados disfruten de acceso a una vivienda y un empleo adecuados en igualdad de condiciones con los ciudadanos guatemaltecos.</w:t>
      </w:r>
    </w:p>
    <w:p w14:paraId="6B84794A" w14:textId="77777777" w:rsidR="005F3FF3" w:rsidRPr="00903D69" w:rsidRDefault="001B2EC3">
      <w:pPr>
        <w:pStyle w:val="ListParagraph"/>
        <w:numPr>
          <w:ilvl w:val="0"/>
          <w:numId w:val="5"/>
        </w:numPr>
        <w:tabs>
          <w:tab w:val="left" w:pos="1842"/>
        </w:tabs>
        <w:spacing w:before="121" w:line="249" w:lineRule="auto"/>
        <w:ind w:left="1273" w:right="1276" w:firstLine="0"/>
        <w:rPr>
          <w:b/>
          <w:sz w:val="20"/>
          <w:lang w:val="es-ES"/>
        </w:rPr>
      </w:pPr>
      <w:r w:rsidRPr="00903D69">
        <w:rPr>
          <w:b/>
          <w:sz w:val="18"/>
          <w:lang w:val="es-ES"/>
        </w:rPr>
        <w:t>En el ámbito de las empresas y los derechos humanos, el Relator Especial recomienda a Guatemala que:</w:t>
      </w:r>
    </w:p>
    <w:p w14:paraId="542DEE6A" w14:textId="77777777" w:rsidR="005F3FF3" w:rsidRPr="00903D69" w:rsidRDefault="001B2EC3">
      <w:pPr>
        <w:pStyle w:val="ListParagraph"/>
        <w:numPr>
          <w:ilvl w:val="1"/>
          <w:numId w:val="5"/>
        </w:numPr>
        <w:tabs>
          <w:tab w:val="left" w:pos="2406"/>
        </w:tabs>
        <w:spacing w:before="122" w:line="249" w:lineRule="auto"/>
        <w:ind w:left="1273" w:right="1281" w:firstLine="568"/>
        <w:jc w:val="both"/>
        <w:rPr>
          <w:b/>
          <w:sz w:val="20"/>
          <w:lang w:val="es-ES"/>
        </w:rPr>
      </w:pPr>
      <w:r w:rsidRPr="00903D69">
        <w:rPr>
          <w:b/>
          <w:sz w:val="18"/>
          <w:lang w:val="es-ES"/>
        </w:rPr>
        <w:t>Garantice que los tratados bilaterales y multilaterales de inversión contengan un compromiso con la diligencia debida en materia de derechos humanos, tal y como exigen las normas internacionales y, si procede, las nacionales o regionales.</w:t>
      </w:r>
    </w:p>
    <w:p w14:paraId="01202CF5" w14:textId="77777777" w:rsidR="005F3FF3" w:rsidRPr="00903D69" w:rsidRDefault="001B2EC3">
      <w:pPr>
        <w:pStyle w:val="ListParagraph"/>
        <w:numPr>
          <w:ilvl w:val="1"/>
          <w:numId w:val="5"/>
        </w:numPr>
        <w:tabs>
          <w:tab w:val="left" w:pos="2406"/>
        </w:tabs>
        <w:spacing w:before="123" w:line="249" w:lineRule="auto"/>
        <w:ind w:left="1273" w:right="1276" w:firstLine="568"/>
        <w:jc w:val="both"/>
        <w:rPr>
          <w:b/>
          <w:sz w:val="20"/>
          <w:lang w:val="es-ES"/>
        </w:rPr>
      </w:pPr>
      <w:r w:rsidRPr="00903D69">
        <w:rPr>
          <w:b/>
          <w:sz w:val="18"/>
          <w:lang w:val="es-ES"/>
        </w:rPr>
        <w:t>Adoptar un marco jurídico y normativo con visión de futuro que garantice una conducta empresarial responsable, lo que requiere la participación y la consulta de las comunidades afectadas y, en el caso de los pueblos indígenas, su consentimiento libre, previo e informado;</w:t>
      </w:r>
    </w:p>
    <w:p w14:paraId="4A695B51" w14:textId="77777777" w:rsidR="005F3FF3" w:rsidRPr="00903D69" w:rsidRDefault="001B2EC3">
      <w:pPr>
        <w:pStyle w:val="ListParagraph"/>
        <w:numPr>
          <w:ilvl w:val="1"/>
          <w:numId w:val="5"/>
        </w:numPr>
        <w:tabs>
          <w:tab w:val="left" w:pos="2406"/>
        </w:tabs>
        <w:spacing w:before="123" w:line="249" w:lineRule="auto"/>
        <w:ind w:left="1273" w:right="1280" w:firstLine="568"/>
        <w:jc w:val="both"/>
        <w:rPr>
          <w:b/>
          <w:sz w:val="20"/>
          <w:lang w:val="es-ES"/>
        </w:rPr>
      </w:pPr>
      <w:r w:rsidRPr="00903D69">
        <w:rPr>
          <w:b/>
          <w:sz w:val="18"/>
          <w:lang w:val="es-ES"/>
        </w:rPr>
        <w:t>Alentar e incentivar enérgicamente a cualquier empresa o proyecto de desarrollo a que incluya la distribución de beneficios con las personas afectadas cuando se utilicen sus tierras;</w:t>
      </w:r>
    </w:p>
    <w:p w14:paraId="46E101A0" w14:textId="77777777" w:rsidR="005F3FF3" w:rsidRPr="00903D69" w:rsidRDefault="001B2EC3">
      <w:pPr>
        <w:pStyle w:val="ListParagraph"/>
        <w:numPr>
          <w:ilvl w:val="1"/>
          <w:numId w:val="5"/>
        </w:numPr>
        <w:tabs>
          <w:tab w:val="left" w:pos="2406"/>
        </w:tabs>
        <w:spacing w:before="122" w:line="249" w:lineRule="auto"/>
        <w:ind w:left="1273" w:right="1281" w:firstLine="568"/>
        <w:jc w:val="both"/>
        <w:rPr>
          <w:b/>
          <w:sz w:val="20"/>
          <w:lang w:val="es-ES"/>
        </w:rPr>
      </w:pPr>
      <w:r w:rsidRPr="00903D69">
        <w:rPr>
          <w:b/>
          <w:sz w:val="18"/>
          <w:lang w:val="es-ES"/>
        </w:rPr>
        <w:t>Exigir una evaluación del impacto del desplazamiento y un plan de reasentamiento antes de aprobar cualquier proyecto empresarial que dé lugar a desplazamientos.</w:t>
      </w:r>
    </w:p>
    <w:p w14:paraId="41083C34" w14:textId="77777777" w:rsidR="005F3FF3" w:rsidRPr="00903D69" w:rsidRDefault="001B2EC3">
      <w:pPr>
        <w:pStyle w:val="ListParagraph"/>
        <w:numPr>
          <w:ilvl w:val="1"/>
          <w:numId w:val="5"/>
        </w:numPr>
        <w:tabs>
          <w:tab w:val="left" w:pos="2406"/>
        </w:tabs>
        <w:spacing w:before="122" w:line="249" w:lineRule="auto"/>
        <w:ind w:left="1273" w:right="1281" w:firstLine="568"/>
        <w:jc w:val="both"/>
        <w:rPr>
          <w:b/>
          <w:sz w:val="20"/>
          <w:lang w:val="es-ES"/>
        </w:rPr>
      </w:pPr>
      <w:r w:rsidRPr="00903D69">
        <w:rPr>
          <w:b/>
          <w:sz w:val="18"/>
          <w:lang w:val="es-ES"/>
        </w:rPr>
        <w:t>Abordar el legado y los vestigios que aún perduran de la servidumbre por contrato, entre otras cosas garantizando la investigación, el enjuiciamiento y el castigo de los autores, cuando proceda, así como la reparación y la indemnización de las víctimas, incluso en forma de tierras.</w:t>
      </w:r>
    </w:p>
    <w:p w14:paraId="73FA7200" w14:textId="77777777" w:rsidR="005F3FF3" w:rsidRPr="00903D69" w:rsidRDefault="001B2EC3">
      <w:pPr>
        <w:pStyle w:val="ListParagraph"/>
        <w:numPr>
          <w:ilvl w:val="1"/>
          <w:numId w:val="5"/>
        </w:numPr>
        <w:tabs>
          <w:tab w:val="left" w:pos="2405"/>
        </w:tabs>
        <w:spacing w:before="123" w:line="249" w:lineRule="auto"/>
        <w:ind w:left="1273" w:right="1277" w:firstLine="568"/>
        <w:jc w:val="both"/>
        <w:rPr>
          <w:b/>
          <w:sz w:val="20"/>
          <w:lang w:val="es-ES"/>
        </w:rPr>
      </w:pPr>
      <w:r w:rsidRPr="00903D69">
        <w:rPr>
          <w:b/>
          <w:sz w:val="18"/>
          <w:lang w:val="es-ES"/>
        </w:rPr>
        <w:t>Seguir reforzando la regulación de los agentes de seguridad privada y supervisar sus actividades para garantizar que nunca participen en desalojos.</w:t>
      </w:r>
    </w:p>
    <w:p w14:paraId="69F46568" w14:textId="77777777" w:rsidR="005F3FF3" w:rsidRDefault="001B2EC3">
      <w:pPr>
        <w:pStyle w:val="BodyText"/>
        <w:spacing w:before="76"/>
        <w:ind w:left="0"/>
        <w:jc w:val="left"/>
        <w:rPr>
          <w:b/>
        </w:rPr>
      </w:pPr>
      <w:r>
        <w:rPr>
          <w:b/>
          <w:noProof/>
        </w:rPr>
        <mc:AlternateContent>
          <mc:Choice Requires="wps">
            <w:drawing>
              <wp:anchor distT="0" distB="0" distL="0" distR="0" simplePos="0" relativeHeight="251709440" behindDoc="1" locked="0" layoutInCell="1" allowOverlap="1" wp14:anchorId="7C361D09" wp14:editId="4304DB0E">
                <wp:simplePos x="0" y="0"/>
                <wp:positionH relativeFrom="page">
                  <wp:posOffset>3239135</wp:posOffset>
                </wp:positionH>
                <wp:positionV relativeFrom="paragraph">
                  <wp:posOffset>209635</wp:posOffset>
                </wp:positionV>
                <wp:extent cx="1081405" cy="635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1081405" cy="6350"/>
                        </a:xfrm>
                        <a:custGeom>
                          <a:avLst/>
                          <a:gdLst/>
                          <a:ahLst/>
                          <a:cxnLst/>
                          <a:rect l="l" t="t" r="r" b="b"/>
                          <a:pathLst>
                            <a:path w="1081405" h="6350">
                              <a:moveTo>
                                <a:pt x="1080820" y="0"/>
                              </a:moveTo>
                              <a:lnTo>
                                <a:pt x="0" y="0"/>
                              </a:lnTo>
                              <a:lnTo>
                                <a:pt x="0" y="6096"/>
                              </a:lnTo>
                              <a:lnTo>
                                <a:pt x="1080820" y="6096"/>
                              </a:lnTo>
                              <a:lnTo>
                                <a:pt x="10808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85ED270" id="Graphic 43" o:spid="_x0000_s1026" style="position:absolute;margin-left:255.05pt;margin-top:16.5pt;width:85.15pt;height:.5pt;z-index:-251607040;visibility:visible;mso-wrap-style:square;mso-wrap-distance-left:0;mso-wrap-distance-top:0;mso-wrap-distance-right:0;mso-wrap-distance-bottom:0;mso-position-horizontal:absolute;mso-position-horizontal-relative:page;mso-position-vertical:absolute;mso-position-vertical-relative:text;v-text-anchor:top" coordsize="1081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" path="m1080820,l,,,6096r1080820,l1080820,xe" fillcolor="black" stroked="f">
                <v:path arrowok="t"/>
                <w10:wrap type="topAndBottom" anchorx="page"/>
              </v:shape>
            </w:pict>
          </mc:Fallback>
        </mc:AlternateContent>
      </w:r>
    </w:p>
    <w:sectPr w:rsidR="005F3FF3">
      <w:pgSz w:w="11910" w:h="16850"/>
      <w:pgMar w:top="1140" w:right="992" w:bottom="760" w:left="992" w:header="85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E540" w14:textId="77777777" w:rsidR="00157924" w:rsidRDefault="00157924">
      <w:r>
        <w:separator/>
      </w:r>
    </w:p>
  </w:endnote>
  <w:endnote w:type="continuationSeparator" w:id="0">
    <w:p w14:paraId="7D8D6F06" w14:textId="77777777" w:rsidR="00157924" w:rsidRDefault="0015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BC81" w14:textId="77777777" w:rsidR="005F3FF3" w:rsidRDefault="001B2EC3">
    <w:pPr>
      <w:pStyle w:val="BodyText"/>
      <w:spacing w:line="14" w:lineRule="auto"/>
      <w:ind w:left="0"/>
      <w:jc w:val="left"/>
    </w:pPr>
    <w:r>
      <w:rPr>
        <w:noProof/>
      </w:rPr>
      <mc:AlternateContent>
        <mc:Choice Requires="wps">
          <w:drawing>
            <wp:anchor distT="0" distB="0" distL="0" distR="0" simplePos="0" relativeHeight="251659264" behindDoc="1" locked="0" layoutInCell="1" allowOverlap="1" wp14:anchorId="36D20E02" wp14:editId="337035E6">
              <wp:simplePos x="0" y="0"/>
              <wp:positionH relativeFrom="page">
                <wp:posOffset>681227</wp:posOffset>
              </wp:positionH>
              <wp:positionV relativeFrom="page">
                <wp:posOffset>10195305</wp:posOffset>
              </wp:positionV>
              <wp:extent cx="167005" cy="152400"/>
              <wp:effectExtent l="0" t="0" r="0" b="0"/>
              <wp:wrapNone/>
              <wp:docPr id="11" name="Textbox 11"/>
              <wp:cNvGraphicFramePr/>
              <a:graphic xmlns:a="http://schemas.openxmlformats.org/drawingml/2006/main">
                <a:graphicData uri="http://schemas.microsoft.com/office/word/2010/wordprocessingShape">
                  <wps:wsp>
                    <wps:cNvSpPr txBox="1"/>
                    <wps:spPr>
                      <a:xfrm>
                        <a:off x="0" y="0"/>
                        <a:ext cx="167005" cy="152400"/>
                      </a:xfrm>
                      <a:prstGeom prst="rect">
                        <a:avLst/>
                      </a:prstGeom>
                    </wps:spPr>
                    <wps:txbx>
                      <w:txbxContent>
                        <w:p w14:paraId="219A04FB" w14:textId="77777777" w:rsidR="005F3FF3" w:rsidRDefault="001B2EC3">
                          <w:pPr>
                            <w:spacing w:before="12"/>
                            <w:ind w:left="60"/>
                            <w:rPr>
                              <w:b/>
                              <w:sz w:val="18"/>
                            </w:rPr>
                          </w:pPr>
                          <w:r>
                            <w:rPr>
                              <w:b/>
                              <w:spacing w:val="-5"/>
                              <w:sz w:val="18"/>
                            </w:rPr>
                            <w:fldChar w:fldCharType="begin"/>
                          </w:r>
                          <w:r>
                            <w:rPr>
                              <w:b/>
                              <w:spacing w:val="-5"/>
                              <w:sz w:val="17"/>
                            </w:rPr>
                            <w:instrText xml:space="preserve"> PAGE </w:instrText>
                          </w:r>
                          <w:r>
                            <w:rPr>
                              <w:b/>
                              <w:spacing w:val="-5"/>
                              <w:sz w:val="18"/>
                            </w:rPr>
                            <w:fldChar w:fldCharType="separate"/>
                          </w:r>
                          <w:r>
                            <w:rPr>
                              <w:b/>
                              <w:spacing w:val="-5"/>
                              <w:sz w:val="17"/>
                            </w:rPr>
                            <w:t>26</w:t>
                          </w:r>
                          <w:r>
                            <w:rPr>
                              <w:b/>
                              <w:spacing w:val="-5"/>
                              <w:sz w:val="18"/>
                            </w:rPr>
                            <w:fldChar w:fldCharType="end"/>
                          </w:r>
                        </w:p>
                      </w:txbxContent>
                    </wps:txbx>
                    <wps:bodyPr wrap="square" lIns="0" tIns="0" rIns="0" bIns="0" rtlCol="0"/>
                  </wps:wsp>
                </a:graphicData>
              </a:graphic>
            </wp:anchor>
          </w:drawing>
        </mc:Choice>
        <mc:Fallback>
          <w:pict>
            <v:shapetype w14:anchorId="36D20E02" id="_x0000_t202" coordsize="21600,21600" o:spt="202" path="m,l,21600r21600,l21600,xe">
              <v:stroke joinstyle="miter"/>
              <v:path gradientshapeok="t" o:connecttype="rect"/>
            </v:shapetype>
            <v:shape id="Textbox 11" o:spid="_x0000_s1029" type="#_x0000_t202" style="position:absolute;margin-left:53.65pt;margin-top:802.8pt;width:13.1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" filled="f" stroked="f">
              <v:textbox inset="0,0,0,0">
                <w:txbxContent>
                  <w:p w14:paraId="219A04FB" w14:textId="77777777" w:rsidR="005F3FF3" w:rsidRDefault="001B2EC3">
                    <w:pPr>
                      <w:spacing w:before="12"/>
                      <w:ind w:left="60"/>
                      <w:rPr>
                        <w:b/>
                        <w:sz w:val="18"/>
                      </w:rPr>
                    </w:pPr>
                    <w:r>
                      <w:rPr>
                        <w:b/>
                        <w:spacing w:val="-5"/>
                        <w:sz w:val="18"/>
                      </w:rPr>
                      <w:fldChar w:fldCharType="begin"/>
                    </w:r>
                    <w:r>
                      <w:rPr>
                        <w:b/>
                        <w:spacing w:val="-5"/>
                        <w:sz w:val="17"/>
                      </w:rPr>
                      <w:instrText xml:space="preserve"> PAGE </w:instrText>
                    </w:r>
                    <w:r>
                      <w:rPr>
                        <w:b/>
                        <w:spacing w:val="-5"/>
                        <w:sz w:val="18"/>
                      </w:rPr>
                      <w:fldChar w:fldCharType="separate"/>
                    </w:r>
                    <w:r>
                      <w:rPr>
                        <w:b/>
                        <w:spacing w:val="-5"/>
                        <w:sz w:val="17"/>
                      </w:rPr>
                      <w:t>26</w:t>
                    </w:r>
                    <w:r>
                      <w:rPr>
                        <w:b/>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C3EB" w14:textId="77777777" w:rsidR="005F3FF3" w:rsidRDefault="001B2EC3">
    <w:pPr>
      <w:pStyle w:val="BodyText"/>
      <w:spacing w:line="14" w:lineRule="auto"/>
      <w:ind w:left="0"/>
      <w:jc w:val="left"/>
    </w:pPr>
    <w:r>
      <w:rPr>
        <w:noProof/>
      </w:rPr>
      <mc:AlternateContent>
        <mc:Choice Requires="wps">
          <w:drawing>
            <wp:anchor distT="0" distB="0" distL="0" distR="0" simplePos="0" relativeHeight="251661312" behindDoc="1" locked="0" layoutInCell="1" allowOverlap="1" wp14:anchorId="72D083DB" wp14:editId="445F5774">
              <wp:simplePos x="0" y="0"/>
              <wp:positionH relativeFrom="page">
                <wp:posOffset>6713981</wp:posOffset>
              </wp:positionH>
              <wp:positionV relativeFrom="page">
                <wp:posOffset>10195305</wp:posOffset>
              </wp:positionV>
              <wp:extent cx="179705" cy="152400"/>
              <wp:effectExtent l="0" t="0" r="0" b="0"/>
              <wp:wrapNone/>
              <wp:docPr id="12" name="Textbox 12"/>
              <wp:cNvGraphicFramePr/>
              <a:graphic xmlns:a="http://schemas.openxmlformats.org/drawingml/2006/main">
                <a:graphicData uri="http://schemas.microsoft.com/office/word/2010/wordprocessingShape">
                  <wps:wsp>
                    <wps:cNvSpPr txBox="1"/>
                    <wps:spPr>
                      <a:xfrm>
                        <a:off x="0" y="0"/>
                        <a:ext cx="179705" cy="152400"/>
                      </a:xfrm>
                      <a:prstGeom prst="rect">
                        <a:avLst/>
                      </a:prstGeom>
                    </wps:spPr>
                    <wps:txbx>
                      <w:txbxContent>
                        <w:p w14:paraId="0836E42D" w14:textId="77777777" w:rsidR="005F3FF3" w:rsidRDefault="001B2EC3">
                          <w:pPr>
                            <w:spacing w:before="12"/>
                            <w:ind w:left="20"/>
                            <w:rPr>
                              <w:b/>
                              <w:sz w:val="18"/>
                            </w:rPr>
                          </w:pPr>
                          <w:r>
                            <w:rPr>
                              <w:b/>
                              <w:spacing w:val="-5"/>
                              <w:sz w:val="18"/>
                            </w:rPr>
                            <w:fldChar w:fldCharType="begin"/>
                          </w:r>
                          <w:r>
                            <w:rPr>
                              <w:b/>
                              <w:spacing w:val="-5"/>
                              <w:sz w:val="17"/>
                            </w:rPr>
                            <w:instrText xml:space="preserve"> PAGE </w:instrText>
                          </w:r>
                          <w:r>
                            <w:rPr>
                              <w:b/>
                              <w:spacing w:val="-5"/>
                              <w:sz w:val="18"/>
                            </w:rPr>
                            <w:fldChar w:fldCharType="separate"/>
                          </w:r>
                          <w:r>
                            <w:rPr>
                              <w:b/>
                              <w:spacing w:val="-5"/>
                              <w:sz w:val="17"/>
                            </w:rPr>
                            <w:t>25</w:t>
                          </w:r>
                          <w:r>
                            <w:rPr>
                              <w:b/>
                              <w:spacing w:val="-5"/>
                              <w:sz w:val="18"/>
                            </w:rPr>
                            <w:fldChar w:fldCharType="end"/>
                          </w:r>
                        </w:p>
                      </w:txbxContent>
                    </wps:txbx>
                    <wps:bodyPr wrap="square" lIns="0" tIns="0" rIns="0" bIns="0" rtlCol="0"/>
                  </wps:wsp>
                </a:graphicData>
              </a:graphic>
            </wp:anchor>
          </w:drawing>
        </mc:Choice>
        <mc:Fallback>
          <w:pict>
            <v:shapetype w14:anchorId="72D083DB" id="_x0000_t202" coordsize="21600,21600" o:spt="202" path="m,l,21600r21600,l21600,xe">
              <v:stroke joinstyle="miter"/>
              <v:path gradientshapeok="t" o:connecttype="rect"/>
            </v:shapetype>
            <v:shape id="Textbox 12" o:spid="_x0000_s1030" type="#_x0000_t202" style="position:absolute;margin-left:528.65pt;margin-top:802.8pt;width:14.15pt;height: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" filled="f" stroked="f">
              <v:textbox inset="0,0,0,0">
                <w:txbxContent>
                  <w:p w14:paraId="0836E42D" w14:textId="77777777" w:rsidR="005F3FF3" w:rsidRDefault="001B2EC3">
                    <w:pPr>
                      <w:spacing w:before="12"/>
                      <w:ind w:left="20"/>
                      <w:rPr>
                        <w:b/>
                        <w:sz w:val="18"/>
                      </w:rPr>
                    </w:pPr>
                    <w:r>
                      <w:rPr>
                        <w:b/>
                        <w:spacing w:val="-5"/>
                        <w:sz w:val="18"/>
                      </w:rPr>
                      <w:fldChar w:fldCharType="begin"/>
                    </w:r>
                    <w:r>
                      <w:rPr>
                        <w:b/>
                        <w:spacing w:val="-5"/>
                        <w:sz w:val="17"/>
                      </w:rPr>
                      <w:instrText xml:space="preserve"> PAGE </w:instrText>
                    </w:r>
                    <w:r>
                      <w:rPr>
                        <w:b/>
                        <w:spacing w:val="-5"/>
                        <w:sz w:val="18"/>
                      </w:rPr>
                      <w:fldChar w:fldCharType="separate"/>
                    </w:r>
                    <w:r>
                      <w:rPr>
                        <w:b/>
                        <w:spacing w:val="-5"/>
                        <w:sz w:val="17"/>
                      </w:rPr>
                      <w:t>25</w:t>
                    </w:r>
                    <w:r>
                      <w:rPr>
                        <w: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7C8C" w14:textId="77777777" w:rsidR="00157924" w:rsidRDefault="00157924">
      <w:r>
        <w:separator/>
      </w:r>
    </w:p>
  </w:footnote>
  <w:footnote w:type="continuationSeparator" w:id="0">
    <w:p w14:paraId="60A71014" w14:textId="77777777" w:rsidR="00157924" w:rsidRDefault="00157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9DDB" w14:textId="77777777" w:rsidR="005F3FF3" w:rsidRDefault="001B2EC3">
    <w:pPr>
      <w:pStyle w:val="BodyText"/>
      <w:spacing w:line="14" w:lineRule="auto"/>
      <w:ind w:left="0"/>
      <w:jc w:val="left"/>
    </w:pPr>
    <w:r>
      <w:rPr>
        <w:noProof/>
      </w:rPr>
      <mc:AlternateContent>
        <mc:Choice Requires="wps">
          <w:drawing>
            <wp:anchor distT="0" distB="0" distL="0" distR="0" simplePos="0" relativeHeight="251658240" behindDoc="1" locked="0" layoutInCell="1" allowOverlap="1" wp14:anchorId="4F995118" wp14:editId="47C8E39B">
              <wp:simplePos x="0" y="0"/>
              <wp:positionH relativeFrom="page">
                <wp:posOffset>701040</wp:posOffset>
              </wp:positionH>
              <wp:positionV relativeFrom="page">
                <wp:posOffset>720851</wp:posOffset>
              </wp:positionV>
              <wp:extent cx="6158230" cy="6350"/>
              <wp:effectExtent l="0" t="0" r="0" b="0"/>
              <wp:wrapNone/>
              <wp:docPr id="7" name="Graphic 7"/>
              <wp:cNvGraphicFramePr/>
              <a:graphic xmlns:a="http://schemas.openxmlformats.org/drawingml/2006/main">
                <a:graphicData uri="http://schemas.microsoft.com/office/word/2010/wordprocessingShape">
                  <wps:wsp>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27CB9B1" id="Graphic 7" o:spid="_x0000_s1026" style="position:absolute;margin-left:55.2pt;margin-top:56.75pt;width:484.9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" path="m6158230,l,,,6096r6158230,l6158230,xe" fillcolor="black" stroked="f">
              <v:path arrowok="t"/>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0D07BA4" wp14:editId="5923FD3F">
              <wp:simplePos x="0" y="0"/>
              <wp:positionH relativeFrom="page">
                <wp:posOffset>706627</wp:posOffset>
              </wp:positionH>
              <wp:positionV relativeFrom="page">
                <wp:posOffset>531621</wp:posOffset>
              </wp:positionV>
              <wp:extent cx="1013460" cy="152400"/>
              <wp:effectExtent l="0" t="0" r="0" b="0"/>
              <wp:wrapNone/>
              <wp:docPr id="8" name="Textbox 8"/>
              <wp:cNvGraphicFramePr/>
              <a:graphic xmlns:a="http://schemas.openxmlformats.org/drawingml/2006/main">
                <a:graphicData uri="http://schemas.microsoft.com/office/word/2010/wordprocessingShape">
                  <wps:wsp>
                    <wps:cNvSpPr txBox="1"/>
                    <wps:spPr>
                      <a:xfrm>
                        <a:off x="0" y="0"/>
                        <a:ext cx="1013460" cy="152400"/>
                      </a:xfrm>
                      <a:prstGeom prst="rect">
                        <a:avLst/>
                      </a:prstGeom>
                    </wps:spPr>
                    <wps:txbx>
                      <w:txbxContent>
                        <w:p w14:paraId="1DE5A604" w14:textId="77777777" w:rsidR="005F3FF3" w:rsidRDefault="001B2EC3">
                          <w:pPr>
                            <w:spacing w:before="12"/>
                            <w:ind w:left="20"/>
                            <w:rPr>
                              <w:b/>
                              <w:sz w:val="18"/>
                            </w:rPr>
                          </w:pPr>
                          <w:r>
                            <w:rPr>
                              <w:b/>
                              <w:spacing w:val="-2"/>
                              <w:sz w:val="17"/>
                            </w:rPr>
                            <w:t>A/HRC/61/43/Add.1</w:t>
                          </w:r>
                        </w:p>
                      </w:txbxContent>
                    </wps:txbx>
                    <wps:bodyPr wrap="square" lIns="0" tIns="0" rIns="0" bIns="0" rtlCol="0"/>
                  </wps:wsp>
                </a:graphicData>
              </a:graphic>
            </wp:anchor>
          </w:drawing>
        </mc:Choice>
        <mc:Fallback>
          <w:pict>
            <v:shapetype w14:anchorId="00D07BA4" id="_x0000_t202" coordsize="21600,21600" o:spt="202" path="m,l,21600r21600,l21600,xe">
              <v:stroke joinstyle="miter"/>
              <v:path gradientshapeok="t" o:connecttype="rect"/>
            </v:shapetype>
            <v:shape id="Textbox 8" o:spid="_x0000_s1027" type="#_x0000_t202" style="position:absolute;margin-left:55.65pt;margin-top:41.85pt;width:79.8pt;height:1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" filled="f" stroked="f">
              <v:textbox inset="0,0,0,0">
                <w:txbxContent>
                  <w:p w14:paraId="1DE5A604" w14:textId="77777777" w:rsidR="005F3FF3" w:rsidRDefault="001B2EC3">
                    <w:pPr>
                      <w:spacing w:before="12"/>
                      <w:ind w:left="20"/>
                      <w:rPr>
                        <w:b/>
                        <w:sz w:val="18"/>
                      </w:rPr>
                    </w:pPr>
                    <w:r>
                      <w:rPr>
                        <w:b/>
                        <w:spacing w:val="-2"/>
                        <w:sz w:val="17"/>
                      </w:rPr>
                      <w:t>A/HRC/61/43/Add.1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5D9E" w14:textId="77777777" w:rsidR="005F3FF3" w:rsidRDefault="001B2EC3">
    <w:pPr>
      <w:pStyle w:val="BodyText"/>
      <w:spacing w:line="14" w:lineRule="auto"/>
      <w:ind w:left="0"/>
      <w:jc w:val="left"/>
    </w:pPr>
    <w:r>
      <w:rPr>
        <w:noProof/>
      </w:rPr>
      <mc:AlternateContent>
        <mc:Choice Requires="wps">
          <w:drawing>
            <wp:anchor distT="0" distB="0" distL="0" distR="0" simplePos="0" relativeHeight="251662336" behindDoc="1" locked="0" layoutInCell="1" allowOverlap="1" wp14:anchorId="54B73C58" wp14:editId="1492D4D6">
              <wp:simplePos x="0" y="0"/>
              <wp:positionH relativeFrom="page">
                <wp:posOffset>701040</wp:posOffset>
              </wp:positionH>
              <wp:positionV relativeFrom="page">
                <wp:posOffset>720851</wp:posOffset>
              </wp:positionV>
              <wp:extent cx="6158230" cy="6350"/>
              <wp:effectExtent l="0" t="0" r="0" b="0"/>
              <wp:wrapNone/>
              <wp:docPr id="9" name="Graphic 9"/>
              <wp:cNvGraphicFramePr/>
              <a:graphic xmlns:a="http://schemas.openxmlformats.org/drawingml/2006/main">
                <a:graphicData uri="http://schemas.microsoft.com/office/word/2010/wordprocessingShape">
                  <wps:wsp>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E1E1692" id="Graphic 9" o:spid="_x0000_s1026" style="position:absolute;margin-left:55.2pt;margin-top:56.75pt;width:484.9pt;height:.5pt;z-index:-251654144;visibility:visible;mso-wrap-style:square;mso-wrap-distance-left:0;mso-wrap-distance-top:0;mso-wrap-distance-right:0;mso-wrap-distance-bottom:0;mso-position-horizontal:absolute;mso-position-horizontal-relative:page;mso-position-vertical:absolute;mso-position-vertical-relative:page;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" path="m6158230,l,,,6096r6158230,l6158230,xe" fillcolor="black" stroked="f">
              <v:path arrowok="t"/>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5FFBD98D" wp14:editId="5BD5DED2">
              <wp:simplePos x="0" y="0"/>
              <wp:positionH relativeFrom="page">
                <wp:posOffset>5840348</wp:posOffset>
              </wp:positionH>
              <wp:positionV relativeFrom="page">
                <wp:posOffset>531621</wp:posOffset>
              </wp:positionV>
              <wp:extent cx="1013460" cy="152400"/>
              <wp:effectExtent l="0" t="0" r="0" b="0"/>
              <wp:wrapNone/>
              <wp:docPr id="10" name="Textbox 10"/>
              <wp:cNvGraphicFramePr/>
              <a:graphic xmlns:a="http://schemas.openxmlformats.org/drawingml/2006/main">
                <a:graphicData uri="http://schemas.microsoft.com/office/word/2010/wordprocessingShape">
                  <wps:wsp>
                    <wps:cNvSpPr txBox="1"/>
                    <wps:spPr>
                      <a:xfrm>
                        <a:off x="0" y="0"/>
                        <a:ext cx="1013460" cy="152400"/>
                      </a:xfrm>
                      <a:prstGeom prst="rect">
                        <a:avLst/>
                      </a:prstGeom>
                    </wps:spPr>
                    <wps:txbx>
                      <w:txbxContent>
                        <w:p w14:paraId="4BBF395E" w14:textId="77777777" w:rsidR="005F3FF3" w:rsidRDefault="001B2EC3">
                          <w:pPr>
                            <w:spacing w:before="12"/>
                            <w:ind w:left="20"/>
                            <w:rPr>
                              <w:b/>
                              <w:sz w:val="18"/>
                            </w:rPr>
                          </w:pPr>
                          <w:r>
                            <w:rPr>
                              <w:b/>
                              <w:spacing w:val="-2"/>
                              <w:sz w:val="17"/>
                            </w:rPr>
                            <w:t>A/HRC/61/43/Add.1</w:t>
                          </w:r>
                        </w:p>
                      </w:txbxContent>
                    </wps:txbx>
                    <wps:bodyPr wrap="square" lIns="0" tIns="0" rIns="0" bIns="0" rtlCol="0"/>
                  </wps:wsp>
                </a:graphicData>
              </a:graphic>
            </wp:anchor>
          </w:drawing>
        </mc:Choice>
        <mc:Fallback>
          <w:pict>
            <v:shapetype w14:anchorId="5FFBD98D" id="_x0000_t202" coordsize="21600,21600" o:spt="202" path="m,l,21600r21600,l21600,xe">
              <v:stroke joinstyle="miter"/>
              <v:path gradientshapeok="t" o:connecttype="rect"/>
            </v:shapetype>
            <v:shape id="Textbox 10" o:spid="_x0000_s1028" type="#_x0000_t202" style="position:absolute;margin-left:459.85pt;margin-top:41.85pt;width:79.8pt;height:12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" filled="f" stroked="f">
              <v:textbox inset="0,0,0,0">
                <w:txbxContent>
                  <w:p w14:paraId="4BBF395E" w14:textId="77777777" w:rsidR="005F3FF3" w:rsidRDefault="001B2EC3">
                    <w:pPr>
                      <w:spacing w:before="12"/>
                      <w:ind w:left="20"/>
                      <w:rPr>
                        <w:b/>
                        <w:sz w:val="18"/>
                      </w:rPr>
                    </w:pPr>
                    <w:r>
                      <w:rPr>
                        <w:b/>
                        <w:spacing w:val="-2"/>
                        <w:sz w:val="17"/>
                      </w:rPr>
                      <w:t>A/HRC/61/43/Add.1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CD98D"/>
    <w:multiLevelType w:val="hybridMultilevel"/>
    <w:tmpl w:val="00000000"/>
    <w:lvl w:ilvl="0" w:tplc="0F327010">
      <w:start w:val="1"/>
      <w:numFmt w:val="upperRoman"/>
      <w:lvlText w:val="%1."/>
      <w:lvlJc w:val="left"/>
      <w:pPr>
        <w:ind w:left="1274" w:hanging="461"/>
        <w:jc w:val="right"/>
      </w:pPr>
      <w:rPr>
        <w:rFonts w:ascii="Times New Roman" w:eastAsia="Times New Roman" w:hAnsi="Times New Roman" w:cs="Times New Roman" w:hint="default"/>
        <w:b/>
        <w:bCs/>
        <w:i w:val="0"/>
        <w:iCs w:val="0"/>
        <w:spacing w:val="0"/>
        <w:w w:val="100"/>
        <w:sz w:val="28"/>
        <w:szCs w:val="28"/>
        <w:lang w:val="en-US" w:eastAsia="en-US" w:bidi="ar-SA"/>
      </w:rPr>
    </w:lvl>
    <w:lvl w:ilvl="1" w:tplc="A20A00F8">
      <w:start w:val="1"/>
      <w:numFmt w:val="decimal"/>
      <w:lvlText w:val="%2."/>
      <w:lvlJc w:val="left"/>
      <w:pPr>
        <w:ind w:left="1274" w:hanging="569"/>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82321FE4">
      <w:numFmt w:val="bullet"/>
      <w:lvlText w:val="•"/>
      <w:lvlJc w:val="left"/>
      <w:pPr>
        <w:ind w:left="3008" w:hanging="569"/>
      </w:pPr>
      <w:rPr>
        <w:rFonts w:hint="default"/>
        <w:lang w:val="en-US" w:eastAsia="en-US" w:bidi="ar-SA"/>
      </w:rPr>
    </w:lvl>
    <w:lvl w:ilvl="3" w:tplc="C7966B76">
      <w:numFmt w:val="bullet"/>
      <w:lvlText w:val="•"/>
      <w:lvlJc w:val="left"/>
      <w:pPr>
        <w:ind w:left="3872" w:hanging="569"/>
      </w:pPr>
      <w:rPr>
        <w:rFonts w:hint="default"/>
        <w:lang w:val="en-US" w:eastAsia="en-US" w:bidi="ar-SA"/>
      </w:rPr>
    </w:lvl>
    <w:lvl w:ilvl="4" w:tplc="FFB21E9A">
      <w:numFmt w:val="bullet"/>
      <w:lvlText w:val="•"/>
      <w:lvlJc w:val="left"/>
      <w:pPr>
        <w:ind w:left="4736" w:hanging="569"/>
      </w:pPr>
      <w:rPr>
        <w:rFonts w:hint="default"/>
        <w:lang w:val="en-US" w:eastAsia="en-US" w:bidi="ar-SA"/>
      </w:rPr>
    </w:lvl>
    <w:lvl w:ilvl="5" w:tplc="6E9CB7AE">
      <w:numFmt w:val="bullet"/>
      <w:lvlText w:val="•"/>
      <w:lvlJc w:val="left"/>
      <w:pPr>
        <w:ind w:left="5601" w:hanging="569"/>
      </w:pPr>
      <w:rPr>
        <w:rFonts w:hint="default"/>
        <w:lang w:val="en-US" w:eastAsia="en-US" w:bidi="ar-SA"/>
      </w:rPr>
    </w:lvl>
    <w:lvl w:ilvl="6" w:tplc="2DF67B6C">
      <w:numFmt w:val="bullet"/>
      <w:lvlText w:val="•"/>
      <w:lvlJc w:val="left"/>
      <w:pPr>
        <w:ind w:left="6465" w:hanging="569"/>
      </w:pPr>
      <w:rPr>
        <w:rFonts w:hint="default"/>
        <w:lang w:val="en-US" w:eastAsia="en-US" w:bidi="ar-SA"/>
      </w:rPr>
    </w:lvl>
    <w:lvl w:ilvl="7" w:tplc="58C01210">
      <w:numFmt w:val="bullet"/>
      <w:lvlText w:val="•"/>
      <w:lvlJc w:val="left"/>
      <w:pPr>
        <w:ind w:left="7329" w:hanging="569"/>
      </w:pPr>
      <w:rPr>
        <w:rFonts w:hint="default"/>
        <w:lang w:val="en-US" w:eastAsia="en-US" w:bidi="ar-SA"/>
      </w:rPr>
    </w:lvl>
    <w:lvl w:ilvl="8" w:tplc="44004156">
      <w:numFmt w:val="bullet"/>
      <w:lvlText w:val="•"/>
      <w:lvlJc w:val="left"/>
      <w:pPr>
        <w:ind w:left="8193" w:hanging="569"/>
      </w:pPr>
      <w:rPr>
        <w:rFonts w:hint="default"/>
        <w:lang w:val="en-US" w:eastAsia="en-US" w:bidi="ar-SA"/>
      </w:rPr>
    </w:lvl>
  </w:abstractNum>
  <w:abstractNum w:abstractNumId="1" w15:restartNumberingAfterBreak="0">
    <w:nsid w:val="22D15C3B"/>
    <w:multiLevelType w:val="hybridMultilevel"/>
    <w:tmpl w:val="00000000"/>
    <w:lvl w:ilvl="0" w:tplc="A88472F2">
      <w:start w:val="1"/>
      <w:numFmt w:val="upperLetter"/>
      <w:lvlText w:val="%1."/>
      <w:lvlJc w:val="left"/>
      <w:pPr>
        <w:ind w:left="1274" w:hanging="514"/>
        <w:jc w:val="left"/>
      </w:pPr>
      <w:rPr>
        <w:rFonts w:ascii="Times New Roman" w:eastAsia="Times New Roman" w:hAnsi="Times New Roman" w:cs="Times New Roman" w:hint="default"/>
        <w:b/>
        <w:bCs/>
        <w:i w:val="0"/>
        <w:iCs w:val="0"/>
        <w:spacing w:val="-1"/>
        <w:w w:val="100"/>
        <w:sz w:val="24"/>
        <w:szCs w:val="24"/>
        <w:lang w:val="en-US" w:eastAsia="en-US" w:bidi="ar-SA"/>
      </w:rPr>
    </w:lvl>
    <w:lvl w:ilvl="1" w:tplc="08D88EB8">
      <w:start w:val="4"/>
      <w:numFmt w:val="decimal"/>
      <w:lvlText w:val="%2."/>
      <w:lvlJc w:val="left"/>
      <w:pPr>
        <w:ind w:left="1274" w:hanging="569"/>
        <w:jc w:val="left"/>
      </w:pPr>
      <w:rPr>
        <w:rFonts w:hint="default"/>
        <w:spacing w:val="0"/>
        <w:w w:val="99"/>
        <w:lang w:val="en-US" w:eastAsia="en-US" w:bidi="ar-SA"/>
      </w:rPr>
    </w:lvl>
    <w:lvl w:ilvl="2" w:tplc="C77A0E68">
      <w:numFmt w:val="bullet"/>
      <w:lvlText w:val="•"/>
      <w:lvlJc w:val="left"/>
      <w:pPr>
        <w:ind w:left="3008" w:hanging="569"/>
      </w:pPr>
      <w:rPr>
        <w:rFonts w:hint="default"/>
        <w:lang w:val="en-US" w:eastAsia="en-US" w:bidi="ar-SA"/>
      </w:rPr>
    </w:lvl>
    <w:lvl w:ilvl="3" w:tplc="07C2DB06">
      <w:numFmt w:val="bullet"/>
      <w:lvlText w:val="•"/>
      <w:lvlJc w:val="left"/>
      <w:pPr>
        <w:ind w:left="3872" w:hanging="569"/>
      </w:pPr>
      <w:rPr>
        <w:rFonts w:hint="default"/>
        <w:lang w:val="en-US" w:eastAsia="en-US" w:bidi="ar-SA"/>
      </w:rPr>
    </w:lvl>
    <w:lvl w:ilvl="4" w:tplc="36E8A984">
      <w:numFmt w:val="bullet"/>
      <w:lvlText w:val="•"/>
      <w:lvlJc w:val="left"/>
      <w:pPr>
        <w:ind w:left="4736" w:hanging="569"/>
      </w:pPr>
      <w:rPr>
        <w:rFonts w:hint="default"/>
        <w:lang w:val="en-US" w:eastAsia="en-US" w:bidi="ar-SA"/>
      </w:rPr>
    </w:lvl>
    <w:lvl w:ilvl="5" w:tplc="AEF44D1E">
      <w:numFmt w:val="bullet"/>
      <w:lvlText w:val="•"/>
      <w:lvlJc w:val="left"/>
      <w:pPr>
        <w:ind w:left="5601" w:hanging="569"/>
      </w:pPr>
      <w:rPr>
        <w:rFonts w:hint="default"/>
        <w:lang w:val="en-US" w:eastAsia="en-US" w:bidi="ar-SA"/>
      </w:rPr>
    </w:lvl>
    <w:lvl w:ilvl="6" w:tplc="DEBA2CF8">
      <w:numFmt w:val="bullet"/>
      <w:lvlText w:val="•"/>
      <w:lvlJc w:val="left"/>
      <w:pPr>
        <w:ind w:left="6465" w:hanging="569"/>
      </w:pPr>
      <w:rPr>
        <w:rFonts w:hint="default"/>
        <w:lang w:val="en-US" w:eastAsia="en-US" w:bidi="ar-SA"/>
      </w:rPr>
    </w:lvl>
    <w:lvl w:ilvl="7" w:tplc="8E8C07E4">
      <w:numFmt w:val="bullet"/>
      <w:lvlText w:val="•"/>
      <w:lvlJc w:val="left"/>
      <w:pPr>
        <w:ind w:left="7329" w:hanging="569"/>
      </w:pPr>
      <w:rPr>
        <w:rFonts w:hint="default"/>
        <w:lang w:val="en-US" w:eastAsia="en-US" w:bidi="ar-SA"/>
      </w:rPr>
    </w:lvl>
    <w:lvl w:ilvl="8" w:tplc="07BCF63C">
      <w:numFmt w:val="bullet"/>
      <w:lvlText w:val="•"/>
      <w:lvlJc w:val="left"/>
      <w:pPr>
        <w:ind w:left="8193" w:hanging="569"/>
      </w:pPr>
      <w:rPr>
        <w:rFonts w:hint="default"/>
        <w:lang w:val="en-US" w:eastAsia="en-US" w:bidi="ar-SA"/>
      </w:rPr>
    </w:lvl>
  </w:abstractNum>
  <w:abstractNum w:abstractNumId="2" w15:restartNumberingAfterBreak="0">
    <w:nsid w:val="38B29D70"/>
    <w:multiLevelType w:val="hybridMultilevel"/>
    <w:tmpl w:val="00000000"/>
    <w:lvl w:ilvl="0" w:tplc="85D4B546">
      <w:start w:val="1"/>
      <w:numFmt w:val="upperLetter"/>
      <w:lvlText w:val="%1."/>
      <w:lvlJc w:val="left"/>
      <w:pPr>
        <w:ind w:left="1274" w:hanging="514"/>
        <w:jc w:val="left"/>
      </w:pPr>
      <w:rPr>
        <w:rFonts w:ascii="Times New Roman" w:eastAsia="Times New Roman" w:hAnsi="Times New Roman" w:cs="Times New Roman" w:hint="default"/>
        <w:b/>
        <w:bCs/>
        <w:i w:val="0"/>
        <w:iCs w:val="0"/>
        <w:spacing w:val="-1"/>
        <w:w w:val="100"/>
        <w:sz w:val="24"/>
        <w:szCs w:val="24"/>
        <w:lang w:val="en-US" w:eastAsia="en-US" w:bidi="ar-SA"/>
      </w:rPr>
    </w:lvl>
    <w:lvl w:ilvl="1" w:tplc="CAD86B80">
      <w:start w:val="1"/>
      <w:numFmt w:val="decimal"/>
      <w:lvlText w:val="%2."/>
      <w:lvlJc w:val="left"/>
      <w:pPr>
        <w:ind w:left="1274" w:hanging="432"/>
        <w:jc w:val="left"/>
      </w:pPr>
      <w:rPr>
        <w:rFonts w:ascii="Times New Roman" w:eastAsia="Times New Roman" w:hAnsi="Times New Roman" w:cs="Times New Roman" w:hint="default"/>
        <w:b/>
        <w:bCs/>
        <w:i w:val="0"/>
        <w:iCs w:val="0"/>
        <w:spacing w:val="0"/>
        <w:w w:val="99"/>
        <w:sz w:val="20"/>
        <w:szCs w:val="20"/>
        <w:lang w:val="en-US" w:eastAsia="en-US" w:bidi="ar-SA"/>
      </w:rPr>
    </w:lvl>
    <w:lvl w:ilvl="2" w:tplc="6EA6665C">
      <w:numFmt w:val="bullet"/>
      <w:lvlText w:val="•"/>
      <w:lvlJc w:val="left"/>
      <w:pPr>
        <w:ind w:left="3008" w:hanging="432"/>
      </w:pPr>
      <w:rPr>
        <w:rFonts w:hint="default"/>
        <w:lang w:val="en-US" w:eastAsia="en-US" w:bidi="ar-SA"/>
      </w:rPr>
    </w:lvl>
    <w:lvl w:ilvl="3" w:tplc="325A23B4">
      <w:numFmt w:val="bullet"/>
      <w:lvlText w:val="•"/>
      <w:lvlJc w:val="left"/>
      <w:pPr>
        <w:ind w:left="3872" w:hanging="432"/>
      </w:pPr>
      <w:rPr>
        <w:rFonts w:hint="default"/>
        <w:lang w:val="en-US" w:eastAsia="en-US" w:bidi="ar-SA"/>
      </w:rPr>
    </w:lvl>
    <w:lvl w:ilvl="4" w:tplc="10C0F468">
      <w:numFmt w:val="bullet"/>
      <w:lvlText w:val="•"/>
      <w:lvlJc w:val="left"/>
      <w:pPr>
        <w:ind w:left="4736" w:hanging="432"/>
      </w:pPr>
      <w:rPr>
        <w:rFonts w:hint="default"/>
        <w:lang w:val="en-US" w:eastAsia="en-US" w:bidi="ar-SA"/>
      </w:rPr>
    </w:lvl>
    <w:lvl w:ilvl="5" w:tplc="DC92650A">
      <w:numFmt w:val="bullet"/>
      <w:lvlText w:val="•"/>
      <w:lvlJc w:val="left"/>
      <w:pPr>
        <w:ind w:left="5601" w:hanging="432"/>
      </w:pPr>
      <w:rPr>
        <w:rFonts w:hint="default"/>
        <w:lang w:val="en-US" w:eastAsia="en-US" w:bidi="ar-SA"/>
      </w:rPr>
    </w:lvl>
    <w:lvl w:ilvl="6" w:tplc="9F66ACDE">
      <w:numFmt w:val="bullet"/>
      <w:lvlText w:val="•"/>
      <w:lvlJc w:val="left"/>
      <w:pPr>
        <w:ind w:left="6465" w:hanging="432"/>
      </w:pPr>
      <w:rPr>
        <w:rFonts w:hint="default"/>
        <w:lang w:val="en-US" w:eastAsia="en-US" w:bidi="ar-SA"/>
      </w:rPr>
    </w:lvl>
    <w:lvl w:ilvl="7" w:tplc="6F0EFB48">
      <w:numFmt w:val="bullet"/>
      <w:lvlText w:val="•"/>
      <w:lvlJc w:val="left"/>
      <w:pPr>
        <w:ind w:left="7329" w:hanging="432"/>
      </w:pPr>
      <w:rPr>
        <w:rFonts w:hint="default"/>
        <w:lang w:val="en-US" w:eastAsia="en-US" w:bidi="ar-SA"/>
      </w:rPr>
    </w:lvl>
    <w:lvl w:ilvl="8" w:tplc="B604706A">
      <w:numFmt w:val="bullet"/>
      <w:lvlText w:val="•"/>
      <w:lvlJc w:val="left"/>
      <w:pPr>
        <w:ind w:left="8193" w:hanging="432"/>
      </w:pPr>
      <w:rPr>
        <w:rFonts w:hint="default"/>
        <w:lang w:val="en-US" w:eastAsia="en-US" w:bidi="ar-SA"/>
      </w:rPr>
    </w:lvl>
  </w:abstractNum>
  <w:abstractNum w:abstractNumId="3" w15:restartNumberingAfterBreak="0">
    <w:nsid w:val="41574A22"/>
    <w:multiLevelType w:val="hybridMultilevel"/>
    <w:tmpl w:val="00000000"/>
    <w:lvl w:ilvl="0" w:tplc="14D0D0E2">
      <w:start w:val="1"/>
      <w:numFmt w:val="upperLetter"/>
      <w:lvlText w:val="%1."/>
      <w:lvlJc w:val="left"/>
      <w:pPr>
        <w:ind w:left="1274" w:hanging="514"/>
        <w:jc w:val="left"/>
      </w:pPr>
      <w:rPr>
        <w:rFonts w:ascii="Times New Roman" w:eastAsia="Times New Roman" w:hAnsi="Times New Roman" w:cs="Times New Roman" w:hint="default"/>
        <w:b/>
        <w:bCs/>
        <w:i w:val="0"/>
        <w:iCs w:val="0"/>
        <w:spacing w:val="-1"/>
        <w:w w:val="100"/>
        <w:sz w:val="24"/>
        <w:szCs w:val="24"/>
        <w:lang w:val="en-US" w:eastAsia="en-US" w:bidi="ar-SA"/>
      </w:rPr>
    </w:lvl>
    <w:lvl w:ilvl="1" w:tplc="F32A28AC">
      <w:numFmt w:val="bullet"/>
      <w:lvlText w:val="•"/>
      <w:lvlJc w:val="left"/>
      <w:pPr>
        <w:ind w:left="2144" w:hanging="514"/>
      </w:pPr>
      <w:rPr>
        <w:rFonts w:hint="default"/>
        <w:lang w:val="en-US" w:eastAsia="en-US" w:bidi="ar-SA"/>
      </w:rPr>
    </w:lvl>
    <w:lvl w:ilvl="2" w:tplc="AFAA8B9E">
      <w:numFmt w:val="bullet"/>
      <w:lvlText w:val="•"/>
      <w:lvlJc w:val="left"/>
      <w:pPr>
        <w:ind w:left="3008" w:hanging="514"/>
      </w:pPr>
      <w:rPr>
        <w:rFonts w:hint="default"/>
        <w:lang w:val="en-US" w:eastAsia="en-US" w:bidi="ar-SA"/>
      </w:rPr>
    </w:lvl>
    <w:lvl w:ilvl="3" w:tplc="C922B22A">
      <w:numFmt w:val="bullet"/>
      <w:lvlText w:val="•"/>
      <w:lvlJc w:val="left"/>
      <w:pPr>
        <w:ind w:left="3872" w:hanging="514"/>
      </w:pPr>
      <w:rPr>
        <w:rFonts w:hint="default"/>
        <w:lang w:val="en-US" w:eastAsia="en-US" w:bidi="ar-SA"/>
      </w:rPr>
    </w:lvl>
    <w:lvl w:ilvl="4" w:tplc="91864088">
      <w:numFmt w:val="bullet"/>
      <w:lvlText w:val="•"/>
      <w:lvlJc w:val="left"/>
      <w:pPr>
        <w:ind w:left="4736" w:hanging="514"/>
      </w:pPr>
      <w:rPr>
        <w:rFonts w:hint="default"/>
        <w:lang w:val="en-US" w:eastAsia="en-US" w:bidi="ar-SA"/>
      </w:rPr>
    </w:lvl>
    <w:lvl w:ilvl="5" w:tplc="2E9ED7A0">
      <w:numFmt w:val="bullet"/>
      <w:lvlText w:val="•"/>
      <w:lvlJc w:val="left"/>
      <w:pPr>
        <w:ind w:left="5601" w:hanging="514"/>
      </w:pPr>
      <w:rPr>
        <w:rFonts w:hint="default"/>
        <w:lang w:val="en-US" w:eastAsia="en-US" w:bidi="ar-SA"/>
      </w:rPr>
    </w:lvl>
    <w:lvl w:ilvl="6" w:tplc="A0F42F34">
      <w:numFmt w:val="bullet"/>
      <w:lvlText w:val="•"/>
      <w:lvlJc w:val="left"/>
      <w:pPr>
        <w:ind w:left="6465" w:hanging="514"/>
      </w:pPr>
      <w:rPr>
        <w:rFonts w:hint="default"/>
        <w:lang w:val="en-US" w:eastAsia="en-US" w:bidi="ar-SA"/>
      </w:rPr>
    </w:lvl>
    <w:lvl w:ilvl="7" w:tplc="6B2CFD42">
      <w:numFmt w:val="bullet"/>
      <w:lvlText w:val="•"/>
      <w:lvlJc w:val="left"/>
      <w:pPr>
        <w:ind w:left="7329" w:hanging="514"/>
      </w:pPr>
      <w:rPr>
        <w:rFonts w:hint="default"/>
        <w:lang w:val="en-US" w:eastAsia="en-US" w:bidi="ar-SA"/>
      </w:rPr>
    </w:lvl>
    <w:lvl w:ilvl="8" w:tplc="53D43F74">
      <w:numFmt w:val="bullet"/>
      <w:lvlText w:val="•"/>
      <w:lvlJc w:val="left"/>
      <w:pPr>
        <w:ind w:left="8193" w:hanging="514"/>
      </w:pPr>
      <w:rPr>
        <w:rFonts w:hint="default"/>
        <w:lang w:val="en-US" w:eastAsia="en-US" w:bidi="ar-SA"/>
      </w:rPr>
    </w:lvl>
  </w:abstractNum>
  <w:abstractNum w:abstractNumId="4" w15:restartNumberingAfterBreak="0">
    <w:nsid w:val="468AE2F0"/>
    <w:multiLevelType w:val="hybridMultilevel"/>
    <w:tmpl w:val="00000000"/>
    <w:lvl w:ilvl="0" w:tplc="5A34D636">
      <w:start w:val="15"/>
      <w:numFmt w:val="decimal"/>
      <w:lvlText w:val="%1."/>
      <w:lvlJc w:val="left"/>
      <w:pPr>
        <w:ind w:left="1274" w:hanging="569"/>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92DCADD8">
      <w:start w:val="1"/>
      <w:numFmt w:val="lowerLetter"/>
      <w:lvlText w:val="(%2)"/>
      <w:lvlJc w:val="left"/>
      <w:pPr>
        <w:ind w:left="1274" w:hanging="567"/>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BFAE21B6">
      <w:numFmt w:val="bullet"/>
      <w:lvlText w:val="•"/>
      <w:lvlJc w:val="left"/>
      <w:pPr>
        <w:ind w:left="3008" w:hanging="567"/>
      </w:pPr>
      <w:rPr>
        <w:rFonts w:hint="default"/>
        <w:lang w:val="en-US" w:eastAsia="en-US" w:bidi="ar-SA"/>
      </w:rPr>
    </w:lvl>
    <w:lvl w:ilvl="3" w:tplc="BD329ACA">
      <w:numFmt w:val="bullet"/>
      <w:lvlText w:val="•"/>
      <w:lvlJc w:val="left"/>
      <w:pPr>
        <w:ind w:left="3872" w:hanging="567"/>
      </w:pPr>
      <w:rPr>
        <w:rFonts w:hint="default"/>
        <w:lang w:val="en-US" w:eastAsia="en-US" w:bidi="ar-SA"/>
      </w:rPr>
    </w:lvl>
    <w:lvl w:ilvl="4" w:tplc="CAF6D8F4">
      <w:numFmt w:val="bullet"/>
      <w:lvlText w:val="•"/>
      <w:lvlJc w:val="left"/>
      <w:pPr>
        <w:ind w:left="4736" w:hanging="567"/>
      </w:pPr>
      <w:rPr>
        <w:rFonts w:hint="default"/>
        <w:lang w:val="en-US" w:eastAsia="en-US" w:bidi="ar-SA"/>
      </w:rPr>
    </w:lvl>
    <w:lvl w:ilvl="5" w:tplc="AF3294A6">
      <w:numFmt w:val="bullet"/>
      <w:lvlText w:val="•"/>
      <w:lvlJc w:val="left"/>
      <w:pPr>
        <w:ind w:left="5601" w:hanging="567"/>
      </w:pPr>
      <w:rPr>
        <w:rFonts w:hint="default"/>
        <w:lang w:val="en-US" w:eastAsia="en-US" w:bidi="ar-SA"/>
      </w:rPr>
    </w:lvl>
    <w:lvl w:ilvl="6" w:tplc="3BDE319E">
      <w:numFmt w:val="bullet"/>
      <w:lvlText w:val="•"/>
      <w:lvlJc w:val="left"/>
      <w:pPr>
        <w:ind w:left="6465" w:hanging="567"/>
      </w:pPr>
      <w:rPr>
        <w:rFonts w:hint="default"/>
        <w:lang w:val="en-US" w:eastAsia="en-US" w:bidi="ar-SA"/>
      </w:rPr>
    </w:lvl>
    <w:lvl w:ilvl="7" w:tplc="C9C875FA">
      <w:numFmt w:val="bullet"/>
      <w:lvlText w:val="•"/>
      <w:lvlJc w:val="left"/>
      <w:pPr>
        <w:ind w:left="7329" w:hanging="567"/>
      </w:pPr>
      <w:rPr>
        <w:rFonts w:hint="default"/>
        <w:lang w:val="en-US" w:eastAsia="en-US" w:bidi="ar-SA"/>
      </w:rPr>
    </w:lvl>
    <w:lvl w:ilvl="8" w:tplc="61E296D4">
      <w:numFmt w:val="bullet"/>
      <w:lvlText w:val="•"/>
      <w:lvlJc w:val="left"/>
      <w:pPr>
        <w:ind w:left="8193" w:hanging="567"/>
      </w:pPr>
      <w:rPr>
        <w:rFonts w:hint="default"/>
        <w:lang w:val="en-US" w:eastAsia="en-US" w:bidi="ar-SA"/>
      </w:rPr>
    </w:lvl>
  </w:abstractNum>
  <w:abstractNum w:abstractNumId="5" w15:restartNumberingAfterBreak="0">
    <w:nsid w:val="6331500D"/>
    <w:multiLevelType w:val="hybridMultilevel"/>
    <w:tmpl w:val="00000000"/>
    <w:lvl w:ilvl="0" w:tplc="DBDC4612">
      <w:start w:val="1"/>
      <w:numFmt w:val="decimal"/>
      <w:lvlText w:val="%1."/>
      <w:lvlJc w:val="left"/>
      <w:pPr>
        <w:ind w:left="1274" w:hanging="432"/>
        <w:jc w:val="left"/>
      </w:pPr>
      <w:rPr>
        <w:rFonts w:ascii="Times New Roman" w:eastAsia="Times New Roman" w:hAnsi="Times New Roman" w:cs="Times New Roman" w:hint="default"/>
        <w:b/>
        <w:bCs/>
        <w:i w:val="0"/>
        <w:iCs w:val="0"/>
        <w:spacing w:val="0"/>
        <w:w w:val="99"/>
        <w:sz w:val="20"/>
        <w:szCs w:val="20"/>
        <w:lang w:val="en-US" w:eastAsia="en-US" w:bidi="ar-SA"/>
      </w:rPr>
    </w:lvl>
    <w:lvl w:ilvl="1" w:tplc="B352DCAE">
      <w:start w:val="12"/>
      <w:numFmt w:val="decimal"/>
      <w:lvlText w:val="%2."/>
      <w:lvlJc w:val="left"/>
      <w:pPr>
        <w:ind w:left="1274" w:hanging="569"/>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B7C24210">
      <w:numFmt w:val="bullet"/>
      <w:lvlText w:val="•"/>
      <w:lvlJc w:val="left"/>
      <w:pPr>
        <w:ind w:left="3008" w:hanging="569"/>
      </w:pPr>
      <w:rPr>
        <w:rFonts w:hint="default"/>
        <w:lang w:val="en-US" w:eastAsia="en-US" w:bidi="ar-SA"/>
      </w:rPr>
    </w:lvl>
    <w:lvl w:ilvl="3" w:tplc="E84C5FF0">
      <w:numFmt w:val="bullet"/>
      <w:lvlText w:val="•"/>
      <w:lvlJc w:val="left"/>
      <w:pPr>
        <w:ind w:left="3872" w:hanging="569"/>
      </w:pPr>
      <w:rPr>
        <w:rFonts w:hint="default"/>
        <w:lang w:val="en-US" w:eastAsia="en-US" w:bidi="ar-SA"/>
      </w:rPr>
    </w:lvl>
    <w:lvl w:ilvl="4" w:tplc="D8C470BE">
      <w:numFmt w:val="bullet"/>
      <w:lvlText w:val="•"/>
      <w:lvlJc w:val="left"/>
      <w:pPr>
        <w:ind w:left="4736" w:hanging="569"/>
      </w:pPr>
      <w:rPr>
        <w:rFonts w:hint="default"/>
        <w:lang w:val="en-US" w:eastAsia="en-US" w:bidi="ar-SA"/>
      </w:rPr>
    </w:lvl>
    <w:lvl w:ilvl="5" w:tplc="AB64A250">
      <w:numFmt w:val="bullet"/>
      <w:lvlText w:val="•"/>
      <w:lvlJc w:val="left"/>
      <w:pPr>
        <w:ind w:left="5601" w:hanging="569"/>
      </w:pPr>
      <w:rPr>
        <w:rFonts w:hint="default"/>
        <w:lang w:val="en-US" w:eastAsia="en-US" w:bidi="ar-SA"/>
      </w:rPr>
    </w:lvl>
    <w:lvl w:ilvl="6" w:tplc="63A05270">
      <w:numFmt w:val="bullet"/>
      <w:lvlText w:val="•"/>
      <w:lvlJc w:val="left"/>
      <w:pPr>
        <w:ind w:left="6465" w:hanging="569"/>
      </w:pPr>
      <w:rPr>
        <w:rFonts w:hint="default"/>
        <w:lang w:val="en-US" w:eastAsia="en-US" w:bidi="ar-SA"/>
      </w:rPr>
    </w:lvl>
    <w:lvl w:ilvl="7" w:tplc="2C9000F8">
      <w:numFmt w:val="bullet"/>
      <w:lvlText w:val="•"/>
      <w:lvlJc w:val="left"/>
      <w:pPr>
        <w:ind w:left="7329" w:hanging="569"/>
      </w:pPr>
      <w:rPr>
        <w:rFonts w:hint="default"/>
        <w:lang w:val="en-US" w:eastAsia="en-US" w:bidi="ar-SA"/>
      </w:rPr>
    </w:lvl>
    <w:lvl w:ilvl="8" w:tplc="8EF25152">
      <w:numFmt w:val="bullet"/>
      <w:lvlText w:val="•"/>
      <w:lvlJc w:val="left"/>
      <w:pPr>
        <w:ind w:left="8193" w:hanging="569"/>
      </w:pPr>
      <w:rPr>
        <w:rFonts w:hint="default"/>
        <w:lang w:val="en-US" w:eastAsia="en-US" w:bidi="ar-SA"/>
      </w:rPr>
    </w:lvl>
  </w:abstractNum>
  <w:abstractNum w:abstractNumId="6" w15:restartNumberingAfterBreak="0">
    <w:nsid w:val="649AE44E"/>
    <w:multiLevelType w:val="hybridMultilevel"/>
    <w:tmpl w:val="00000000"/>
    <w:lvl w:ilvl="0" w:tplc="4E6AA30C">
      <w:start w:val="1"/>
      <w:numFmt w:val="upperLetter"/>
      <w:lvlText w:val="%1."/>
      <w:lvlJc w:val="left"/>
      <w:pPr>
        <w:ind w:left="1274" w:hanging="514"/>
        <w:jc w:val="left"/>
      </w:pPr>
      <w:rPr>
        <w:rFonts w:ascii="Times New Roman" w:eastAsia="Times New Roman" w:hAnsi="Times New Roman" w:cs="Times New Roman" w:hint="default"/>
        <w:b/>
        <w:bCs/>
        <w:i w:val="0"/>
        <w:iCs w:val="0"/>
        <w:spacing w:val="-1"/>
        <w:w w:val="100"/>
        <w:sz w:val="24"/>
        <w:szCs w:val="24"/>
        <w:lang w:val="en-US" w:eastAsia="en-US" w:bidi="ar-SA"/>
      </w:rPr>
    </w:lvl>
    <w:lvl w:ilvl="1" w:tplc="A362843A">
      <w:numFmt w:val="bullet"/>
      <w:lvlText w:val="•"/>
      <w:lvlJc w:val="left"/>
      <w:pPr>
        <w:ind w:left="2144" w:hanging="514"/>
      </w:pPr>
      <w:rPr>
        <w:rFonts w:hint="default"/>
        <w:lang w:val="en-US" w:eastAsia="en-US" w:bidi="ar-SA"/>
      </w:rPr>
    </w:lvl>
    <w:lvl w:ilvl="2" w:tplc="1D7ED71A">
      <w:numFmt w:val="bullet"/>
      <w:lvlText w:val="•"/>
      <w:lvlJc w:val="left"/>
      <w:pPr>
        <w:ind w:left="3008" w:hanging="514"/>
      </w:pPr>
      <w:rPr>
        <w:rFonts w:hint="default"/>
        <w:lang w:val="en-US" w:eastAsia="en-US" w:bidi="ar-SA"/>
      </w:rPr>
    </w:lvl>
    <w:lvl w:ilvl="3" w:tplc="C026EBB6">
      <w:numFmt w:val="bullet"/>
      <w:lvlText w:val="•"/>
      <w:lvlJc w:val="left"/>
      <w:pPr>
        <w:ind w:left="3872" w:hanging="514"/>
      </w:pPr>
      <w:rPr>
        <w:rFonts w:hint="default"/>
        <w:lang w:val="en-US" w:eastAsia="en-US" w:bidi="ar-SA"/>
      </w:rPr>
    </w:lvl>
    <w:lvl w:ilvl="4" w:tplc="3BB27A5C">
      <w:numFmt w:val="bullet"/>
      <w:lvlText w:val="•"/>
      <w:lvlJc w:val="left"/>
      <w:pPr>
        <w:ind w:left="4736" w:hanging="514"/>
      </w:pPr>
      <w:rPr>
        <w:rFonts w:hint="default"/>
        <w:lang w:val="en-US" w:eastAsia="en-US" w:bidi="ar-SA"/>
      </w:rPr>
    </w:lvl>
    <w:lvl w:ilvl="5" w:tplc="9EEE9AF0">
      <w:numFmt w:val="bullet"/>
      <w:lvlText w:val="•"/>
      <w:lvlJc w:val="left"/>
      <w:pPr>
        <w:ind w:left="5601" w:hanging="514"/>
      </w:pPr>
      <w:rPr>
        <w:rFonts w:hint="default"/>
        <w:lang w:val="en-US" w:eastAsia="en-US" w:bidi="ar-SA"/>
      </w:rPr>
    </w:lvl>
    <w:lvl w:ilvl="6" w:tplc="5350A282">
      <w:numFmt w:val="bullet"/>
      <w:lvlText w:val="•"/>
      <w:lvlJc w:val="left"/>
      <w:pPr>
        <w:ind w:left="6465" w:hanging="514"/>
      </w:pPr>
      <w:rPr>
        <w:rFonts w:hint="default"/>
        <w:lang w:val="en-US" w:eastAsia="en-US" w:bidi="ar-SA"/>
      </w:rPr>
    </w:lvl>
    <w:lvl w:ilvl="7" w:tplc="FB24341E">
      <w:numFmt w:val="bullet"/>
      <w:lvlText w:val="•"/>
      <w:lvlJc w:val="left"/>
      <w:pPr>
        <w:ind w:left="7329" w:hanging="514"/>
      </w:pPr>
      <w:rPr>
        <w:rFonts w:hint="default"/>
        <w:lang w:val="en-US" w:eastAsia="en-US" w:bidi="ar-SA"/>
      </w:rPr>
    </w:lvl>
    <w:lvl w:ilvl="8" w:tplc="B86EE304">
      <w:numFmt w:val="bullet"/>
      <w:lvlText w:val="•"/>
      <w:lvlJc w:val="left"/>
      <w:pPr>
        <w:ind w:left="8193" w:hanging="514"/>
      </w:pPr>
      <w:rPr>
        <w:rFonts w:hint="default"/>
        <w:lang w:val="en-US" w:eastAsia="en-US" w:bidi="ar-SA"/>
      </w:rPr>
    </w:lvl>
  </w:abstractNum>
  <w:num w:numId="1" w16cid:durableId="686295079">
    <w:abstractNumId w:val="0"/>
  </w:num>
  <w:num w:numId="2" w16cid:durableId="889420450">
    <w:abstractNumId w:val="3"/>
  </w:num>
  <w:num w:numId="3" w16cid:durableId="2022270461">
    <w:abstractNumId w:val="2"/>
  </w:num>
  <w:num w:numId="4" w16cid:durableId="1548445595">
    <w:abstractNumId w:val="6"/>
  </w:num>
  <w:num w:numId="5" w16cid:durableId="708915350">
    <w:abstractNumId w:val="4"/>
  </w:num>
  <w:num w:numId="6" w16cid:durableId="720251835">
    <w:abstractNumId w:val="5"/>
  </w:num>
  <w:num w:numId="7" w16cid:durableId="1160006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F3"/>
    <w:rsid w:val="000165B5"/>
    <w:rsid w:val="000256B3"/>
    <w:rsid w:val="00081E70"/>
    <w:rsid w:val="00157924"/>
    <w:rsid w:val="001646AE"/>
    <w:rsid w:val="001B2EC3"/>
    <w:rsid w:val="001C60FE"/>
    <w:rsid w:val="00272403"/>
    <w:rsid w:val="003B336A"/>
    <w:rsid w:val="00406FE0"/>
    <w:rsid w:val="005F3FF3"/>
    <w:rsid w:val="0061025F"/>
    <w:rsid w:val="00620867"/>
    <w:rsid w:val="007F4CFF"/>
    <w:rsid w:val="008E4BB4"/>
    <w:rsid w:val="008F31CE"/>
    <w:rsid w:val="00903D69"/>
    <w:rsid w:val="009749B5"/>
    <w:rsid w:val="00AB4B53"/>
    <w:rsid w:val="00AD59A3"/>
    <w:rsid w:val="00B21942"/>
    <w:rsid w:val="00B568D3"/>
    <w:rsid w:val="00C22A86"/>
    <w:rsid w:val="00D068E4"/>
    <w:rsid w:val="00D66569"/>
    <w:rsid w:val="00E063C1"/>
    <w:rsid w:val="00F34B6A"/>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77323"/>
  <w15:docId w15:val="{3383F467-D6E4-46BE-BC6E-8CF43EE57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73"/>
      <w:outlineLvl w:val="0"/>
    </w:pPr>
    <w:rPr>
      <w:b/>
      <w:bCs/>
      <w:sz w:val="28"/>
      <w:szCs w:val="28"/>
    </w:rPr>
  </w:style>
  <w:style w:type="paragraph" w:styleId="Heading2">
    <w:name w:val="heading 2"/>
    <w:basedOn w:val="Normal"/>
    <w:uiPriority w:val="1"/>
    <w:qFormat/>
    <w:pPr>
      <w:ind w:left="1273" w:hanging="51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73"/>
      <w:jc w:val="both"/>
    </w:pPr>
    <w:rPr>
      <w:sz w:val="20"/>
      <w:szCs w:val="20"/>
    </w:rPr>
  </w:style>
  <w:style w:type="paragraph" w:styleId="ListParagraph">
    <w:name w:val="List Paragraph"/>
    <w:basedOn w:val="Normal"/>
    <w:uiPriority w:val="1"/>
    <w:qFormat/>
    <w:pPr>
      <w:ind w:left="127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3D69"/>
    <w:pPr>
      <w:tabs>
        <w:tab w:val="center" w:pos="4513"/>
        <w:tab w:val="right" w:pos="9026"/>
      </w:tabs>
    </w:pPr>
  </w:style>
  <w:style w:type="character" w:customStyle="1" w:styleId="HeaderChar">
    <w:name w:val="Header Char"/>
    <w:basedOn w:val="DefaultParagraphFont"/>
    <w:link w:val="Header"/>
    <w:uiPriority w:val="99"/>
    <w:rsid w:val="00903D69"/>
    <w:rPr>
      <w:rFonts w:ascii="Times New Roman" w:eastAsia="Times New Roman" w:hAnsi="Times New Roman" w:cs="Times New Roman"/>
    </w:rPr>
  </w:style>
  <w:style w:type="paragraph" w:styleId="Footer">
    <w:name w:val="footer"/>
    <w:basedOn w:val="Normal"/>
    <w:link w:val="FooterChar"/>
    <w:uiPriority w:val="99"/>
    <w:unhideWhenUsed/>
    <w:rsid w:val="00903D69"/>
    <w:pPr>
      <w:tabs>
        <w:tab w:val="center" w:pos="4513"/>
        <w:tab w:val="right" w:pos="9026"/>
      </w:tabs>
    </w:pPr>
  </w:style>
  <w:style w:type="character" w:customStyle="1" w:styleId="FooterChar">
    <w:name w:val="Footer Char"/>
    <w:basedOn w:val="DefaultParagraphFont"/>
    <w:link w:val="Footer"/>
    <w:uiPriority w:val="99"/>
    <w:rsid w:val="00903D6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un.org/en/A/80/351" TargetMode="External"/><Relationship Id="rId18" Type="http://schemas.openxmlformats.org/officeDocument/2006/relationships/image" Target="media/image4.png"/><Relationship Id="rId26" Type="http://schemas.openxmlformats.org/officeDocument/2006/relationships/hyperlink" Target="https://spcommreports.ohchr.org/Tmsearch/TMDocuments" TargetMode="External"/><Relationship Id="rId39" Type="http://schemas.openxmlformats.org/officeDocument/2006/relationships/hyperlink" Target="https://docs.un.org/en/A/HRC/55/53" TargetMode="External"/><Relationship Id="rId21" Type="http://schemas.openxmlformats.org/officeDocument/2006/relationships/image" Target="media/image5.png"/><Relationship Id="rId34" Type="http://schemas.openxmlformats.org/officeDocument/2006/relationships/hyperlink" Target="https://docs.un.org/en/A/79/317" TargetMode="External"/><Relationship Id="rId42" Type="http://schemas.openxmlformats.org/officeDocument/2006/relationships/hyperlink" Target="https://docs.un.org/en/A/HRC/61/43"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docs.un.org/en/A/51/796" TargetMode="External"/><Relationship Id="rId29" Type="http://schemas.openxmlformats.org/officeDocument/2006/relationships/hyperlink" Target="https://whc.unesco.org/en/tentativelists/action%3Dlisttentative%26order%3Dstates%26state%3Dgt" TargetMode="External"/><Relationship Id="rId41" Type="http://schemas.openxmlformats.org/officeDocument/2006/relationships/hyperlink" Target="https://docs.un.org/en/CEDAW/C/GTM/CO/1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genderdata.worldbank.org/en/indicator/sp-hou-fema-zs" TargetMode="External"/><Relationship Id="rId32" Type="http://schemas.openxmlformats.org/officeDocument/2006/relationships/hyperlink" Target="https://www.ohchr.org/sites/default/files/Documents/Issues/Housing/AmicusBriefConstitutionalCourtGuatemala_EN.pdf" TargetMode="External"/><Relationship Id="rId37" Type="http://schemas.openxmlformats.org/officeDocument/2006/relationships/hyperlink" Target="https://docs.un.org/en/A/HRC/61/43" TargetMode="External"/><Relationship Id="rId40" Type="http://schemas.openxmlformats.org/officeDocument/2006/relationships/hyperlink" Target="https://docs.un.org/en/A/80/351"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papers.ssrn.com/sol3/papers.cfm?abstract_id=1635359" TargetMode="External"/><Relationship Id="rId28" Type="http://schemas.openxmlformats.org/officeDocument/2006/relationships/image" Target="media/image7.png"/><Relationship Id="rId36" Type="http://schemas.openxmlformats.org/officeDocument/2006/relationships/hyperlink" Target="https://docs.un.org/en/A/HRC/55/53" TargetMode="External"/><Relationship Id="rId10" Type="http://schemas.openxmlformats.org/officeDocument/2006/relationships/image" Target="media/image1.png"/><Relationship Id="rId19" Type="http://schemas.openxmlformats.org/officeDocument/2006/relationships/hyperlink" Target="https://hrdag.org/wp-content/uploads/2013/01/CEHreport-english.pdf" TargetMode="External"/><Relationship Id="rId31" Type="http://schemas.openxmlformats.org/officeDocument/2006/relationships/hyperlink" Target="https://www.ohchr.org/sites/default/files/Documents/Issues/Housing/AmicusBriefConstitutionalCourtGuatemala_EN.pdf"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openknowledge.fao.org/server/api/core/bitstreams/1fae548a-5a22-41fd-a576-fe2aa1f77d34/content" TargetMode="External"/><Relationship Id="rId27" Type="http://schemas.openxmlformats.org/officeDocument/2006/relationships/image" Target="media/image6.png"/><Relationship Id="rId30" Type="http://schemas.openxmlformats.org/officeDocument/2006/relationships/hyperlink" Target="https://www.miningwatch.ca/sites/default/files/2025-05_parlamentoxinka_comunicado_escobal.pdf" TargetMode="External"/><Relationship Id="rId35" Type="http://schemas.openxmlformats.org/officeDocument/2006/relationships/hyperlink" Target="https://docs.un.org/en/A/HRC/52/28"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s://spcommreports.ohchr.org/TMResultsBase/DownLoadPublicCommunicationFile?gId=26502" TargetMode="External"/><Relationship Id="rId33" Type="http://schemas.openxmlformats.org/officeDocument/2006/relationships/hyperlink" Target="https://docs.un.org/en/A/HRC/58/22" TargetMode="External"/><Relationship Id="rId38" Type="http://schemas.openxmlformats.org/officeDocument/2006/relationships/hyperlink" Target="https://prensacomunitaria.org/2024/08/cuando-el-rio-suena-el-retrato-del-drama-de-dos-comunidades-en-el-corredor-se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1c7a0d-89b6-453f-8fd6-af3515549f4d">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6CEA05DB0B8B40A9416ABE62B40842" ma:contentTypeVersion="14" ma:contentTypeDescription="Create a new document." ma:contentTypeScope="" ma:versionID="5fcc715e2c1238ebcc6b57dbcafb1187">
  <xsd:schema xmlns:xsd="http://www.w3.org/2001/XMLSchema" xmlns:xs="http://www.w3.org/2001/XMLSchema" xmlns:p="http://schemas.microsoft.com/office/2006/metadata/properties" xmlns:ns2="551c7a0d-89b6-453f-8fd6-af3515549f4d" xmlns:ns3="985ec44e-1bab-4c0b-9df0-6ba128686fc9" xmlns:ns4="45d51fac-69ef-452b-9906-e49edf10792a" targetNamespace="http://schemas.microsoft.com/office/2006/metadata/properties" ma:root="true" ma:fieldsID="f2cc75265e3fb660c1c942b3ba15e026" ns2:_="" ns3:_="" ns4:_="">
    <xsd:import namespace="551c7a0d-89b6-453f-8fd6-af3515549f4d"/>
    <xsd:import namespace="985ec44e-1bab-4c0b-9df0-6ba128686fc9"/>
    <xsd:import namespace="45d51fac-69ef-452b-9906-e49edf1079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c7a0d-89b6-453f-8fd6-af3515549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0231d0-924a-4ce2-9471-5dd6f93eaa01}" ma:internalName="TaxCatchAll" ma:showField="CatchAllData" ma:web="45d51fac-69ef-452b-9906-e49edf1079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d51fac-69ef-452b-9906-e49edf10792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89BDC6-8DAD-4DDC-B9E7-E6A9FF3D57E1}">
  <ds:schemaRefs>
    <ds:schemaRef ds:uri="http://schemas.microsoft.com/office/2006/metadata/properties"/>
    <ds:schemaRef ds:uri="http://schemas.microsoft.com/office/infopath/2007/PartnerControls"/>
    <ds:schemaRef ds:uri="551c7a0d-89b6-453f-8fd6-af3515549f4d"/>
    <ds:schemaRef ds:uri="985ec44e-1bab-4c0b-9df0-6ba128686fc9"/>
  </ds:schemaRefs>
</ds:datastoreItem>
</file>

<file path=customXml/itemProps2.xml><?xml version="1.0" encoding="utf-8"?>
<ds:datastoreItem xmlns:ds="http://schemas.openxmlformats.org/officeDocument/2006/customXml" ds:itemID="{9A13D823-5EC1-47F4-BE20-6F5C77EF01FB}">
  <ds:schemaRefs>
    <ds:schemaRef ds:uri="http://schemas.microsoft.com/sharepoint/v3/contenttype/forms"/>
  </ds:schemaRefs>
</ds:datastoreItem>
</file>

<file path=customXml/itemProps3.xml><?xml version="1.0" encoding="utf-8"?>
<ds:datastoreItem xmlns:ds="http://schemas.openxmlformats.org/officeDocument/2006/customXml" ds:itemID="{E098366B-9AB0-4CEA-8AC5-34F5ACC55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c7a0d-89b6-453f-8fd6-af3515549f4d"/>
    <ds:schemaRef ds:uri="985ec44e-1bab-4c0b-9df0-6ba128686fc9"/>
    <ds:schemaRef ds:uri="45d51fac-69ef-452b-9906-e49edf107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19</Pages>
  <Words>12609</Words>
  <Characters>71872</Characters>
  <Application>Microsoft Office Word</Application>
  <DocSecurity>0</DocSecurity>
  <Lines>598</Lines>
  <Paragraphs>168</Paragraphs>
  <ScaleCrop>false</ScaleCrop>
  <Company/>
  <LinksUpToDate>false</LinksUpToDate>
  <CharactersWithSpaces>84313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A/HRC/61/43/Add.1</dc:title>
  <dc:subject>2600488</dc:subject>
  <dc:creator>pae</dc:creator>
  <cp:keywords>, docId:EC6BFD87AE637CF72F5BD5EADEE4779B</cp:keywords>
  <cp:lastModifiedBy>Mariya Stoyanova</cp:lastModifiedBy>
  <cp:revision>24</cp:revision>
  <dcterms:created xsi:type="dcterms:W3CDTF">2026-02-18T12:42:00Z</dcterms:created>
  <dcterms:modified xsi:type="dcterms:W3CDTF">2026-02-25T12:12:00Z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2026-02-03T00:00:00Z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MSIP_Label_606bed3f-efae-4d70-a15b-866bb27c918d_Enabled">
    <vt:lpwstr>true</vt:lpwstr>
  </property>
  <property fmtid="{D5CDD505-2E9C-101B-9397-08002B2CF9AE}" pid="6" name="MSIP_Label_606bed3f-efae-4d70-a15b-866bb27c918d_Method">
    <vt:lpwstr>Privileged</vt:lpwstr>
  </property>
  <property fmtid="{D5CDD505-2E9C-101B-9397-08002B2CF9AE}" pid="7" name="MSIP_Label_606bed3f-efae-4d70-a15b-866bb27c918d_SiteId">
    <vt:lpwstr>0f9e35db-544f-4f60-bdcc-5ea416e6dc70</vt:lpwstr>
  </property>
  <property fmtid="{D5CDD505-2E9C-101B-9397-08002B2CF9AE}" pid="8" name="Producer">
    <vt:lpwstr>Microsoft® Word for Microsoft 365</vt:lpwstr>
  </property>
  <property fmtid="{D5CDD505-2E9C-101B-9397-08002B2CF9AE}" pid="9" name="ContentTypeId">
    <vt:lpwstr>0x010100EB6CEA05DB0B8B40A9416ABE62B40842</vt:lpwstr>
  </property>
</Properties>
</file>