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6EF2" w14:textId="77777777" w:rsidR="001B364F" w:rsidRDefault="001B364F" w:rsidP="00675C5C">
      <w:pPr>
        <w:jc w:val="both"/>
        <w:rPr>
          <w:lang w:val="es-ES"/>
        </w:rPr>
      </w:pPr>
    </w:p>
    <w:p w14:paraId="654AB88F" w14:textId="705475C4" w:rsidR="002B551F" w:rsidRPr="009D7F70" w:rsidRDefault="002B551F" w:rsidP="00E373B3">
      <w:pPr>
        <w:jc w:val="both"/>
        <w:rPr>
          <w:rFonts w:asciiTheme="minorHAnsi" w:hAnsiTheme="minorHAnsi" w:cstheme="minorHAnsi"/>
          <w:sz w:val="24"/>
          <w:szCs w:val="24"/>
        </w:rPr>
      </w:pPr>
      <w:r w:rsidRPr="009D7F70">
        <w:rPr>
          <w:rFonts w:asciiTheme="minorHAnsi" w:hAnsiTheme="minorHAnsi" w:cstheme="minorHAnsi"/>
          <w:sz w:val="24"/>
          <w:szCs w:val="24"/>
          <w:lang w:val="en-US"/>
        </w:rPr>
        <w:t xml:space="preserve">GENEVA </w:t>
      </w:r>
      <w:r w:rsidRPr="009D7F70">
        <w:rPr>
          <w:rFonts w:asciiTheme="minorHAnsi" w:hAnsiTheme="minorHAnsi" w:cstheme="minorHAnsi"/>
          <w:sz w:val="24"/>
          <w:szCs w:val="24"/>
          <w:lang w:val="en-US"/>
        </w:rPr>
        <w:fldChar w:fldCharType="begin"/>
      </w:r>
      <w:r w:rsidRPr="009D7F70">
        <w:rPr>
          <w:rFonts w:asciiTheme="minorHAnsi" w:hAnsiTheme="minorHAnsi" w:cstheme="minorHAnsi"/>
          <w:sz w:val="24"/>
          <w:szCs w:val="24"/>
          <w:lang w:val="en-US"/>
        </w:rPr>
        <w:instrText xml:space="preserve"> DATE  \@ "d MMMM yyyy"  \* MERGEFORMAT </w:instrText>
      </w:r>
      <w:r w:rsidRPr="009D7F70">
        <w:rPr>
          <w:rFonts w:asciiTheme="minorHAnsi" w:hAnsiTheme="minorHAnsi" w:cstheme="minorHAnsi"/>
          <w:sz w:val="24"/>
          <w:szCs w:val="24"/>
          <w:lang w:val="en-US"/>
        </w:rPr>
        <w:fldChar w:fldCharType="separate"/>
      </w:r>
      <w:r w:rsidR="00B371D6">
        <w:rPr>
          <w:rFonts w:asciiTheme="minorHAnsi" w:hAnsiTheme="minorHAnsi" w:cstheme="minorHAnsi"/>
          <w:noProof/>
          <w:sz w:val="24"/>
          <w:szCs w:val="24"/>
          <w:lang w:val="en-US"/>
        </w:rPr>
        <w:t>16 October 2025</w:t>
      </w:r>
      <w:r w:rsidRPr="009D7F70">
        <w:rPr>
          <w:rFonts w:asciiTheme="minorHAnsi" w:hAnsiTheme="minorHAnsi" w:cstheme="minorHAnsi"/>
          <w:sz w:val="24"/>
          <w:szCs w:val="24"/>
          <w:lang w:val="en-US"/>
        </w:rPr>
        <w:fldChar w:fldCharType="end"/>
      </w:r>
    </w:p>
    <w:p w14:paraId="25872914" w14:textId="77777777" w:rsidR="002B551F" w:rsidRPr="009D7F70" w:rsidRDefault="002B551F" w:rsidP="002B551F">
      <w:pPr>
        <w:jc w:val="both"/>
        <w:rPr>
          <w:rFonts w:asciiTheme="minorHAnsi" w:hAnsiTheme="minorHAnsi" w:cstheme="minorHAnsi"/>
          <w:sz w:val="24"/>
          <w:szCs w:val="24"/>
        </w:rPr>
      </w:pPr>
    </w:p>
    <w:p w14:paraId="4E9BDD59" w14:textId="77777777" w:rsidR="00E373B3" w:rsidRPr="00E373B3" w:rsidRDefault="00E373B3" w:rsidP="00E373B3">
      <w:pPr>
        <w:jc w:val="both"/>
        <w:rPr>
          <w:rFonts w:asciiTheme="minorHAnsi" w:hAnsiTheme="minorHAnsi" w:cstheme="minorHAnsi"/>
          <w:sz w:val="24"/>
          <w:szCs w:val="24"/>
          <w:lang w:val="en-US"/>
        </w:rPr>
      </w:pPr>
    </w:p>
    <w:p w14:paraId="4C877A25" w14:textId="77777777" w:rsidR="00E373B3" w:rsidRDefault="00E373B3" w:rsidP="00E373B3">
      <w:pPr>
        <w:spacing w:after="160" w:line="259" w:lineRule="auto"/>
        <w:jc w:val="center"/>
        <w:rPr>
          <w:rFonts w:asciiTheme="minorHAnsi" w:hAnsiTheme="minorHAnsi" w:cstheme="minorHAnsi"/>
          <w:b/>
          <w:bCs/>
          <w:sz w:val="24"/>
          <w:szCs w:val="24"/>
          <w:lang w:val="en-US"/>
        </w:rPr>
      </w:pPr>
      <w:r w:rsidRPr="00C747DA">
        <w:rPr>
          <w:noProof/>
          <w:sz w:val="16"/>
          <w:szCs w:val="16"/>
          <w:lang w:eastAsia="en-GB"/>
        </w:rPr>
        <w:drawing>
          <wp:inline distT="0" distB="0" distL="0" distR="0" wp14:anchorId="38108FB0" wp14:editId="6E6513E6">
            <wp:extent cx="2332800" cy="424800"/>
            <wp:effectExtent l="0" t="0" r="0" b="0"/>
            <wp:docPr id="21778687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57134" name="Picture 1" descr="A black background with a black squar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2800" cy="424800"/>
                    </a:xfrm>
                    <a:prstGeom prst="rect">
                      <a:avLst/>
                    </a:prstGeom>
                    <a:noFill/>
                    <a:ln>
                      <a:noFill/>
                    </a:ln>
                  </pic:spPr>
                </pic:pic>
              </a:graphicData>
            </a:graphic>
          </wp:inline>
        </w:drawing>
      </w:r>
    </w:p>
    <w:p w14:paraId="0465BCFB" w14:textId="77777777" w:rsidR="00E373B3" w:rsidRDefault="00E373B3" w:rsidP="00E373B3">
      <w:pPr>
        <w:spacing w:after="160" w:line="259" w:lineRule="auto"/>
        <w:jc w:val="center"/>
        <w:rPr>
          <w:rFonts w:asciiTheme="minorHAnsi" w:hAnsiTheme="minorHAnsi" w:cstheme="minorHAnsi"/>
          <w:b/>
          <w:bCs/>
          <w:sz w:val="24"/>
          <w:szCs w:val="24"/>
          <w:lang w:val="en-US"/>
        </w:rPr>
      </w:pPr>
    </w:p>
    <w:p w14:paraId="4E0F8D00" w14:textId="77777777" w:rsidR="00E373B3" w:rsidRPr="007C6A53" w:rsidRDefault="00E373B3" w:rsidP="00E373B3">
      <w:pPr>
        <w:spacing w:after="160" w:line="259" w:lineRule="auto"/>
        <w:jc w:val="center"/>
        <w:rPr>
          <w:rFonts w:asciiTheme="minorHAnsi" w:hAnsiTheme="minorHAnsi" w:cstheme="minorHAnsi"/>
          <w:b/>
          <w:bCs/>
          <w:sz w:val="24"/>
          <w:szCs w:val="24"/>
          <w:lang w:val="en-US"/>
        </w:rPr>
      </w:pPr>
      <w:r w:rsidRPr="007C6A53">
        <w:rPr>
          <w:rFonts w:asciiTheme="minorHAnsi" w:hAnsiTheme="minorHAnsi" w:cstheme="minorHAnsi"/>
          <w:b/>
          <w:bCs/>
          <w:sz w:val="24"/>
          <w:szCs w:val="24"/>
          <w:lang w:val="en-US"/>
        </w:rPr>
        <w:t xml:space="preserve">Statement by the Special Rapporteur on the human rights of internally displaced persons </w:t>
      </w:r>
    </w:p>
    <w:p w14:paraId="4E59DF6B" w14:textId="77777777" w:rsidR="00E373B3" w:rsidRPr="00062BE8" w:rsidRDefault="00E373B3" w:rsidP="00E373B3">
      <w:pPr>
        <w:spacing w:after="160" w:line="259" w:lineRule="auto"/>
        <w:jc w:val="center"/>
        <w:rPr>
          <w:rFonts w:asciiTheme="minorHAnsi" w:hAnsiTheme="minorHAnsi" w:cstheme="minorHAnsi"/>
          <w:b/>
          <w:bCs/>
          <w:sz w:val="28"/>
          <w:szCs w:val="28"/>
          <w:lang w:val="en-US"/>
        </w:rPr>
      </w:pPr>
      <w:r w:rsidRPr="00062BE8">
        <w:rPr>
          <w:rFonts w:asciiTheme="minorHAnsi" w:hAnsiTheme="minorHAnsi" w:cstheme="minorHAnsi"/>
          <w:b/>
          <w:bCs/>
          <w:sz w:val="28"/>
          <w:szCs w:val="28"/>
          <w:lang w:val="en-US"/>
        </w:rPr>
        <w:t>Global forum tackles local experiences in addressing internal displacement</w:t>
      </w:r>
    </w:p>
    <w:p w14:paraId="68DCD885"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i/>
          <w:iCs/>
          <w:sz w:val="24"/>
          <w:szCs w:val="24"/>
          <w:lang w:val="en-CH"/>
        </w:rPr>
        <w:t>Representatives from Colombia, Ethiopia, Honduras, Mexico, Nigeria, Pakistan, Philippines, Somalia, and Ukraine shared good practices and challenges in addressing internal displacement and providing durable solutions to internally displaced persons.  </w:t>
      </w:r>
    </w:p>
    <w:p w14:paraId="7B6B5F8C"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National and local authorities from nine countries exchanged good practices, challenges and lessons learned on protection and inclusion of internally displaced person</w:t>
      </w:r>
      <w:r>
        <w:rPr>
          <w:rFonts w:asciiTheme="minorHAnsi" w:hAnsiTheme="minorHAnsi" w:cstheme="minorHAnsi"/>
          <w:sz w:val="24"/>
          <w:szCs w:val="24"/>
          <w:lang w:val="en-CH"/>
        </w:rPr>
        <w:t>s</w:t>
      </w:r>
      <w:r w:rsidRPr="00062BE8">
        <w:rPr>
          <w:rFonts w:asciiTheme="minorHAnsi" w:hAnsiTheme="minorHAnsi" w:cstheme="minorHAnsi"/>
          <w:sz w:val="24"/>
          <w:szCs w:val="24"/>
          <w:lang w:val="en-CH"/>
        </w:rPr>
        <w:t xml:space="preserve"> at the third </w:t>
      </w:r>
      <w:r w:rsidRPr="00062BE8">
        <w:rPr>
          <w:rFonts w:asciiTheme="minorHAnsi" w:hAnsiTheme="minorHAnsi" w:cstheme="minorHAnsi"/>
          <w:i/>
          <w:iCs/>
          <w:sz w:val="24"/>
          <w:szCs w:val="24"/>
          <w:lang w:val="en-CH"/>
        </w:rPr>
        <w:t>Cross-Regional Forum on Implementing Law and Policy on Internal Displacement</w:t>
      </w:r>
      <w:r w:rsidRPr="00062BE8">
        <w:rPr>
          <w:rFonts w:asciiTheme="minorHAnsi" w:hAnsiTheme="minorHAnsi" w:cstheme="minorHAnsi"/>
          <w:sz w:val="24"/>
          <w:szCs w:val="24"/>
          <w:lang w:val="en-CH"/>
        </w:rPr>
        <w:t>. </w:t>
      </w:r>
    </w:p>
    <w:p w14:paraId="613D7A04"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The forum, held from 1-3 October 2025</w:t>
      </w:r>
      <w:r>
        <w:rPr>
          <w:rFonts w:asciiTheme="minorHAnsi" w:hAnsiTheme="minorHAnsi" w:cstheme="minorHAnsi"/>
          <w:sz w:val="24"/>
          <w:szCs w:val="24"/>
          <w:lang w:val="en-CH"/>
        </w:rPr>
        <w:t>,</w:t>
      </w:r>
      <w:r w:rsidRPr="00062BE8">
        <w:rPr>
          <w:rFonts w:asciiTheme="minorHAnsi" w:hAnsiTheme="minorHAnsi" w:cstheme="minorHAnsi"/>
          <w:sz w:val="24"/>
          <w:szCs w:val="24"/>
          <w:lang w:val="en-CH"/>
        </w:rPr>
        <w:t xml:space="preserve"> at the International Institute of Humanitarian Law in </w:t>
      </w:r>
      <w:proofErr w:type="spellStart"/>
      <w:r w:rsidRPr="00062BE8">
        <w:rPr>
          <w:rFonts w:asciiTheme="minorHAnsi" w:hAnsiTheme="minorHAnsi" w:cstheme="minorHAnsi"/>
          <w:sz w:val="24"/>
          <w:szCs w:val="24"/>
          <w:lang w:val="en-CH"/>
        </w:rPr>
        <w:t>Sanremo</w:t>
      </w:r>
      <w:proofErr w:type="spellEnd"/>
      <w:r w:rsidRPr="00062BE8">
        <w:rPr>
          <w:rFonts w:asciiTheme="minorHAnsi" w:hAnsiTheme="minorHAnsi" w:cstheme="minorHAnsi"/>
          <w:sz w:val="24"/>
          <w:szCs w:val="24"/>
          <w:lang w:val="en-CH"/>
        </w:rPr>
        <w:t>, Italy, was convened by the United Nations Special Rapporteur on the human rights of internally displaced persons, the UN Refugee Agency (UNHCR), and the IDP Protection Expert Group (IPEG). </w:t>
      </w:r>
    </w:p>
    <w:p w14:paraId="0E7EC48C"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It is estimated that around 60 per cent of the world’s 83.4 million internally displaced persons (IDPs) have sought refuge in cities and towns. As citizens and residents of the countries in which they were displaced, IDPs remain under the primary responsibility of their national governments, which must uphold their rights, address their displacement-specific needs, and promote their full inclusion in society. In urban areas, mayors and local governments are often frontline responders</w:t>
      </w:r>
      <w:r>
        <w:rPr>
          <w:rFonts w:asciiTheme="minorHAnsi" w:hAnsiTheme="minorHAnsi" w:cstheme="minorHAnsi"/>
          <w:sz w:val="24"/>
          <w:szCs w:val="24"/>
          <w:lang w:val="en-CH"/>
        </w:rPr>
        <w:t xml:space="preserve"> </w:t>
      </w:r>
      <w:proofErr w:type="gramStart"/>
      <w:r w:rsidRPr="00062BE8">
        <w:rPr>
          <w:rFonts w:asciiTheme="minorHAnsi" w:hAnsiTheme="minorHAnsi" w:cstheme="minorHAnsi"/>
          <w:sz w:val="24"/>
          <w:szCs w:val="24"/>
          <w:lang w:val="en-CH"/>
        </w:rPr>
        <w:t>providing  critical</w:t>
      </w:r>
      <w:proofErr w:type="gramEnd"/>
      <w:r w:rsidRPr="00062BE8">
        <w:rPr>
          <w:rFonts w:asciiTheme="minorHAnsi" w:hAnsiTheme="minorHAnsi" w:cstheme="minorHAnsi"/>
          <w:sz w:val="24"/>
          <w:szCs w:val="24"/>
          <w:lang w:val="en-CH"/>
        </w:rPr>
        <w:t xml:space="preserve"> assistance to IDPs while also supporting other groups in need. Their role is vital in advancing durable solutions and ensuring that no one is left behind.</w:t>
      </w:r>
    </w:p>
    <w:p w14:paraId="3046E136"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“As many internally displaced persons in urban areas remain displaced for extended periods, it is essential that they are included in local services and urban development plans. Equally important is that local authorities have adequate support to facilitate pathways toward durable solutions,” said Paula Gaviria Betancur, UN Special Rapporteur on the human rights of internally displaced persons. </w:t>
      </w:r>
    </w:p>
    <w:p w14:paraId="2A3AB0DB"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 xml:space="preserve">Representatives from Colombia, Ethiopia, Honduras, Mexico, Nigeria, Pakistan, Philippines, Somalia, and Ukraine </w:t>
      </w:r>
      <w:proofErr w:type="gramStart"/>
      <w:r w:rsidRPr="00062BE8">
        <w:rPr>
          <w:rFonts w:asciiTheme="minorHAnsi" w:hAnsiTheme="minorHAnsi" w:cstheme="minorHAnsi"/>
          <w:sz w:val="24"/>
          <w:szCs w:val="24"/>
          <w:lang w:val="en-CH"/>
        </w:rPr>
        <w:t>participated  in</w:t>
      </w:r>
      <w:proofErr w:type="gramEnd"/>
      <w:r w:rsidRPr="00062BE8">
        <w:rPr>
          <w:rFonts w:asciiTheme="minorHAnsi" w:hAnsiTheme="minorHAnsi" w:cstheme="minorHAnsi"/>
          <w:sz w:val="24"/>
          <w:szCs w:val="24"/>
          <w:lang w:val="en-CH"/>
        </w:rPr>
        <w:t xml:space="preserve"> a peer-to-peer exchange focused on legal, policy and institutional frameworks </w:t>
      </w:r>
      <w:proofErr w:type="gramStart"/>
      <w:r w:rsidRPr="00062BE8">
        <w:rPr>
          <w:rFonts w:asciiTheme="minorHAnsi" w:hAnsiTheme="minorHAnsi" w:cstheme="minorHAnsi"/>
          <w:sz w:val="24"/>
          <w:szCs w:val="24"/>
          <w:lang w:val="en-CH"/>
        </w:rPr>
        <w:t>addressing  internal</w:t>
      </w:r>
      <w:proofErr w:type="gramEnd"/>
      <w:r w:rsidRPr="00062BE8">
        <w:rPr>
          <w:rFonts w:asciiTheme="minorHAnsi" w:hAnsiTheme="minorHAnsi" w:cstheme="minorHAnsi"/>
          <w:sz w:val="24"/>
          <w:szCs w:val="24"/>
          <w:lang w:val="en-CH"/>
        </w:rPr>
        <w:t xml:space="preserve"> displacement. The forum also </w:t>
      </w:r>
      <w:proofErr w:type="gramStart"/>
      <w:r w:rsidRPr="00062BE8">
        <w:rPr>
          <w:rFonts w:asciiTheme="minorHAnsi" w:hAnsiTheme="minorHAnsi" w:cstheme="minorHAnsi"/>
          <w:sz w:val="24"/>
          <w:szCs w:val="24"/>
          <w:lang w:val="en-CH"/>
        </w:rPr>
        <w:t>underscored  the</w:t>
      </w:r>
      <w:proofErr w:type="gramEnd"/>
      <w:r w:rsidRPr="00062BE8">
        <w:rPr>
          <w:rFonts w:asciiTheme="minorHAnsi" w:hAnsiTheme="minorHAnsi" w:cstheme="minorHAnsi"/>
          <w:sz w:val="24"/>
          <w:szCs w:val="24"/>
          <w:lang w:val="en-CH"/>
        </w:rPr>
        <w:t xml:space="preserve"> importance of nationally owned data, multi-level governance, and the need to ensure protection and durable solutions </w:t>
      </w:r>
      <w:proofErr w:type="gramStart"/>
      <w:r w:rsidRPr="00062BE8">
        <w:rPr>
          <w:rFonts w:asciiTheme="minorHAnsi" w:hAnsiTheme="minorHAnsi" w:cstheme="minorHAnsi"/>
          <w:sz w:val="24"/>
          <w:szCs w:val="24"/>
          <w:lang w:val="en-CH"/>
        </w:rPr>
        <w:t>for  internally</w:t>
      </w:r>
      <w:proofErr w:type="gramEnd"/>
      <w:r w:rsidRPr="00062BE8">
        <w:rPr>
          <w:rFonts w:asciiTheme="minorHAnsi" w:hAnsiTheme="minorHAnsi" w:cstheme="minorHAnsi"/>
          <w:sz w:val="24"/>
          <w:szCs w:val="24"/>
          <w:lang w:val="en-CH"/>
        </w:rPr>
        <w:t xml:space="preserve"> displaced persons.</w:t>
      </w:r>
    </w:p>
    <w:p w14:paraId="289F8C0A"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The event was facilitated by members of the IDP Protection Expert Group (IPEG), as well as experts from UNHCR and other institutions.</w:t>
      </w:r>
    </w:p>
    <w:p w14:paraId="0BCC243E" w14:textId="77777777" w:rsidR="00E373B3" w:rsidRPr="00062BE8" w:rsidRDefault="00E373B3" w:rsidP="00E373B3">
      <w:pPr>
        <w:spacing w:after="160" w:line="259" w:lineRule="auto"/>
        <w:jc w:val="both"/>
        <w:rPr>
          <w:rFonts w:asciiTheme="minorHAnsi" w:hAnsiTheme="minorHAnsi" w:cstheme="minorHAnsi"/>
          <w:sz w:val="24"/>
          <w:szCs w:val="24"/>
          <w:lang w:val="en-CH"/>
        </w:rPr>
      </w:pPr>
      <w:r>
        <w:rPr>
          <w:rFonts w:asciiTheme="minorHAnsi" w:hAnsiTheme="minorHAnsi" w:cstheme="minorHAnsi"/>
          <w:sz w:val="24"/>
          <w:szCs w:val="24"/>
          <w:lang w:val="en-CH"/>
        </w:rPr>
        <w:lastRenderedPageBreak/>
        <w:t>“</w:t>
      </w:r>
      <w:r w:rsidRPr="00062BE8">
        <w:rPr>
          <w:rFonts w:asciiTheme="minorHAnsi" w:hAnsiTheme="minorHAnsi" w:cstheme="minorHAnsi"/>
          <w:sz w:val="24"/>
          <w:szCs w:val="24"/>
          <w:lang w:val="en-CH"/>
        </w:rPr>
        <w:t>I have seen clear evidence of how the concept of protection has evolved</w:t>
      </w:r>
      <w:r>
        <w:rPr>
          <w:rFonts w:asciiTheme="minorHAnsi" w:hAnsiTheme="minorHAnsi" w:cstheme="minorHAnsi"/>
          <w:sz w:val="24"/>
          <w:szCs w:val="24"/>
          <w:lang w:val="en-CH"/>
        </w:rPr>
        <w:t xml:space="preserve"> </w:t>
      </w:r>
      <w:r w:rsidRPr="00062BE8">
        <w:rPr>
          <w:rFonts w:asciiTheme="minorHAnsi" w:hAnsiTheme="minorHAnsi" w:cstheme="minorHAnsi"/>
          <w:sz w:val="24"/>
          <w:szCs w:val="24"/>
          <w:lang w:val="en-CH"/>
        </w:rPr>
        <w:t xml:space="preserve">from a narrowly defined legal and physical security framework in earlier days, to a </w:t>
      </w:r>
      <w:proofErr w:type="gramStart"/>
      <w:r w:rsidRPr="00062BE8">
        <w:rPr>
          <w:rFonts w:asciiTheme="minorHAnsi" w:hAnsiTheme="minorHAnsi" w:cstheme="minorHAnsi"/>
          <w:sz w:val="24"/>
          <w:szCs w:val="24"/>
          <w:lang w:val="en-CH"/>
        </w:rPr>
        <w:t>broader  understanding</w:t>
      </w:r>
      <w:proofErr w:type="gramEnd"/>
      <w:r w:rsidRPr="00062BE8">
        <w:rPr>
          <w:rFonts w:asciiTheme="minorHAnsi" w:hAnsiTheme="minorHAnsi" w:cstheme="minorHAnsi"/>
          <w:sz w:val="24"/>
          <w:szCs w:val="24"/>
          <w:lang w:val="en-CH"/>
        </w:rPr>
        <w:t xml:space="preserve"> that now aligns more closely with social protection,” said Peter Leclercq, long-time humanitarian and member of IPEG. This expanded view includes, for example, prevention and addressing </w:t>
      </w:r>
      <w:proofErr w:type="gramStart"/>
      <w:r w:rsidRPr="00062BE8">
        <w:rPr>
          <w:rFonts w:asciiTheme="minorHAnsi" w:hAnsiTheme="minorHAnsi" w:cstheme="minorHAnsi"/>
          <w:sz w:val="24"/>
          <w:szCs w:val="24"/>
          <w:lang w:val="en-CH"/>
        </w:rPr>
        <w:t>root  causes</w:t>
      </w:r>
      <w:proofErr w:type="gramEnd"/>
      <w:r w:rsidRPr="00062BE8">
        <w:rPr>
          <w:rFonts w:asciiTheme="minorHAnsi" w:hAnsiTheme="minorHAnsi" w:cstheme="minorHAnsi"/>
          <w:sz w:val="24"/>
          <w:szCs w:val="24"/>
          <w:lang w:val="en-CH"/>
        </w:rPr>
        <w:t xml:space="preserve"> </w:t>
      </w:r>
      <w:proofErr w:type="gramStart"/>
      <w:r w:rsidRPr="00062BE8">
        <w:rPr>
          <w:rFonts w:asciiTheme="minorHAnsi" w:hAnsiTheme="minorHAnsi" w:cstheme="minorHAnsi"/>
          <w:sz w:val="24"/>
          <w:szCs w:val="24"/>
          <w:lang w:val="en-CH"/>
        </w:rPr>
        <w:t>of  displacement</w:t>
      </w:r>
      <w:proofErr w:type="gramEnd"/>
      <w:r w:rsidRPr="00062BE8">
        <w:rPr>
          <w:rFonts w:asciiTheme="minorHAnsi" w:hAnsiTheme="minorHAnsi" w:cstheme="minorHAnsi"/>
          <w:sz w:val="24"/>
          <w:szCs w:val="24"/>
          <w:lang w:val="en-CH"/>
        </w:rPr>
        <w:t>. </w:t>
      </w:r>
    </w:p>
    <w:p w14:paraId="31971260" w14:textId="77777777" w:rsidR="00E373B3" w:rsidRPr="00062BE8" w:rsidRDefault="00E373B3" w:rsidP="00E373B3">
      <w:pPr>
        <w:spacing w:after="160" w:line="259" w:lineRule="auto"/>
        <w:jc w:val="both"/>
        <w:rPr>
          <w:rFonts w:asciiTheme="minorHAnsi" w:hAnsiTheme="minorHAnsi" w:cstheme="minorHAnsi"/>
          <w:sz w:val="24"/>
          <w:szCs w:val="24"/>
          <w:lang w:val="en-CH"/>
        </w:rPr>
      </w:pPr>
      <w:r>
        <w:rPr>
          <w:rFonts w:asciiTheme="minorHAnsi" w:hAnsiTheme="minorHAnsi" w:cstheme="minorHAnsi"/>
          <w:sz w:val="24"/>
          <w:szCs w:val="24"/>
          <w:lang w:val="en-CH"/>
        </w:rPr>
        <w:t>“</w:t>
      </w:r>
      <w:r w:rsidRPr="00062BE8">
        <w:rPr>
          <w:rFonts w:asciiTheme="minorHAnsi" w:hAnsiTheme="minorHAnsi" w:cstheme="minorHAnsi"/>
          <w:sz w:val="24"/>
          <w:szCs w:val="24"/>
          <w:lang w:val="en-CH"/>
        </w:rPr>
        <w:t xml:space="preserve">When we ask internally displaced persons what protection means to them, they often place dignity at the </w:t>
      </w:r>
      <w:proofErr w:type="spellStart"/>
      <w:r w:rsidRPr="00062BE8">
        <w:rPr>
          <w:rFonts w:asciiTheme="minorHAnsi" w:hAnsiTheme="minorHAnsi" w:cstheme="minorHAnsi"/>
          <w:sz w:val="24"/>
          <w:szCs w:val="24"/>
          <w:lang w:val="en-CH"/>
        </w:rPr>
        <w:t>center</w:t>
      </w:r>
      <w:proofErr w:type="spellEnd"/>
      <w:r w:rsidRPr="00062BE8">
        <w:rPr>
          <w:rFonts w:asciiTheme="minorHAnsi" w:hAnsiTheme="minorHAnsi" w:cstheme="minorHAnsi"/>
          <w:sz w:val="24"/>
          <w:szCs w:val="24"/>
          <w:lang w:val="en-CH"/>
        </w:rPr>
        <w:t xml:space="preserve"> of their response,” said Jennifer Welsh, former Special Advisor to the Secretary General on Responsibility to Protect and member of IPEG. “They </w:t>
      </w:r>
      <w:proofErr w:type="gramStart"/>
      <w:r w:rsidRPr="00062BE8">
        <w:rPr>
          <w:rFonts w:asciiTheme="minorHAnsi" w:hAnsiTheme="minorHAnsi" w:cstheme="minorHAnsi"/>
          <w:sz w:val="24"/>
          <w:szCs w:val="24"/>
          <w:lang w:val="en-CH"/>
        </w:rPr>
        <w:t>speak  not</w:t>
      </w:r>
      <w:proofErr w:type="gramEnd"/>
      <w:r w:rsidRPr="00062BE8">
        <w:rPr>
          <w:rFonts w:asciiTheme="minorHAnsi" w:hAnsiTheme="minorHAnsi" w:cstheme="minorHAnsi"/>
          <w:sz w:val="24"/>
          <w:szCs w:val="24"/>
          <w:lang w:val="en-CH"/>
        </w:rPr>
        <w:t xml:space="preserve"> only of safety and access to humanitarian assistance, but also of livelihoods, housing, and the opportunity to rebuild their lives” she added. “For them, protection is a holistic concept - one that embodies hope for the restoration of dignity.”</w:t>
      </w:r>
    </w:p>
    <w:p w14:paraId="0BA8BB07"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Ensuring effective participation of IDPs in decision making processes and public policies was another key theme during the event.  </w:t>
      </w:r>
    </w:p>
    <w:p w14:paraId="631BC053"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D9503D">
        <w:rPr>
          <w:rFonts w:asciiTheme="minorHAnsi" w:hAnsiTheme="minorHAnsi" w:cstheme="minorHAnsi"/>
          <w:sz w:val="24"/>
          <w:szCs w:val="24"/>
          <w:lang w:val="en-CH"/>
        </w:rPr>
        <w:t>“I was inspired listening to internally displaced people who are not only sharing their experiences but offering solutions. They are transforming the lives of their own communities,” said Bashir Elmi, Deputy Bureau Head at the Disaster Risk Management Bureau in Ethiopia. “Solutions are more effective when they come from the ground up.” </w:t>
      </w:r>
    </w:p>
    <w:p w14:paraId="3AAE269D"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 xml:space="preserve">“I shared the experience of the IDP Councils [in Ukraine]”, said Valeriya </w:t>
      </w:r>
      <w:proofErr w:type="spellStart"/>
      <w:r w:rsidRPr="00062BE8">
        <w:rPr>
          <w:rFonts w:asciiTheme="minorHAnsi" w:hAnsiTheme="minorHAnsi" w:cstheme="minorHAnsi"/>
          <w:sz w:val="24"/>
          <w:szCs w:val="24"/>
          <w:lang w:val="en-CH"/>
        </w:rPr>
        <w:t>Vershynina</w:t>
      </w:r>
      <w:proofErr w:type="spellEnd"/>
      <w:r w:rsidRPr="00062BE8">
        <w:rPr>
          <w:rFonts w:asciiTheme="minorHAnsi" w:hAnsiTheme="minorHAnsi" w:cstheme="minorHAnsi"/>
          <w:sz w:val="24"/>
          <w:szCs w:val="24"/>
          <w:lang w:val="en-CH"/>
        </w:rPr>
        <w:t>, Executive Director of the charity foundation Stabilization Support Services and an internally displaced woman herself. These councils work closely with IDPs, local authorities, and national governments to establish coordination mechanisms and act as consultative bodies.” </w:t>
      </w:r>
    </w:p>
    <w:p w14:paraId="460C358B"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 xml:space="preserve">“In Oaxaca, we </w:t>
      </w:r>
      <w:proofErr w:type="gramStart"/>
      <w:r w:rsidRPr="00062BE8">
        <w:rPr>
          <w:rFonts w:asciiTheme="minorHAnsi" w:hAnsiTheme="minorHAnsi" w:cstheme="minorHAnsi"/>
          <w:sz w:val="24"/>
          <w:szCs w:val="24"/>
          <w:lang w:val="en-CH"/>
        </w:rPr>
        <w:t>developed  a</w:t>
      </w:r>
      <w:proofErr w:type="gramEnd"/>
      <w:r w:rsidRPr="00062BE8">
        <w:rPr>
          <w:rFonts w:asciiTheme="minorHAnsi" w:hAnsiTheme="minorHAnsi" w:cstheme="minorHAnsi"/>
          <w:sz w:val="24"/>
          <w:szCs w:val="24"/>
          <w:lang w:val="en-CH"/>
        </w:rPr>
        <w:t xml:space="preserve"> legislative initiative to prevent, address, and comprehensively remedy internal forced displacement”, </w:t>
      </w:r>
      <w:r>
        <w:rPr>
          <w:rFonts w:asciiTheme="minorHAnsi" w:hAnsiTheme="minorHAnsi" w:cstheme="minorHAnsi"/>
          <w:sz w:val="24"/>
          <w:szCs w:val="24"/>
          <w:lang w:val="en-CH"/>
        </w:rPr>
        <w:t xml:space="preserve">noted </w:t>
      </w:r>
      <w:r w:rsidRPr="00062BE8">
        <w:rPr>
          <w:rFonts w:asciiTheme="minorHAnsi" w:hAnsiTheme="minorHAnsi" w:cstheme="minorHAnsi"/>
          <w:sz w:val="24"/>
          <w:szCs w:val="24"/>
          <w:lang w:val="en-CH"/>
        </w:rPr>
        <w:t xml:space="preserve">Flor Estela Morales, Coordinator for Human Rights of the Executive Branch in the state of Oaxaca, Mexico. “This process </w:t>
      </w:r>
      <w:proofErr w:type="gramStart"/>
      <w:r w:rsidRPr="00062BE8">
        <w:rPr>
          <w:rFonts w:asciiTheme="minorHAnsi" w:hAnsiTheme="minorHAnsi" w:cstheme="minorHAnsi"/>
          <w:sz w:val="24"/>
          <w:szCs w:val="24"/>
          <w:lang w:val="en-CH"/>
        </w:rPr>
        <w:t>was  grounded</w:t>
      </w:r>
      <w:proofErr w:type="gramEnd"/>
      <w:r w:rsidRPr="00062BE8">
        <w:rPr>
          <w:rFonts w:asciiTheme="minorHAnsi" w:hAnsiTheme="minorHAnsi" w:cstheme="minorHAnsi"/>
          <w:sz w:val="24"/>
          <w:szCs w:val="24"/>
          <w:lang w:val="en-CH"/>
        </w:rPr>
        <w:t xml:space="preserve"> in prior, free and informed consultation with Indigenous Peoples, communities and the Afro Mexican populations”.</w:t>
      </w:r>
    </w:p>
    <w:p w14:paraId="5D6EED89"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“IDPs are not just receivers of support or aid, but are more active agents of change,” said Aeriel Gonzales</w:t>
      </w:r>
      <w:r>
        <w:rPr>
          <w:rFonts w:asciiTheme="minorHAnsi" w:hAnsiTheme="minorHAnsi" w:cstheme="minorHAnsi"/>
          <w:sz w:val="24"/>
          <w:szCs w:val="24"/>
          <w:lang w:val="en-CH"/>
        </w:rPr>
        <w:t>,</w:t>
      </w:r>
      <w:r w:rsidRPr="00062BE8">
        <w:rPr>
          <w:rFonts w:asciiTheme="minorHAnsi" w:hAnsiTheme="minorHAnsi" w:cstheme="minorHAnsi"/>
          <w:sz w:val="24"/>
          <w:szCs w:val="24"/>
          <w:lang w:val="en-CH"/>
        </w:rPr>
        <w:t xml:space="preserve"> from the Protection Team of UNHCR in the Philippines.</w:t>
      </w:r>
    </w:p>
    <w:p w14:paraId="039B8B06"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 xml:space="preserve">As of the end of 2024, an estimated 83.4 million people worldwide were living in internal displacement. Of these, 73.5 million were displaced by conflict and violence, </w:t>
      </w:r>
      <w:proofErr w:type="gramStart"/>
      <w:r w:rsidRPr="00062BE8">
        <w:rPr>
          <w:rFonts w:asciiTheme="minorHAnsi" w:hAnsiTheme="minorHAnsi" w:cstheme="minorHAnsi"/>
          <w:sz w:val="24"/>
          <w:szCs w:val="24"/>
          <w:lang w:val="en-CH"/>
        </w:rPr>
        <w:t>while  9.8</w:t>
      </w:r>
      <w:proofErr w:type="gramEnd"/>
      <w:r w:rsidRPr="00062BE8">
        <w:rPr>
          <w:rFonts w:asciiTheme="minorHAnsi" w:hAnsiTheme="minorHAnsi" w:cstheme="minorHAnsi"/>
          <w:sz w:val="24"/>
          <w:szCs w:val="24"/>
          <w:lang w:val="en-CH"/>
        </w:rPr>
        <w:t xml:space="preserve"> million were displaced by disasters and the adverse effects of climate change. </w:t>
      </w:r>
    </w:p>
    <w:p w14:paraId="01310807" w14:textId="77777777" w:rsidR="00E373B3"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 xml:space="preserve">With approximately 50 million IDPs now residing in cities, internal displacement is increasingly becoming an urban phenomenon. </w:t>
      </w:r>
    </w:p>
    <w:p w14:paraId="510D936A" w14:textId="77777777" w:rsidR="00E373B3" w:rsidRPr="00062BE8" w:rsidRDefault="00E373B3" w:rsidP="00E373B3">
      <w:pPr>
        <w:spacing w:after="160" w:line="259" w:lineRule="auto"/>
        <w:jc w:val="both"/>
        <w:rPr>
          <w:rFonts w:asciiTheme="minorHAnsi" w:hAnsiTheme="minorHAnsi" w:cstheme="minorHAnsi"/>
          <w:sz w:val="24"/>
          <w:szCs w:val="24"/>
          <w:lang w:val="en-CH"/>
        </w:rPr>
      </w:pPr>
      <w:r w:rsidRPr="00062BE8">
        <w:rPr>
          <w:rFonts w:asciiTheme="minorHAnsi" w:hAnsiTheme="minorHAnsi" w:cstheme="minorHAnsi"/>
          <w:sz w:val="24"/>
          <w:szCs w:val="24"/>
          <w:lang w:val="en-CH"/>
        </w:rPr>
        <w:t>On 21 October, UN Special Rapporteur Paula Gaviria Betancur will present her latest thematic report to the UN General Assembly, focusing on the local (re)integration of internally displaced persons in urban settings.</w:t>
      </w:r>
    </w:p>
    <w:p w14:paraId="10DD1D0F" w14:textId="77777777" w:rsidR="00E373B3" w:rsidRPr="00062BE8" w:rsidRDefault="00E373B3" w:rsidP="00E373B3">
      <w:pPr>
        <w:spacing w:after="160" w:line="259" w:lineRule="auto"/>
        <w:rPr>
          <w:lang w:val="en-CH"/>
        </w:rPr>
      </w:pPr>
    </w:p>
    <w:p w14:paraId="0DB07556" w14:textId="77777777" w:rsidR="00E373B3" w:rsidRPr="00062BE8" w:rsidRDefault="00E373B3" w:rsidP="00E373B3">
      <w:pPr>
        <w:spacing w:after="160" w:line="259" w:lineRule="auto"/>
        <w:rPr>
          <w:lang w:val="en-CH"/>
        </w:rPr>
      </w:pPr>
      <w:r w:rsidRPr="00062BE8">
        <w:rPr>
          <w:lang w:val="en-CH"/>
        </w:rPr>
        <w:t>*****</w:t>
      </w:r>
    </w:p>
    <w:p w14:paraId="45921026" w14:textId="77777777" w:rsidR="00E373B3" w:rsidRPr="00CA60F6" w:rsidRDefault="00E373B3" w:rsidP="00E373B3">
      <w:pPr>
        <w:jc w:val="both"/>
        <w:rPr>
          <w:rFonts w:asciiTheme="minorHAnsi" w:hAnsiTheme="minorHAnsi" w:cstheme="minorHAnsi"/>
          <w:sz w:val="24"/>
          <w:szCs w:val="24"/>
          <w:lang w:val="en-US"/>
        </w:rPr>
      </w:pPr>
    </w:p>
    <w:p w14:paraId="0F826C95" w14:textId="77777777" w:rsidR="00E373B3" w:rsidRPr="009D7F70" w:rsidRDefault="00E373B3" w:rsidP="00E373B3">
      <w:pPr>
        <w:jc w:val="both"/>
        <w:rPr>
          <w:rFonts w:asciiTheme="minorHAnsi" w:hAnsiTheme="minorHAnsi" w:cstheme="minorHAnsi"/>
          <w:sz w:val="24"/>
          <w:szCs w:val="24"/>
        </w:rPr>
      </w:pPr>
      <w:r w:rsidRPr="009D7F70">
        <w:rPr>
          <w:rFonts w:asciiTheme="minorHAnsi" w:hAnsiTheme="minorHAnsi" w:cstheme="minorHAnsi"/>
          <w:sz w:val="24"/>
          <w:szCs w:val="24"/>
        </w:rPr>
        <w:lastRenderedPageBreak/>
        <w:t>ENDS</w:t>
      </w:r>
    </w:p>
    <w:p w14:paraId="198C3D63" w14:textId="77777777" w:rsidR="00E373B3" w:rsidRPr="005220BC" w:rsidRDefault="00E373B3" w:rsidP="00E373B3">
      <w:pPr>
        <w:jc w:val="both"/>
        <w:rPr>
          <w:rFonts w:asciiTheme="minorHAnsi" w:hAnsiTheme="minorHAnsi" w:cstheme="minorHAnsi"/>
          <w:i/>
          <w:iCs/>
          <w:noProof/>
          <w:sz w:val="22"/>
          <w:szCs w:val="22"/>
        </w:rPr>
      </w:pPr>
    </w:p>
    <w:p w14:paraId="341BCDB7" w14:textId="77777777" w:rsidR="00E373B3" w:rsidRPr="009D7F70" w:rsidRDefault="00E373B3" w:rsidP="00E373B3">
      <w:pPr>
        <w:jc w:val="both"/>
        <w:rPr>
          <w:rFonts w:asciiTheme="minorHAnsi" w:hAnsiTheme="minorHAnsi" w:cstheme="minorHAnsi"/>
          <w:i/>
          <w:iCs/>
          <w:sz w:val="22"/>
          <w:szCs w:val="22"/>
        </w:rPr>
      </w:pPr>
      <w:r w:rsidRPr="009D7F70">
        <w:rPr>
          <w:rFonts w:asciiTheme="minorHAnsi" w:hAnsiTheme="minorHAnsi" w:cstheme="minorHAnsi"/>
          <w:i/>
          <w:iCs/>
          <w:noProof/>
          <w:sz w:val="22"/>
          <w:szCs w:val="22"/>
        </w:rPr>
        <w:t>Special Rapporteurs/Independent Experts/Working Groups are independent human rights experts appointed by the United Nations Human Rights Council. Together, these experts are</w:t>
      </w:r>
      <w:r w:rsidRPr="009D7F70">
        <w:rPr>
          <w:rFonts w:asciiTheme="minorHAnsi" w:hAnsiTheme="minorHAnsi" w:cstheme="minorHAnsi"/>
          <w:i/>
          <w:iCs/>
          <w:sz w:val="22"/>
          <w:szCs w:val="22"/>
        </w:rPr>
        <w:t xml:space="preserve"> referred to as the </w:t>
      </w:r>
      <w:hyperlink r:id="rId12" w:tgtFrame="_blank" w:history="1">
        <w:r w:rsidRPr="009D7F70">
          <w:rPr>
            <w:rStyle w:val="Hyperlink"/>
            <w:rFonts w:asciiTheme="minorHAnsi" w:hAnsiTheme="minorHAnsi" w:cstheme="minorHAnsi"/>
            <w:i/>
            <w:iCs/>
            <w:sz w:val="22"/>
            <w:szCs w:val="22"/>
          </w:rPr>
          <w:t>Special Procedures</w:t>
        </w:r>
      </w:hyperlink>
      <w:r w:rsidRPr="009D7F70">
        <w:rPr>
          <w:rFonts w:asciiTheme="minorHAnsi" w:hAnsiTheme="minorHAnsi" w:cstheme="minorHAnsi"/>
          <w:i/>
          <w:iCs/>
          <w:sz w:val="22"/>
          <w:szCs w:val="22"/>
        </w:rPr>
        <w:t xml:space="preserve"> of the Human Rights Council. Special Procedures experts work on a voluntary basis; they are not UN staff and do not receive a salary for their work. While the UN Human Rights office acts as the secretariat for Special Procedures, the experts serve in their individual capacity and are independent from any government or organization, including OHCHR and the UN. Any views or opinions presented are solely those of the author and do not necessarily represent those of the UN or OHCHR.</w:t>
      </w:r>
    </w:p>
    <w:p w14:paraId="29AFBBA6" w14:textId="77777777" w:rsidR="00E373B3" w:rsidRPr="009D7F70" w:rsidRDefault="00E373B3" w:rsidP="00E373B3">
      <w:pPr>
        <w:jc w:val="both"/>
        <w:rPr>
          <w:rFonts w:asciiTheme="minorHAnsi" w:hAnsiTheme="minorHAnsi" w:cstheme="minorHAnsi"/>
          <w:i/>
          <w:iCs/>
          <w:sz w:val="22"/>
          <w:szCs w:val="22"/>
        </w:rPr>
      </w:pPr>
    </w:p>
    <w:p w14:paraId="55BEA4CC" w14:textId="77777777" w:rsidR="00E373B3" w:rsidRPr="009D7F70" w:rsidRDefault="00E373B3" w:rsidP="00E373B3">
      <w:pPr>
        <w:jc w:val="both"/>
        <w:rPr>
          <w:rFonts w:asciiTheme="minorHAnsi" w:hAnsiTheme="minorHAnsi" w:cstheme="minorHAnsi"/>
          <w:i/>
          <w:iCs/>
          <w:sz w:val="22"/>
          <w:szCs w:val="22"/>
        </w:rPr>
      </w:pPr>
      <w:r w:rsidRPr="009D7F70">
        <w:rPr>
          <w:rFonts w:asciiTheme="minorHAnsi" w:hAnsiTheme="minorHAnsi" w:cstheme="minorHAnsi"/>
          <w:i/>
          <w:iCs/>
          <w:sz w:val="22"/>
          <w:szCs w:val="22"/>
        </w:rPr>
        <w:t xml:space="preserve">Country-specific observations and recommendations by the UN human rights mechanisms, including the special procedures, the treaty bodies and the Universal Periodic Review, can be found on the Universal Human Rights Index </w:t>
      </w:r>
      <w:hyperlink r:id="rId13" w:history="1">
        <w:r w:rsidRPr="009D7F70">
          <w:rPr>
            <w:rStyle w:val="Hyperlink"/>
            <w:rFonts w:asciiTheme="minorHAnsi" w:hAnsiTheme="minorHAnsi" w:cstheme="minorHAnsi"/>
            <w:i/>
            <w:iCs/>
            <w:sz w:val="22"/>
            <w:szCs w:val="22"/>
          </w:rPr>
          <w:t>https://uhri.ohchr.org/en/</w:t>
        </w:r>
      </w:hyperlink>
      <w:r w:rsidRPr="009D7F70">
        <w:rPr>
          <w:rFonts w:asciiTheme="minorHAnsi" w:hAnsiTheme="minorHAnsi" w:cstheme="minorHAnsi"/>
          <w:i/>
          <w:iCs/>
          <w:sz w:val="22"/>
          <w:szCs w:val="22"/>
        </w:rPr>
        <w:t xml:space="preserve"> </w:t>
      </w:r>
    </w:p>
    <w:p w14:paraId="0DC5099E" w14:textId="77777777" w:rsidR="00E373B3" w:rsidRPr="009D7F70" w:rsidRDefault="00E373B3" w:rsidP="00E373B3">
      <w:pPr>
        <w:jc w:val="both"/>
        <w:rPr>
          <w:rFonts w:asciiTheme="minorHAnsi" w:hAnsiTheme="minorHAnsi" w:cstheme="minorHAnsi"/>
          <w:i/>
          <w:iCs/>
          <w:sz w:val="22"/>
          <w:szCs w:val="22"/>
        </w:rPr>
      </w:pPr>
    </w:p>
    <w:p w14:paraId="5B0EAE44" w14:textId="77777777" w:rsidR="00E373B3" w:rsidRPr="009D7F70" w:rsidRDefault="00E373B3" w:rsidP="00E373B3">
      <w:pPr>
        <w:jc w:val="both"/>
        <w:rPr>
          <w:rFonts w:asciiTheme="minorHAnsi" w:hAnsiTheme="minorHAnsi" w:cstheme="minorHAnsi"/>
          <w:i/>
          <w:iCs/>
          <w:sz w:val="22"/>
          <w:szCs w:val="22"/>
        </w:rPr>
      </w:pPr>
      <w:r w:rsidRPr="009D7F70">
        <w:rPr>
          <w:rFonts w:asciiTheme="minorHAnsi" w:hAnsiTheme="minorHAnsi" w:cstheme="minorHAnsi"/>
          <w:i/>
          <w:iCs/>
          <w:sz w:val="22"/>
          <w:szCs w:val="22"/>
        </w:rPr>
        <w:t xml:space="preserve">For </w:t>
      </w:r>
      <w:proofErr w:type="gramStart"/>
      <w:r w:rsidRPr="009D7F70">
        <w:rPr>
          <w:rFonts w:asciiTheme="minorHAnsi" w:hAnsiTheme="minorHAnsi" w:cstheme="minorHAnsi"/>
          <w:i/>
          <w:iCs/>
          <w:sz w:val="22"/>
          <w:szCs w:val="22"/>
        </w:rPr>
        <w:t>inquiries</w:t>
      </w:r>
      <w:proofErr w:type="gramEnd"/>
      <w:r w:rsidRPr="009D7F70">
        <w:rPr>
          <w:rFonts w:asciiTheme="minorHAnsi" w:hAnsiTheme="minorHAnsi" w:cstheme="minorHAnsi"/>
          <w:i/>
          <w:iCs/>
          <w:sz w:val="22"/>
          <w:szCs w:val="22"/>
        </w:rPr>
        <w:t xml:space="preserve"> please </w:t>
      </w:r>
      <w:r>
        <w:rPr>
          <w:rFonts w:asciiTheme="minorHAnsi" w:hAnsiTheme="minorHAnsi" w:cstheme="minorHAnsi"/>
          <w:i/>
          <w:iCs/>
          <w:sz w:val="22"/>
          <w:szCs w:val="22"/>
        </w:rPr>
        <w:t xml:space="preserve">write to </w:t>
      </w:r>
      <w:hyperlink r:id="rId14" w:history="1">
        <w:r w:rsidRPr="00BE76E9">
          <w:rPr>
            <w:rStyle w:val="Hyperlink"/>
            <w:rFonts w:asciiTheme="minorHAnsi" w:hAnsiTheme="minorHAnsi" w:cstheme="minorHAnsi"/>
            <w:i/>
            <w:iCs/>
            <w:sz w:val="22"/>
            <w:szCs w:val="22"/>
          </w:rPr>
          <w:t>hrc-sr-idp@un.org</w:t>
        </w:r>
      </w:hyperlink>
      <w:r>
        <w:rPr>
          <w:rFonts w:asciiTheme="minorHAnsi" w:hAnsiTheme="minorHAnsi" w:cstheme="minorHAnsi"/>
          <w:i/>
          <w:iCs/>
          <w:sz w:val="22"/>
          <w:szCs w:val="22"/>
        </w:rPr>
        <w:t xml:space="preserve">. </w:t>
      </w:r>
    </w:p>
    <w:p w14:paraId="5D404590" w14:textId="77777777" w:rsidR="00E373B3" w:rsidRPr="009D7F70" w:rsidRDefault="00E373B3" w:rsidP="00E373B3">
      <w:pPr>
        <w:jc w:val="both"/>
        <w:rPr>
          <w:rFonts w:asciiTheme="minorHAnsi" w:hAnsiTheme="minorHAnsi" w:cstheme="minorHAnsi"/>
          <w:i/>
          <w:iCs/>
          <w:sz w:val="22"/>
          <w:szCs w:val="22"/>
        </w:rPr>
      </w:pPr>
    </w:p>
    <w:p w14:paraId="05B97D82" w14:textId="77777777" w:rsidR="00E373B3" w:rsidRPr="00411BBC" w:rsidRDefault="00E373B3" w:rsidP="00E373B3">
      <w:pPr>
        <w:pStyle w:val="NormalWeb"/>
        <w:shd w:val="clear" w:color="auto" w:fill="FFFFFF"/>
        <w:jc w:val="center"/>
        <w:rPr>
          <w:rFonts w:asciiTheme="minorHAnsi" w:hAnsiTheme="minorHAnsi" w:cstheme="minorHAnsi"/>
          <w:i/>
          <w:iCs/>
          <w:color w:val="0000FF"/>
          <w:sz w:val="22"/>
          <w:szCs w:val="22"/>
          <w:u w:val="single"/>
        </w:rPr>
      </w:pPr>
      <w:r w:rsidRPr="009D7F70">
        <w:rPr>
          <w:rStyle w:val="Emphasis"/>
          <w:rFonts w:asciiTheme="minorHAnsi" w:hAnsiTheme="minorHAnsi" w:cstheme="minorHAnsi"/>
          <w:color w:val="000000"/>
        </w:rPr>
        <w:t xml:space="preserve">_______________________________ </w:t>
      </w:r>
    </w:p>
    <w:p w14:paraId="20339194" w14:textId="77777777" w:rsidR="002B551F" w:rsidRPr="009D7F70" w:rsidRDefault="002B551F" w:rsidP="002B551F">
      <w:pPr>
        <w:jc w:val="both"/>
        <w:rPr>
          <w:rFonts w:asciiTheme="minorHAnsi" w:hAnsiTheme="minorHAnsi" w:cstheme="minorHAnsi"/>
          <w:sz w:val="24"/>
          <w:szCs w:val="24"/>
        </w:rPr>
      </w:pPr>
    </w:p>
    <w:p w14:paraId="7564A8FD" w14:textId="77777777" w:rsidR="002B551F" w:rsidRPr="009D7F70" w:rsidRDefault="002B551F" w:rsidP="002B551F">
      <w:pPr>
        <w:jc w:val="both"/>
        <w:rPr>
          <w:rFonts w:asciiTheme="minorHAnsi" w:hAnsiTheme="minorHAnsi" w:cstheme="minorHAnsi"/>
          <w:sz w:val="24"/>
          <w:szCs w:val="24"/>
        </w:rPr>
      </w:pPr>
    </w:p>
    <w:p w14:paraId="009E0F74" w14:textId="0C1233C8" w:rsidR="00A168BB" w:rsidRDefault="00A168BB" w:rsidP="007B6533">
      <w:pPr>
        <w:pStyle w:val="NormalWeb"/>
        <w:shd w:val="clear" w:color="auto" w:fill="FFFFFF"/>
        <w:jc w:val="center"/>
        <w:rPr>
          <w:rStyle w:val="Emphasis"/>
          <w:rFonts w:asciiTheme="minorHAnsi" w:hAnsiTheme="minorHAnsi" w:cstheme="minorHAnsi"/>
          <w:color w:val="000000"/>
        </w:rPr>
      </w:pPr>
    </w:p>
    <w:p w14:paraId="45703802" w14:textId="77777777" w:rsidR="007B6533" w:rsidRDefault="007B6533" w:rsidP="007B6533">
      <w:pPr>
        <w:pStyle w:val="NormalWeb"/>
        <w:shd w:val="clear" w:color="auto" w:fill="FFFFFF"/>
        <w:jc w:val="center"/>
        <w:rPr>
          <w:rStyle w:val="Emphasis"/>
          <w:rFonts w:asciiTheme="minorHAnsi" w:hAnsiTheme="minorHAnsi" w:cstheme="minorHAnsi"/>
          <w:color w:val="000000"/>
        </w:rPr>
      </w:pPr>
    </w:p>
    <w:p w14:paraId="07CAE052" w14:textId="77777777" w:rsidR="007B6533" w:rsidRDefault="007B6533" w:rsidP="007B6533">
      <w:pPr>
        <w:pStyle w:val="NormalWeb"/>
        <w:shd w:val="clear" w:color="auto" w:fill="FFFFFF"/>
        <w:jc w:val="center"/>
        <w:rPr>
          <w:rStyle w:val="Emphasis"/>
          <w:rFonts w:asciiTheme="minorHAnsi" w:hAnsiTheme="minorHAnsi" w:cstheme="minorHAnsi"/>
          <w:color w:val="000000"/>
        </w:rPr>
      </w:pPr>
    </w:p>
    <w:p w14:paraId="2C0CE647" w14:textId="77777777" w:rsidR="007B6533" w:rsidRDefault="007B6533" w:rsidP="007B6533">
      <w:pPr>
        <w:pStyle w:val="NormalWeb"/>
        <w:shd w:val="clear" w:color="auto" w:fill="FFFFFF"/>
        <w:jc w:val="center"/>
        <w:rPr>
          <w:rStyle w:val="Emphasis"/>
          <w:rFonts w:asciiTheme="minorHAnsi" w:hAnsiTheme="minorHAnsi" w:cstheme="minorHAnsi"/>
          <w:color w:val="000000"/>
        </w:rPr>
      </w:pPr>
    </w:p>
    <w:p w14:paraId="215303C1" w14:textId="77777777" w:rsidR="007B6533" w:rsidRDefault="007B6533" w:rsidP="007B6533">
      <w:pPr>
        <w:pStyle w:val="NormalWeb"/>
        <w:shd w:val="clear" w:color="auto" w:fill="FFFFFF"/>
        <w:jc w:val="center"/>
        <w:rPr>
          <w:rStyle w:val="Emphasis"/>
          <w:rFonts w:asciiTheme="minorHAnsi" w:hAnsiTheme="minorHAnsi" w:cstheme="minorHAnsi"/>
          <w:color w:val="000000"/>
        </w:rPr>
      </w:pPr>
    </w:p>
    <w:p w14:paraId="5B6DE06B" w14:textId="77777777" w:rsidR="007B6533" w:rsidRDefault="007B6533" w:rsidP="007B6533">
      <w:pPr>
        <w:pStyle w:val="NormalWeb"/>
        <w:shd w:val="clear" w:color="auto" w:fill="FFFFFF"/>
        <w:jc w:val="center"/>
        <w:rPr>
          <w:rStyle w:val="Emphasis"/>
          <w:rFonts w:asciiTheme="minorHAnsi" w:hAnsiTheme="minorHAnsi" w:cstheme="minorHAnsi"/>
          <w:color w:val="000000"/>
        </w:rPr>
      </w:pPr>
    </w:p>
    <w:p w14:paraId="45FF4FFA" w14:textId="77777777" w:rsidR="007B6533" w:rsidRDefault="007B6533" w:rsidP="007B6533">
      <w:pPr>
        <w:pStyle w:val="NormalWeb"/>
        <w:shd w:val="clear" w:color="auto" w:fill="FFFFFF"/>
        <w:jc w:val="center"/>
        <w:rPr>
          <w:rStyle w:val="Emphasis"/>
          <w:rFonts w:asciiTheme="minorHAnsi" w:hAnsiTheme="minorHAnsi" w:cstheme="minorHAnsi"/>
          <w:color w:val="000000"/>
        </w:rPr>
      </w:pPr>
    </w:p>
    <w:p w14:paraId="39F3E2DB" w14:textId="2501A2B4" w:rsidR="00A168BB" w:rsidRDefault="00A168BB" w:rsidP="00A168BB">
      <w:pPr>
        <w:jc w:val="both"/>
        <w:rPr>
          <w:rFonts w:asciiTheme="minorHAnsi" w:hAnsiTheme="minorHAnsi" w:cstheme="minorHAnsi"/>
          <w:i/>
          <w:iCs/>
          <w:sz w:val="22"/>
          <w:szCs w:val="22"/>
          <w:lang w:val="en-US"/>
        </w:rPr>
      </w:pPr>
    </w:p>
    <w:p w14:paraId="11DE2D2A" w14:textId="77777777" w:rsidR="007B6533" w:rsidRDefault="007B6533" w:rsidP="00A168BB">
      <w:pPr>
        <w:jc w:val="both"/>
        <w:rPr>
          <w:rFonts w:asciiTheme="minorHAnsi" w:hAnsiTheme="minorHAnsi" w:cstheme="minorHAnsi"/>
          <w:i/>
          <w:iCs/>
          <w:sz w:val="22"/>
          <w:szCs w:val="22"/>
          <w:lang w:val="en-US"/>
        </w:rPr>
      </w:pPr>
    </w:p>
    <w:p w14:paraId="678F94E2" w14:textId="77777777" w:rsidR="007B6533" w:rsidRDefault="007B6533" w:rsidP="00A168BB">
      <w:pPr>
        <w:jc w:val="both"/>
        <w:rPr>
          <w:rFonts w:asciiTheme="minorHAnsi" w:hAnsiTheme="minorHAnsi" w:cstheme="minorHAnsi"/>
          <w:i/>
          <w:iCs/>
          <w:sz w:val="22"/>
          <w:szCs w:val="22"/>
          <w:lang w:val="en-US"/>
        </w:rPr>
      </w:pPr>
    </w:p>
    <w:p w14:paraId="2C2C3AD8" w14:textId="77777777" w:rsidR="007B6533" w:rsidRDefault="007B6533" w:rsidP="00A168BB">
      <w:pPr>
        <w:jc w:val="both"/>
        <w:rPr>
          <w:rFonts w:asciiTheme="minorHAnsi" w:hAnsiTheme="minorHAnsi" w:cstheme="minorHAnsi"/>
          <w:i/>
          <w:iCs/>
          <w:sz w:val="22"/>
          <w:szCs w:val="22"/>
          <w:lang w:val="en-US"/>
        </w:rPr>
      </w:pPr>
    </w:p>
    <w:p w14:paraId="4C8128F3" w14:textId="77777777" w:rsidR="007B6533" w:rsidRDefault="007B6533" w:rsidP="00A168BB">
      <w:pPr>
        <w:jc w:val="both"/>
        <w:rPr>
          <w:rFonts w:asciiTheme="minorHAnsi" w:hAnsiTheme="minorHAnsi" w:cstheme="minorHAnsi"/>
          <w:i/>
          <w:iCs/>
          <w:sz w:val="22"/>
          <w:szCs w:val="22"/>
          <w:lang w:val="en-US"/>
        </w:rPr>
      </w:pPr>
    </w:p>
    <w:p w14:paraId="0EE2D960" w14:textId="77777777" w:rsidR="007B6533" w:rsidRDefault="007B6533" w:rsidP="00A168BB">
      <w:pPr>
        <w:jc w:val="both"/>
        <w:rPr>
          <w:rFonts w:asciiTheme="minorHAnsi" w:hAnsiTheme="minorHAnsi" w:cstheme="minorHAnsi"/>
          <w:i/>
          <w:iCs/>
          <w:sz w:val="22"/>
          <w:szCs w:val="22"/>
          <w:lang w:val="en-US"/>
        </w:rPr>
      </w:pPr>
    </w:p>
    <w:p w14:paraId="0E1BA41E" w14:textId="77777777" w:rsidR="007B6533" w:rsidRDefault="007B6533" w:rsidP="00A168BB">
      <w:pPr>
        <w:jc w:val="both"/>
        <w:rPr>
          <w:rFonts w:asciiTheme="minorHAnsi" w:hAnsiTheme="minorHAnsi" w:cstheme="minorHAnsi"/>
          <w:i/>
          <w:iCs/>
          <w:sz w:val="22"/>
          <w:szCs w:val="22"/>
          <w:lang w:val="en-US"/>
        </w:rPr>
      </w:pPr>
    </w:p>
    <w:sectPr w:rsidR="007B6533" w:rsidSect="00C772EF">
      <w:footerReference w:type="default" r:id="rId15"/>
      <w:pgSz w:w="11906" w:h="16838" w:code="9"/>
      <w:pgMar w:top="1134" w:right="1701" w:bottom="1134" w:left="1701" w:header="284" w:footer="56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09DF7" w14:textId="77777777" w:rsidR="007176E2" w:rsidRDefault="007176E2">
      <w:r>
        <w:separator/>
      </w:r>
    </w:p>
  </w:endnote>
  <w:endnote w:type="continuationSeparator" w:id="0">
    <w:p w14:paraId="558CDC3D" w14:textId="77777777" w:rsidR="007176E2" w:rsidRDefault="007176E2">
      <w:r>
        <w:continuationSeparator/>
      </w:r>
    </w:p>
  </w:endnote>
  <w:endnote w:type="continuationNotice" w:id="1">
    <w:p w14:paraId="07C225A3" w14:textId="77777777" w:rsidR="007176E2" w:rsidRDefault="007176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FBBF" w14:textId="77777777" w:rsidR="00A93F3F" w:rsidRDefault="00A93F3F" w:rsidP="00F80A14">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BB8BD" w14:textId="77777777" w:rsidR="007176E2" w:rsidRDefault="007176E2">
      <w:r>
        <w:separator/>
      </w:r>
    </w:p>
  </w:footnote>
  <w:footnote w:type="continuationSeparator" w:id="0">
    <w:p w14:paraId="6C00C73D" w14:textId="77777777" w:rsidR="007176E2" w:rsidRDefault="007176E2">
      <w:r>
        <w:continuationSeparator/>
      </w:r>
    </w:p>
  </w:footnote>
  <w:footnote w:type="continuationNotice" w:id="1">
    <w:p w14:paraId="12CBC2B5" w14:textId="77777777" w:rsidR="007176E2" w:rsidRDefault="007176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4"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5"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7"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1"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3"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4"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6"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9"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0"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16832699">
    <w:abstractNumId w:val="14"/>
  </w:num>
  <w:num w:numId="2" w16cid:durableId="650250174">
    <w:abstractNumId w:val="22"/>
  </w:num>
  <w:num w:numId="3" w16cid:durableId="985426885">
    <w:abstractNumId w:val="16"/>
  </w:num>
  <w:num w:numId="4" w16cid:durableId="279066751">
    <w:abstractNumId w:val="7"/>
  </w:num>
  <w:num w:numId="5" w16cid:durableId="1147891723">
    <w:abstractNumId w:val="17"/>
  </w:num>
  <w:num w:numId="6" w16cid:durableId="678190947">
    <w:abstractNumId w:val="9"/>
  </w:num>
  <w:num w:numId="7" w16cid:durableId="930823071">
    <w:abstractNumId w:val="2"/>
  </w:num>
  <w:num w:numId="8" w16cid:durableId="2024045555">
    <w:abstractNumId w:val="10"/>
  </w:num>
  <w:num w:numId="9" w16cid:durableId="246503908">
    <w:abstractNumId w:val="3"/>
  </w:num>
  <w:num w:numId="10" w16cid:durableId="66609648">
    <w:abstractNumId w:val="1"/>
  </w:num>
  <w:num w:numId="11" w16cid:durableId="1581403661">
    <w:abstractNumId w:val="8"/>
  </w:num>
  <w:num w:numId="12" w16cid:durableId="1966960676">
    <w:abstractNumId w:val="20"/>
  </w:num>
  <w:num w:numId="13" w16cid:durableId="302974036">
    <w:abstractNumId w:val="21"/>
  </w:num>
  <w:num w:numId="14" w16cid:durableId="1531070335">
    <w:abstractNumId w:val="13"/>
  </w:num>
  <w:num w:numId="15" w16cid:durableId="1865090238">
    <w:abstractNumId w:val="5"/>
  </w:num>
  <w:num w:numId="16" w16cid:durableId="9766388">
    <w:abstractNumId w:val="0"/>
  </w:num>
  <w:num w:numId="17" w16cid:durableId="353850729">
    <w:abstractNumId w:val="19"/>
  </w:num>
  <w:num w:numId="18" w16cid:durableId="1783920817">
    <w:abstractNumId w:val="6"/>
  </w:num>
  <w:num w:numId="19" w16cid:durableId="1984306922">
    <w:abstractNumId w:val="12"/>
  </w:num>
  <w:num w:numId="20" w16cid:durableId="1814129435">
    <w:abstractNumId w:val="4"/>
  </w:num>
  <w:num w:numId="21" w16cid:durableId="1318220571">
    <w:abstractNumId w:val="18"/>
  </w:num>
  <w:num w:numId="22" w16cid:durableId="1527907080">
    <w:abstractNumId w:val="15"/>
  </w:num>
  <w:num w:numId="23" w16cid:durableId="69813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C6"/>
    <w:rsid w:val="0000105C"/>
    <w:rsid w:val="000138F6"/>
    <w:rsid w:val="00026D1F"/>
    <w:rsid w:val="0003674D"/>
    <w:rsid w:val="0005390B"/>
    <w:rsid w:val="000552AA"/>
    <w:rsid w:val="00063BFD"/>
    <w:rsid w:val="00077294"/>
    <w:rsid w:val="0007759C"/>
    <w:rsid w:val="000875C6"/>
    <w:rsid w:val="00091BF0"/>
    <w:rsid w:val="000A27A6"/>
    <w:rsid w:val="000A2B89"/>
    <w:rsid w:val="000A6F03"/>
    <w:rsid w:val="000D210E"/>
    <w:rsid w:val="000D34F2"/>
    <w:rsid w:val="000D39F0"/>
    <w:rsid w:val="000E42EE"/>
    <w:rsid w:val="000F183C"/>
    <w:rsid w:val="00106F64"/>
    <w:rsid w:val="00115798"/>
    <w:rsid w:val="001205D6"/>
    <w:rsid w:val="00127D35"/>
    <w:rsid w:val="001456CB"/>
    <w:rsid w:val="00152121"/>
    <w:rsid w:val="001537CC"/>
    <w:rsid w:val="00153DB2"/>
    <w:rsid w:val="0015615C"/>
    <w:rsid w:val="001676BA"/>
    <w:rsid w:val="00194332"/>
    <w:rsid w:val="00196021"/>
    <w:rsid w:val="001B364F"/>
    <w:rsid w:val="001B6BC4"/>
    <w:rsid w:val="001B7B09"/>
    <w:rsid w:val="001C0B68"/>
    <w:rsid w:val="001C4360"/>
    <w:rsid w:val="001D3313"/>
    <w:rsid w:val="001E3384"/>
    <w:rsid w:val="002028A9"/>
    <w:rsid w:val="002046E3"/>
    <w:rsid w:val="0021296A"/>
    <w:rsid w:val="002129D5"/>
    <w:rsid w:val="00221893"/>
    <w:rsid w:val="002225F0"/>
    <w:rsid w:val="00224386"/>
    <w:rsid w:val="00227E2F"/>
    <w:rsid w:val="00230775"/>
    <w:rsid w:val="00235A1A"/>
    <w:rsid w:val="002431DB"/>
    <w:rsid w:val="00244860"/>
    <w:rsid w:val="0024583B"/>
    <w:rsid w:val="0025174E"/>
    <w:rsid w:val="00266D70"/>
    <w:rsid w:val="00282E14"/>
    <w:rsid w:val="0028546D"/>
    <w:rsid w:val="0028624E"/>
    <w:rsid w:val="002863A2"/>
    <w:rsid w:val="00287D32"/>
    <w:rsid w:val="00293243"/>
    <w:rsid w:val="002969BF"/>
    <w:rsid w:val="002B551F"/>
    <w:rsid w:val="002E65F4"/>
    <w:rsid w:val="002F1911"/>
    <w:rsid w:val="003052F1"/>
    <w:rsid w:val="00305B08"/>
    <w:rsid w:val="00315265"/>
    <w:rsid w:val="00335FB9"/>
    <w:rsid w:val="00350587"/>
    <w:rsid w:val="00356299"/>
    <w:rsid w:val="003577DB"/>
    <w:rsid w:val="00364AFB"/>
    <w:rsid w:val="00380489"/>
    <w:rsid w:val="003956EF"/>
    <w:rsid w:val="00396E4C"/>
    <w:rsid w:val="003A3957"/>
    <w:rsid w:val="003A66B7"/>
    <w:rsid w:val="003C37C3"/>
    <w:rsid w:val="003C63AC"/>
    <w:rsid w:val="003D0C10"/>
    <w:rsid w:val="003D3D66"/>
    <w:rsid w:val="003E3DBB"/>
    <w:rsid w:val="003E552B"/>
    <w:rsid w:val="003F3CBC"/>
    <w:rsid w:val="00401FD2"/>
    <w:rsid w:val="00410560"/>
    <w:rsid w:val="004153DE"/>
    <w:rsid w:val="00415EFC"/>
    <w:rsid w:val="00440385"/>
    <w:rsid w:val="00440E30"/>
    <w:rsid w:val="00440ED0"/>
    <w:rsid w:val="00443DF5"/>
    <w:rsid w:val="00446FF7"/>
    <w:rsid w:val="00447412"/>
    <w:rsid w:val="00455C6D"/>
    <w:rsid w:val="00456419"/>
    <w:rsid w:val="00460258"/>
    <w:rsid w:val="00480FA8"/>
    <w:rsid w:val="0048657B"/>
    <w:rsid w:val="004A5D9B"/>
    <w:rsid w:val="004B4CAC"/>
    <w:rsid w:val="004C044F"/>
    <w:rsid w:val="004C3905"/>
    <w:rsid w:val="004D21C9"/>
    <w:rsid w:val="004D5717"/>
    <w:rsid w:val="004D5D19"/>
    <w:rsid w:val="004E0AB6"/>
    <w:rsid w:val="004E49EC"/>
    <w:rsid w:val="004E4D86"/>
    <w:rsid w:val="004F07B7"/>
    <w:rsid w:val="004F4DB0"/>
    <w:rsid w:val="00500ED1"/>
    <w:rsid w:val="00503CBE"/>
    <w:rsid w:val="00520DCB"/>
    <w:rsid w:val="005275A0"/>
    <w:rsid w:val="00530EF5"/>
    <w:rsid w:val="00535992"/>
    <w:rsid w:val="005417E4"/>
    <w:rsid w:val="005455F8"/>
    <w:rsid w:val="0055573E"/>
    <w:rsid w:val="00556591"/>
    <w:rsid w:val="00562D63"/>
    <w:rsid w:val="00570A1B"/>
    <w:rsid w:val="00570E41"/>
    <w:rsid w:val="00576638"/>
    <w:rsid w:val="005810B8"/>
    <w:rsid w:val="005849E6"/>
    <w:rsid w:val="00585F8E"/>
    <w:rsid w:val="005871D9"/>
    <w:rsid w:val="005957ED"/>
    <w:rsid w:val="005D1329"/>
    <w:rsid w:val="005E31EE"/>
    <w:rsid w:val="005E7C37"/>
    <w:rsid w:val="005F283E"/>
    <w:rsid w:val="0060068B"/>
    <w:rsid w:val="0060785C"/>
    <w:rsid w:val="00627A52"/>
    <w:rsid w:val="006306D3"/>
    <w:rsid w:val="0063240F"/>
    <w:rsid w:val="00635102"/>
    <w:rsid w:val="00636BD7"/>
    <w:rsid w:val="006375A5"/>
    <w:rsid w:val="006412EA"/>
    <w:rsid w:val="00645695"/>
    <w:rsid w:val="00650CD4"/>
    <w:rsid w:val="006605E5"/>
    <w:rsid w:val="00660EDA"/>
    <w:rsid w:val="006617A4"/>
    <w:rsid w:val="00667227"/>
    <w:rsid w:val="006749F6"/>
    <w:rsid w:val="00675C5C"/>
    <w:rsid w:val="00682D26"/>
    <w:rsid w:val="00682DDB"/>
    <w:rsid w:val="006834E4"/>
    <w:rsid w:val="00687D69"/>
    <w:rsid w:val="00687E4F"/>
    <w:rsid w:val="00695D3E"/>
    <w:rsid w:val="006A7352"/>
    <w:rsid w:val="006B441C"/>
    <w:rsid w:val="006B5A71"/>
    <w:rsid w:val="006E6CC3"/>
    <w:rsid w:val="006F0EE4"/>
    <w:rsid w:val="006F790C"/>
    <w:rsid w:val="007114F8"/>
    <w:rsid w:val="00712363"/>
    <w:rsid w:val="00712EFD"/>
    <w:rsid w:val="00716D30"/>
    <w:rsid w:val="007176E2"/>
    <w:rsid w:val="00720D1F"/>
    <w:rsid w:val="007210F6"/>
    <w:rsid w:val="00723438"/>
    <w:rsid w:val="00733660"/>
    <w:rsid w:val="00741EBC"/>
    <w:rsid w:val="007432E5"/>
    <w:rsid w:val="007450E8"/>
    <w:rsid w:val="00747B29"/>
    <w:rsid w:val="007625BA"/>
    <w:rsid w:val="00776BDB"/>
    <w:rsid w:val="00790C76"/>
    <w:rsid w:val="00790CBE"/>
    <w:rsid w:val="0079503A"/>
    <w:rsid w:val="00795469"/>
    <w:rsid w:val="00796729"/>
    <w:rsid w:val="00797214"/>
    <w:rsid w:val="007A634B"/>
    <w:rsid w:val="007B01A6"/>
    <w:rsid w:val="007B5929"/>
    <w:rsid w:val="007B6533"/>
    <w:rsid w:val="007C4483"/>
    <w:rsid w:val="007C4A8E"/>
    <w:rsid w:val="007C5369"/>
    <w:rsid w:val="007C7CCD"/>
    <w:rsid w:val="007D1657"/>
    <w:rsid w:val="007D1F5E"/>
    <w:rsid w:val="007D47FE"/>
    <w:rsid w:val="007E39E1"/>
    <w:rsid w:val="007E70FA"/>
    <w:rsid w:val="007F7DA3"/>
    <w:rsid w:val="0080366A"/>
    <w:rsid w:val="00807240"/>
    <w:rsid w:val="0081788D"/>
    <w:rsid w:val="00830B63"/>
    <w:rsid w:val="00831539"/>
    <w:rsid w:val="00842120"/>
    <w:rsid w:val="00842220"/>
    <w:rsid w:val="008427AA"/>
    <w:rsid w:val="00846B4A"/>
    <w:rsid w:val="008553DE"/>
    <w:rsid w:val="008568EA"/>
    <w:rsid w:val="008656FA"/>
    <w:rsid w:val="00874280"/>
    <w:rsid w:val="00876BF6"/>
    <w:rsid w:val="008774E3"/>
    <w:rsid w:val="008A2957"/>
    <w:rsid w:val="008B33E8"/>
    <w:rsid w:val="008B4DD7"/>
    <w:rsid w:val="008B4F3E"/>
    <w:rsid w:val="008C2924"/>
    <w:rsid w:val="008C60C0"/>
    <w:rsid w:val="008D1A3C"/>
    <w:rsid w:val="008D3B8A"/>
    <w:rsid w:val="008E46C1"/>
    <w:rsid w:val="009228B5"/>
    <w:rsid w:val="009240B2"/>
    <w:rsid w:val="00925A9D"/>
    <w:rsid w:val="009337F5"/>
    <w:rsid w:val="009358CD"/>
    <w:rsid w:val="00944040"/>
    <w:rsid w:val="00944E25"/>
    <w:rsid w:val="00945265"/>
    <w:rsid w:val="009469B5"/>
    <w:rsid w:val="00951601"/>
    <w:rsid w:val="0096371E"/>
    <w:rsid w:val="00977C96"/>
    <w:rsid w:val="00982FCF"/>
    <w:rsid w:val="00983FB8"/>
    <w:rsid w:val="0098565E"/>
    <w:rsid w:val="00986237"/>
    <w:rsid w:val="00991BC1"/>
    <w:rsid w:val="00997618"/>
    <w:rsid w:val="009A2849"/>
    <w:rsid w:val="009A657F"/>
    <w:rsid w:val="009B113A"/>
    <w:rsid w:val="009B459A"/>
    <w:rsid w:val="009D76A9"/>
    <w:rsid w:val="009D7F70"/>
    <w:rsid w:val="009E00AF"/>
    <w:rsid w:val="009F18EC"/>
    <w:rsid w:val="009F2043"/>
    <w:rsid w:val="00A01741"/>
    <w:rsid w:val="00A1021E"/>
    <w:rsid w:val="00A153DB"/>
    <w:rsid w:val="00A168BB"/>
    <w:rsid w:val="00A21EF1"/>
    <w:rsid w:val="00A34DA7"/>
    <w:rsid w:val="00A364CF"/>
    <w:rsid w:val="00A3761B"/>
    <w:rsid w:val="00A40490"/>
    <w:rsid w:val="00A439B9"/>
    <w:rsid w:val="00A45B1A"/>
    <w:rsid w:val="00A54482"/>
    <w:rsid w:val="00A564C7"/>
    <w:rsid w:val="00A60CB4"/>
    <w:rsid w:val="00A61E26"/>
    <w:rsid w:val="00A63977"/>
    <w:rsid w:val="00A86B19"/>
    <w:rsid w:val="00A86E08"/>
    <w:rsid w:val="00A9048E"/>
    <w:rsid w:val="00A93F3F"/>
    <w:rsid w:val="00AA3895"/>
    <w:rsid w:val="00AB12FC"/>
    <w:rsid w:val="00AC50E4"/>
    <w:rsid w:val="00AD1796"/>
    <w:rsid w:val="00AD4CA9"/>
    <w:rsid w:val="00AE2231"/>
    <w:rsid w:val="00AE69A2"/>
    <w:rsid w:val="00AE796C"/>
    <w:rsid w:val="00AF1317"/>
    <w:rsid w:val="00AF291B"/>
    <w:rsid w:val="00AF3626"/>
    <w:rsid w:val="00B00F3F"/>
    <w:rsid w:val="00B04529"/>
    <w:rsid w:val="00B13589"/>
    <w:rsid w:val="00B14752"/>
    <w:rsid w:val="00B234F6"/>
    <w:rsid w:val="00B246B4"/>
    <w:rsid w:val="00B31236"/>
    <w:rsid w:val="00B371D6"/>
    <w:rsid w:val="00B42B30"/>
    <w:rsid w:val="00B43D96"/>
    <w:rsid w:val="00B458F6"/>
    <w:rsid w:val="00B54DD5"/>
    <w:rsid w:val="00B60572"/>
    <w:rsid w:val="00B61545"/>
    <w:rsid w:val="00B63255"/>
    <w:rsid w:val="00B7425B"/>
    <w:rsid w:val="00B84F46"/>
    <w:rsid w:val="00B97BA4"/>
    <w:rsid w:val="00BD2C78"/>
    <w:rsid w:val="00BD6119"/>
    <w:rsid w:val="00BF69D2"/>
    <w:rsid w:val="00C07B5F"/>
    <w:rsid w:val="00C12BED"/>
    <w:rsid w:val="00C1489B"/>
    <w:rsid w:val="00C234D8"/>
    <w:rsid w:val="00C23DDD"/>
    <w:rsid w:val="00C35851"/>
    <w:rsid w:val="00C6141D"/>
    <w:rsid w:val="00C64254"/>
    <w:rsid w:val="00C73CD7"/>
    <w:rsid w:val="00C74811"/>
    <w:rsid w:val="00C772EF"/>
    <w:rsid w:val="00C82CCE"/>
    <w:rsid w:val="00C922E3"/>
    <w:rsid w:val="00CA5B8E"/>
    <w:rsid w:val="00CA65D2"/>
    <w:rsid w:val="00CB1C6E"/>
    <w:rsid w:val="00CC5BEF"/>
    <w:rsid w:val="00CE1802"/>
    <w:rsid w:val="00CE6A0E"/>
    <w:rsid w:val="00D00DDC"/>
    <w:rsid w:val="00D02F61"/>
    <w:rsid w:val="00D1125E"/>
    <w:rsid w:val="00D115F7"/>
    <w:rsid w:val="00D178C3"/>
    <w:rsid w:val="00D21D6C"/>
    <w:rsid w:val="00D230B7"/>
    <w:rsid w:val="00D24502"/>
    <w:rsid w:val="00D32E5B"/>
    <w:rsid w:val="00D3608E"/>
    <w:rsid w:val="00D36635"/>
    <w:rsid w:val="00D40240"/>
    <w:rsid w:val="00D4635B"/>
    <w:rsid w:val="00D5082F"/>
    <w:rsid w:val="00D633ED"/>
    <w:rsid w:val="00D67524"/>
    <w:rsid w:val="00D70178"/>
    <w:rsid w:val="00D84C7E"/>
    <w:rsid w:val="00D963DD"/>
    <w:rsid w:val="00D968C8"/>
    <w:rsid w:val="00DA5FC2"/>
    <w:rsid w:val="00DB2582"/>
    <w:rsid w:val="00DB5055"/>
    <w:rsid w:val="00DB5616"/>
    <w:rsid w:val="00DC0CA6"/>
    <w:rsid w:val="00DD4909"/>
    <w:rsid w:val="00DE4B3B"/>
    <w:rsid w:val="00DF465B"/>
    <w:rsid w:val="00E0146A"/>
    <w:rsid w:val="00E15347"/>
    <w:rsid w:val="00E22392"/>
    <w:rsid w:val="00E30296"/>
    <w:rsid w:val="00E373B3"/>
    <w:rsid w:val="00E4367D"/>
    <w:rsid w:val="00E56372"/>
    <w:rsid w:val="00E60057"/>
    <w:rsid w:val="00E679E8"/>
    <w:rsid w:val="00E77B49"/>
    <w:rsid w:val="00E77F0A"/>
    <w:rsid w:val="00E84288"/>
    <w:rsid w:val="00E90DC6"/>
    <w:rsid w:val="00EA6B3E"/>
    <w:rsid w:val="00EB4CDE"/>
    <w:rsid w:val="00EC123F"/>
    <w:rsid w:val="00EC3E83"/>
    <w:rsid w:val="00EE0A7C"/>
    <w:rsid w:val="00EE5BA8"/>
    <w:rsid w:val="00EE6765"/>
    <w:rsid w:val="00EF0B0D"/>
    <w:rsid w:val="00F006B5"/>
    <w:rsid w:val="00F00F14"/>
    <w:rsid w:val="00F10D72"/>
    <w:rsid w:val="00F20EE3"/>
    <w:rsid w:val="00F34B08"/>
    <w:rsid w:val="00F44EA7"/>
    <w:rsid w:val="00F47B64"/>
    <w:rsid w:val="00F611C6"/>
    <w:rsid w:val="00F62027"/>
    <w:rsid w:val="00F80A14"/>
    <w:rsid w:val="00F80D28"/>
    <w:rsid w:val="00F81658"/>
    <w:rsid w:val="00F927D4"/>
    <w:rsid w:val="00FA61F7"/>
    <w:rsid w:val="00FB1650"/>
    <w:rsid w:val="00FB365F"/>
    <w:rsid w:val="00FB41B6"/>
    <w:rsid w:val="00FC0B84"/>
    <w:rsid w:val="00FC1DDB"/>
    <w:rsid w:val="00FC45B3"/>
    <w:rsid w:val="00FD41D3"/>
    <w:rsid w:val="00FD659F"/>
    <w:rsid w:val="00FE6E4C"/>
    <w:rsid w:val="00FF3C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6FB70"/>
  <w15:docId w15:val="{AC2D98F7-5415-4ECE-B787-8F0E985BF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uiPriority w:val="99"/>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uiPriority w:val="99"/>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character" w:styleId="UnresolvedMention">
    <w:name w:val="Unresolved Mention"/>
    <w:basedOn w:val="DefaultParagraphFont"/>
    <w:uiPriority w:val="99"/>
    <w:semiHidden/>
    <w:unhideWhenUsed/>
    <w:rsid w:val="00807240"/>
    <w:rPr>
      <w:color w:val="605E5C"/>
      <w:shd w:val="clear" w:color="auto" w:fill="E1DFDD"/>
    </w:rPr>
  </w:style>
  <w:style w:type="paragraph" w:styleId="NormalWeb">
    <w:name w:val="Normal (Web)"/>
    <w:basedOn w:val="Normal"/>
    <w:uiPriority w:val="99"/>
    <w:unhideWhenUsed/>
    <w:rsid w:val="00DF465B"/>
    <w:pPr>
      <w:spacing w:before="100" w:beforeAutospacing="1" w:after="100" w:afterAutospacing="1"/>
    </w:pPr>
    <w:rPr>
      <w:rFonts w:eastAsiaTheme="minorHAnsi"/>
      <w:sz w:val="24"/>
      <w:szCs w:val="24"/>
      <w:lang w:eastAsia="fr-FR"/>
    </w:rPr>
  </w:style>
  <w:style w:type="character" w:styleId="Emphasis">
    <w:name w:val="Emphasis"/>
    <w:basedOn w:val="DefaultParagraphFont"/>
    <w:uiPriority w:val="20"/>
    <w:qFormat/>
    <w:rsid w:val="00DF465B"/>
    <w:rPr>
      <w:i/>
      <w:iCs/>
    </w:rPr>
  </w:style>
  <w:style w:type="character" w:styleId="Strong">
    <w:name w:val="Strong"/>
    <w:basedOn w:val="DefaultParagraphFont"/>
    <w:uiPriority w:val="22"/>
    <w:qFormat/>
    <w:rsid w:val="00DF465B"/>
    <w:rPr>
      <w:b/>
      <w:bCs/>
    </w:rPr>
  </w:style>
  <w:style w:type="character" w:customStyle="1" w:styleId="xmsohyperlink">
    <w:name w:val="x_msohyperlink"/>
    <w:basedOn w:val="DefaultParagraphFont"/>
    <w:rsid w:val="005810B8"/>
    <w:rPr>
      <w:color w:val="0563C1"/>
      <w:u w:val="single"/>
    </w:rPr>
  </w:style>
  <w:style w:type="character" w:customStyle="1" w:styleId="NoSpacingChar">
    <w:name w:val="No Spacing Char"/>
    <w:basedOn w:val="DefaultParagraphFont"/>
    <w:link w:val="NoSpacing"/>
    <w:uiPriority w:val="1"/>
    <w:locked/>
    <w:rsid w:val="00A168BB"/>
  </w:style>
  <w:style w:type="paragraph" w:styleId="NoSpacing">
    <w:name w:val="No Spacing"/>
    <w:basedOn w:val="Normal"/>
    <w:link w:val="NoSpacingChar"/>
    <w:uiPriority w:val="1"/>
    <w:qFormat/>
    <w:rsid w:val="00A168BB"/>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hri.ohchr.org/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hchr.org/en/special-procedures-human-rights-counci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c-sr-idp@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33_Signatures1stGroup xmlns="dac6513e-2251-4545-9880-36cdd2eebd76">
      <UserInfo>
        <DisplayName/>
        <AccountId xsi:nil="true"/>
        <AccountType/>
      </UserInfo>
    </_x0033_Signatures1stGroup>
    <_x0033_Signatures3rdGroup xmlns="dac6513e-2251-4545-9880-36cdd2eebd76">
      <UserInfo>
        <DisplayName/>
        <AccountId xsi:nil="true"/>
        <AccountType/>
      </UserInfo>
    </_x0033_Signatures3rdGroup>
    <_x0033_Signatures2ndGroup xmlns="dac6513e-2251-4545-9880-36cdd2eebd76">
      <UserInfo>
        <DisplayName/>
        <AccountId xsi:nil="true"/>
        <AccountType/>
      </UserInfo>
    </_x0033_Signatures2ndGrou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4995D571967414093B7352953F6F2AE" ma:contentTypeVersion="5" ma:contentTypeDescription="Create a new document." ma:contentTypeScope="" ma:versionID="9b75023aef486048ef455d6caa47b89f">
  <xsd:schema xmlns:xsd="http://www.w3.org/2001/XMLSchema" xmlns:xs="http://www.w3.org/2001/XMLSchema" xmlns:p="http://schemas.microsoft.com/office/2006/metadata/properties" xmlns:ns2="dac6513e-2251-4545-9880-36cdd2eebd76" targetNamespace="http://schemas.microsoft.com/office/2006/metadata/properties" ma:root="true" ma:fieldsID="4e8bfb440038f0a1238b43c427474a68" ns2:_="">
    <xsd:import namespace="dac6513e-2251-4545-9880-36cdd2eebd76"/>
    <xsd:element name="properties">
      <xsd:complexType>
        <xsd:sequence>
          <xsd:element name="documentManagement">
            <xsd:complexType>
              <xsd:all>
                <xsd:element ref="ns2:_x0033_Signatures1stGroup" minOccurs="0"/>
                <xsd:element ref="ns2:_x0033_Signatures2ndGroup" minOccurs="0"/>
                <xsd:element ref="ns2:_x0033_Signatures3rd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6513e-2251-4545-9880-36cdd2eebd76" elementFormDefault="qualified">
    <xsd:import namespace="http://schemas.microsoft.com/office/2006/documentManagement/types"/>
    <xsd:import namespace="http://schemas.microsoft.com/office/infopath/2007/PartnerControls"/>
    <xsd:element name="_x0033_Signatures1stGroup" ma:index="8" nillable="true" ma:displayName="3Signatures1stGroup" ma:description="" ma:list="UserInfo" ma:SearchPeopleOnly="false" ma:SharePointGroup="0" ma:internalName="_x0033_Signatures1stGroup" ma:showField="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3_Signatures2ndGroup" ma:index="9" nillable="true" ma:displayName="3Signatures2ndGroup" ma:description="" ma:list="UserInfo" ma:SearchPeopleOnly="false" ma:SharePointGroup="0" ma:internalName="_x0033_Signatures2ndGroup" ma:showField="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3_Signatures3rdGroup" ma:index="10" nillable="true" ma:displayName="3Signatures3rdGroup" ma:description="" ma:list="UserInfo" ma:SearchPeopleOnly="false" ma:SharePointGroup="0" ma:internalName="_x0033_Signatures3rdGroup" ma:showField="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B61197-64E8-4CDB-94D4-B18B6C19301B}">
  <ds:schemaRefs>
    <ds:schemaRef ds:uri="http://schemas.microsoft.com/office/2006/metadata/properties"/>
    <ds:schemaRef ds:uri="http://schemas.microsoft.com/office/infopath/2007/PartnerControls"/>
    <ds:schemaRef ds:uri="dac6513e-2251-4545-9880-36cdd2eebd76"/>
  </ds:schemaRefs>
</ds:datastoreItem>
</file>

<file path=customXml/itemProps2.xml><?xml version="1.0" encoding="utf-8"?>
<ds:datastoreItem xmlns:ds="http://schemas.openxmlformats.org/officeDocument/2006/customXml" ds:itemID="{BC0DEB35-B30F-4943-BACB-555C8B432F83}">
  <ds:schemaRefs>
    <ds:schemaRef ds:uri="http://schemas.openxmlformats.org/officeDocument/2006/bibliography"/>
  </ds:schemaRefs>
</ds:datastoreItem>
</file>

<file path=customXml/itemProps3.xml><?xml version="1.0" encoding="utf-8"?>
<ds:datastoreItem xmlns:ds="http://schemas.openxmlformats.org/officeDocument/2006/customXml" ds:itemID="{C76D7293-5C48-4B18-AB92-0432F6D3E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6513e-2251-4545-9880-36cdd2eeb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A97D9D-B806-44D4-AB63-373517796834}">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1013</Words>
  <Characters>5775</Characters>
  <Application>Microsoft Office Word</Application>
  <DocSecurity>0</DocSecurity>
  <Lines>48</Lines>
  <Paragraphs>13</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Miriam Zapata Welti</dc:creator>
  <cp:lastModifiedBy>Miriam Zapata Welti</cp:lastModifiedBy>
  <cp:revision>2</cp:revision>
  <dcterms:created xsi:type="dcterms:W3CDTF">2025-10-16T07:10:00Z</dcterms:created>
  <dcterms:modified xsi:type="dcterms:W3CDTF">2025-10-16T07:10:00Z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0x01010014995D571967414093B7352953F6F2AE</vt:lpwstr>
  </property>
  <property fmtid="{D5CDD505-2E9C-101B-9397-08002B2CF9AE}" pid="3" name="MediaServiceImageTags">
    <vt:lpwstr/>
  </property>
  <property fmtid="{D5CDD505-2E9C-101B-9397-08002B2CF9AE}" pid="4" name="Lang">
    <vt:lpwstr>en</vt:lpwstr>
  </property>
  <property fmtid="{D5CDD505-2E9C-101B-9397-08002B2CF9AE}" pid="5" name="CycleNumber">
    <vt:r8>2</vt:r8>
  </property>
  <property fmtid="{D5CDD505-2E9C-101B-9397-08002B2CF9AE}" pid="6" name="Source">
    <vt:lpwstr>CVDB</vt:lpwstr>
  </property>
  <property fmtid="{D5CDD505-2E9C-101B-9397-08002B2CF9AE}" pid="7" name="Drafter">
    <vt:lpwstr>185</vt:lpwstr>
  </property>
  <property fmtid="{D5CDD505-2E9C-101B-9397-08002B2CF9AE}" pid="8" name="NeedsAditionalReview">
    <vt:bool>false</vt:bool>
  </property>
  <property fmtid="{D5CDD505-2E9C-101B-9397-08002B2CF9AE}" pid="9" name="Comments">
    <vt:lpwstr>Previous engagement  N A  Schedule for publishing  16 Oct 00  00 Related documents  INT MD MDS MEX 35211</vt:lpwstr>
  </property>
  <property fmtid="{D5CDD505-2E9C-101B-9397-08002B2CF9AE}" pid="10" name="DocID">
    <vt:r8>35210</vt:r8>
  </property>
  <property fmtid="{D5CDD505-2E9C-101B-9397-08002B2CF9AE}" pid="11" name="DocUniqueID">
    <vt:lpwstr>c6e47a88-ad63-491f-a679-93d519a7744d</vt:lpwstr>
  </property>
  <property fmtid="{D5CDD505-2E9C-101B-9397-08002B2CF9AE}" pid="12" name="StaffResponsible">
    <vt:lpwstr>2464</vt:lpwstr>
  </property>
  <property fmtid="{D5CDD505-2E9C-101B-9397-08002B2CF9AE}" pid="13" name="IsVisible">
    <vt:bool>true</vt:bool>
  </property>
  <property fmtid="{D5CDD505-2E9C-101B-9397-08002B2CF9AE}" pid="14" name="1st person notified">
    <vt:lpwstr>886</vt:lpwstr>
  </property>
  <property fmtid="{D5CDD505-2E9C-101B-9397-08002B2CF9AE}" pid="15" name="1st Approver">
    <vt:lpwstr>886</vt:lpwstr>
  </property>
  <property fmtid="{D5CDD505-2E9C-101B-9397-08002B2CF9AE}" pid="16" name="1st Approver DateTime">
    <vt:filetime>2025-10-14T22:00:00Z</vt:filetime>
  </property>
  <property fmtid="{D5CDD505-2E9C-101B-9397-08002B2CF9AE}" pid="17" name="GAS Three signatures approval workflow 1st Approval part">
    <vt:lpwstr>https://intranet.ohchr.org/Offices/Geneva/TESPRDD/Approval/_layouts/15/wrkstat.aspx?List=4e2c752c-0596-4899-9a9b-42b56bbeded4&amp;WorkflowInstanceName=200619a1-84ca-4091-ac57-b32e6f19298a, Pending 1st approver approval</vt:lpwstr>
  </property>
  <property fmtid="{D5CDD505-2E9C-101B-9397-08002B2CF9AE}" pid="18" name="GAS 1st approval accepted">
    <vt:lpwstr>https://intranet.ohchr.org/Offices/Geneva/TESPRDD/Approval/_layouts/15/wrkstat.aspx?List=4e2c752c-0596-4899-9a9b-42b56bbeded4&amp;WorkflowInstanceName=e0728691-fa9d-422f-921d-5923f6e5abc2, Approved by 1st GAS approver </vt:lpwstr>
  </property>
  <property fmtid="{D5CDD505-2E9C-101B-9397-08002B2CF9AE}" pid="19" name="GAS 1st approval rejected">
    <vt:lpwstr>, </vt:lpwstr>
  </property>
  <property fmtid="{D5CDD505-2E9C-101B-9397-08002B2CF9AE}" pid="20" name="2nd person notified">
    <vt:lpwstr>46</vt:lpwstr>
  </property>
  <property fmtid="{D5CDD505-2E9C-101B-9397-08002B2CF9AE}" pid="21" name="2nd Approver DateTime">
    <vt:filetime>2025-10-14T22:00:00Z</vt:filetime>
  </property>
  <property fmtid="{D5CDD505-2E9C-101B-9397-08002B2CF9AE}" pid="22" name="2nd Approver">
    <vt:lpwstr>46</vt:lpwstr>
  </property>
  <property fmtid="{D5CDD505-2E9C-101B-9397-08002B2CF9AE}" pid="23" name="Three signatures approval workflow 2nd Approval part">
    <vt:lpwstr>https://intranet.ohchr.org/Offices/Geneva/TESPRDD/Approval/_layouts/15/wrkstat.aspx?List=20fdd81d-df50-4b89-ac61-c384ed5ea51a&amp;WorkflowInstanceName=661c4a2a-4328-4fdc-9ccd-bd779fd17cb0, Pending 2nd approver approval</vt:lpwstr>
  </property>
  <property fmtid="{D5CDD505-2E9C-101B-9397-08002B2CF9AE}" pid="24" name="2nd approval rejected">
    <vt:lpwstr>, </vt:lpwstr>
  </property>
  <property fmtid="{D5CDD505-2E9C-101B-9397-08002B2CF9AE}" pid="25" name="2nd approval accepted">
    <vt:lpwstr>https://intranet.ohchr.org/Offices/Geneva/TESPRDD/Approval/_layouts/15/wrkstat.aspx?List=20fdd81d-df50-4b89-ac61-c384ed5ea51a&amp;WorkflowInstanceName=cbd1d764-d5fd-454e-8ee8-6e9807c0f083, Approved by 2nd approver </vt:lpwstr>
  </property>
  <property fmtid="{D5CDD505-2E9C-101B-9397-08002B2CF9AE}" pid="26" name="3rd person notified">
    <vt:lpwstr>582</vt:lpwstr>
  </property>
  <property fmtid="{D5CDD505-2E9C-101B-9397-08002B2CF9AE}" pid="27" name="3rd Approver">
    <vt:lpwstr>582</vt:lpwstr>
  </property>
  <property fmtid="{D5CDD505-2E9C-101B-9397-08002B2CF9AE}" pid="28" name="3rd Approver DateTime">
    <vt:filetime>2025-10-14T22:00:00Z</vt:filetime>
  </property>
  <property fmtid="{D5CDD505-2E9C-101B-9397-08002B2CF9AE}" pid="29" name="3rd approval rejected">
    <vt:lpwstr>, </vt:lpwstr>
  </property>
  <property fmtid="{D5CDD505-2E9C-101B-9397-08002B2CF9AE}" pid="30" name="3rd approval accepted">
    <vt:lpwstr>https://intranet.ohchr.org/Offices/Geneva/TESPRDD/Approval/_layouts/15/wrkstat.aspx?List=b7f66f0c-f14d-4c89-a6ae-ce046235cbb1&amp;WorkflowInstanceName=ad7cd900-e27f-4a92-beec-5ddfaa76ece6, Approved by 3rd approver </vt:lpwstr>
  </property>
  <property fmtid="{D5CDD505-2E9C-101B-9397-08002B2CF9AE}" pid="31" name="test email">
    <vt:lpwstr>, </vt:lpwstr>
  </property>
  <property fmtid="{D5CDD505-2E9C-101B-9397-08002B2CF9AE}" pid="32" name="Three signatures approval workflow 3rd Approval part">
    <vt:lpwstr>https://intranet.ohchr.org/Offices/Geneva/TESPRDD/Approval/_layouts/15/wrkstat.aspx?List=b7f66f0c-f14d-4c89-a6ae-ce046235cbb1&amp;WorkflowInstanceName=d68aa7d1-875c-40ee-9e99-adb19a76dee8, Pending 3rd approver approval</vt:lpwstr>
  </property>
</Properties>
</file>