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925338" w14:textId="77777777" w:rsidR="0071459E" w:rsidRDefault="0071459E" w:rsidP="00B76372">
      <w:pPr>
        <w:pStyle w:val="Ttulo"/>
        <w:ind w:left="0"/>
        <w:jc w:val="right"/>
        <w:rPr>
          <w:rFonts w:eastAsia="Times New Roman" w:cstheme="majorHAnsi"/>
          <w:spacing w:val="0"/>
          <w:kern w:val="0"/>
          <w:sz w:val="21"/>
          <w:szCs w:val="21"/>
          <w:lang w:val="es-CO"/>
        </w:rPr>
      </w:pPr>
    </w:p>
    <w:p w14:paraId="7FE60F5C" w14:textId="0BA42934" w:rsidR="00B76372" w:rsidRDefault="00B76372" w:rsidP="00734917">
      <w:pPr>
        <w:pStyle w:val="Ttulo"/>
        <w:spacing w:before="120" w:after="120"/>
        <w:ind w:left="0"/>
        <w:rPr>
          <w:rFonts w:eastAsia="Times New Roman" w:cstheme="majorHAnsi"/>
          <w:spacing w:val="0"/>
          <w:kern w:val="0"/>
          <w:sz w:val="21"/>
          <w:szCs w:val="21"/>
          <w:lang w:val="es-CO"/>
        </w:rPr>
      </w:pPr>
    </w:p>
    <w:p w14:paraId="33CD749A" w14:textId="6BFF0113" w:rsidR="006634F1" w:rsidRDefault="006634F1" w:rsidP="006634F1">
      <w:pPr>
        <w:rPr>
          <w:lang w:val="es-CO"/>
        </w:rPr>
      </w:pPr>
    </w:p>
    <w:p w14:paraId="30D91A88" w14:textId="13DBAB26" w:rsidR="006634F1" w:rsidRDefault="006634F1" w:rsidP="006634F1">
      <w:pPr>
        <w:rPr>
          <w:lang w:val="es-CO"/>
        </w:rPr>
      </w:pPr>
    </w:p>
    <w:p w14:paraId="6D419F2D" w14:textId="09848167" w:rsidR="006634F1" w:rsidRDefault="006634F1" w:rsidP="006634F1">
      <w:pPr>
        <w:rPr>
          <w:lang w:val="es-CO"/>
        </w:rPr>
      </w:pPr>
    </w:p>
    <w:p w14:paraId="3B65103B" w14:textId="2F2C69AC" w:rsidR="006634F1" w:rsidRDefault="006634F1" w:rsidP="006634F1">
      <w:pPr>
        <w:rPr>
          <w:lang w:val="es-CO"/>
        </w:rPr>
      </w:pPr>
    </w:p>
    <w:p w14:paraId="55DEB4D7" w14:textId="77777777" w:rsidR="006634F1" w:rsidRPr="006634F1" w:rsidRDefault="006634F1" w:rsidP="006634F1">
      <w:pPr>
        <w:rPr>
          <w:lang w:val="es-CO"/>
        </w:rPr>
      </w:pPr>
    </w:p>
    <w:p w14:paraId="71A71903" w14:textId="77777777" w:rsidR="0007586B" w:rsidRPr="003F3B3A" w:rsidRDefault="0007586B" w:rsidP="00C02F3D">
      <w:pPr>
        <w:pStyle w:val="Ttulo"/>
        <w:ind w:left="284"/>
        <w:rPr>
          <w:rFonts w:eastAsia="Times New Roman" w:cstheme="majorHAnsi"/>
          <w:spacing w:val="0"/>
          <w:kern w:val="0"/>
          <w:sz w:val="21"/>
          <w:szCs w:val="21"/>
          <w:lang w:val="es-CO"/>
        </w:rPr>
      </w:pPr>
    </w:p>
    <w:p w14:paraId="16BF017A" w14:textId="1B3A7C77" w:rsidR="006634F1" w:rsidRDefault="006634F1" w:rsidP="006634F1">
      <w:pPr>
        <w:jc w:val="center"/>
        <w:rPr>
          <w:b/>
          <w:bCs/>
          <w:sz w:val="24"/>
          <w:szCs w:val="24"/>
        </w:rPr>
      </w:pPr>
      <w:r w:rsidRPr="003F2DCC">
        <w:rPr>
          <w:b/>
          <w:bCs/>
          <w:sz w:val="24"/>
          <w:szCs w:val="24"/>
        </w:rPr>
        <w:t>Recomendación/Observación General Conjunta del CERD y CMW sobre las Obligaciones de los Estados Partes sobre Políticas Públicas Integrales para abordar y erradicar la xeno</w:t>
      </w:r>
      <w:r w:rsidR="008769A8">
        <w:rPr>
          <w:b/>
          <w:bCs/>
          <w:sz w:val="24"/>
          <w:szCs w:val="24"/>
        </w:rPr>
        <w:t>fobia</w:t>
      </w:r>
      <w:r w:rsidRPr="003F2DCC">
        <w:rPr>
          <w:b/>
          <w:bCs/>
          <w:sz w:val="24"/>
          <w:szCs w:val="24"/>
        </w:rPr>
        <w:t xml:space="preserve"> y su impacto en los derechos de las personas migrantes, sus familias, y otros no-ciudadanos afectados por la discriminación racial</w:t>
      </w:r>
    </w:p>
    <w:p w14:paraId="79193D7A" w14:textId="585877F7" w:rsidR="006634F1" w:rsidRDefault="006634F1" w:rsidP="006634F1">
      <w:pPr>
        <w:jc w:val="center"/>
        <w:rPr>
          <w:b/>
          <w:bCs/>
          <w:sz w:val="24"/>
          <w:szCs w:val="24"/>
        </w:rPr>
      </w:pPr>
    </w:p>
    <w:p w14:paraId="54FF284E" w14:textId="5BBA0F8D" w:rsidR="006634F1" w:rsidRDefault="006634F1" w:rsidP="006634F1">
      <w:pPr>
        <w:jc w:val="center"/>
        <w:rPr>
          <w:b/>
          <w:bCs/>
          <w:sz w:val="24"/>
          <w:szCs w:val="24"/>
        </w:rPr>
      </w:pPr>
    </w:p>
    <w:p w14:paraId="0BF37E8D" w14:textId="174A9109" w:rsidR="006634F1" w:rsidRDefault="006634F1" w:rsidP="006634F1">
      <w:pPr>
        <w:jc w:val="center"/>
        <w:rPr>
          <w:b/>
          <w:bCs/>
          <w:sz w:val="24"/>
          <w:szCs w:val="24"/>
        </w:rPr>
      </w:pPr>
    </w:p>
    <w:p w14:paraId="22AAC762" w14:textId="0CAFCE86" w:rsidR="006634F1" w:rsidRDefault="006634F1" w:rsidP="006634F1">
      <w:pPr>
        <w:jc w:val="center"/>
        <w:rPr>
          <w:b/>
          <w:bCs/>
          <w:sz w:val="24"/>
          <w:szCs w:val="24"/>
        </w:rPr>
      </w:pPr>
    </w:p>
    <w:p w14:paraId="4F92AEF0" w14:textId="494E193C" w:rsidR="006634F1" w:rsidRDefault="006634F1" w:rsidP="006634F1">
      <w:pPr>
        <w:jc w:val="center"/>
        <w:rPr>
          <w:b/>
          <w:bCs/>
          <w:sz w:val="24"/>
          <w:szCs w:val="24"/>
        </w:rPr>
      </w:pPr>
    </w:p>
    <w:p w14:paraId="542AE9CA" w14:textId="0D57BFCE" w:rsidR="006634F1" w:rsidRDefault="006634F1" w:rsidP="006634F1">
      <w:pPr>
        <w:jc w:val="center"/>
        <w:rPr>
          <w:b/>
          <w:bCs/>
          <w:sz w:val="24"/>
          <w:szCs w:val="24"/>
        </w:rPr>
      </w:pPr>
    </w:p>
    <w:p w14:paraId="7A65F801" w14:textId="34E84B14" w:rsidR="006634F1" w:rsidRDefault="006634F1" w:rsidP="006634F1">
      <w:pPr>
        <w:jc w:val="center"/>
        <w:rPr>
          <w:b/>
          <w:bCs/>
          <w:sz w:val="24"/>
          <w:szCs w:val="24"/>
        </w:rPr>
      </w:pPr>
    </w:p>
    <w:p w14:paraId="4E951CE6" w14:textId="49828D34" w:rsidR="006634F1" w:rsidRDefault="006634F1" w:rsidP="006634F1">
      <w:pPr>
        <w:jc w:val="center"/>
        <w:rPr>
          <w:b/>
          <w:bCs/>
          <w:sz w:val="24"/>
          <w:szCs w:val="24"/>
        </w:rPr>
      </w:pPr>
    </w:p>
    <w:p w14:paraId="306FE214" w14:textId="4F40D91B" w:rsidR="006634F1" w:rsidRDefault="006634F1" w:rsidP="006634F1">
      <w:pPr>
        <w:jc w:val="center"/>
        <w:rPr>
          <w:b/>
          <w:bCs/>
          <w:sz w:val="24"/>
          <w:szCs w:val="24"/>
        </w:rPr>
      </w:pPr>
    </w:p>
    <w:p w14:paraId="05D5B15C" w14:textId="7201D403" w:rsidR="006634F1" w:rsidRDefault="006634F1" w:rsidP="006634F1">
      <w:pPr>
        <w:jc w:val="center"/>
        <w:rPr>
          <w:b/>
          <w:bCs/>
          <w:sz w:val="24"/>
          <w:szCs w:val="24"/>
        </w:rPr>
      </w:pPr>
    </w:p>
    <w:p w14:paraId="4B2F5CC4" w14:textId="7306B7C5" w:rsidR="006634F1" w:rsidRDefault="006634F1" w:rsidP="006634F1">
      <w:pPr>
        <w:jc w:val="center"/>
        <w:rPr>
          <w:b/>
          <w:bCs/>
          <w:sz w:val="24"/>
          <w:szCs w:val="24"/>
        </w:rPr>
      </w:pPr>
    </w:p>
    <w:p w14:paraId="63C50856" w14:textId="18DDAA2E" w:rsidR="006634F1" w:rsidRDefault="006634F1" w:rsidP="006634F1">
      <w:pPr>
        <w:jc w:val="center"/>
        <w:rPr>
          <w:b/>
          <w:bCs/>
          <w:sz w:val="24"/>
          <w:szCs w:val="24"/>
        </w:rPr>
      </w:pPr>
    </w:p>
    <w:p w14:paraId="0AD65F83" w14:textId="5D1ACBED" w:rsidR="006634F1" w:rsidRDefault="006634F1" w:rsidP="006634F1">
      <w:pPr>
        <w:jc w:val="center"/>
        <w:rPr>
          <w:b/>
          <w:bCs/>
          <w:sz w:val="24"/>
          <w:szCs w:val="24"/>
        </w:rPr>
      </w:pPr>
    </w:p>
    <w:p w14:paraId="680E2ACC" w14:textId="028CBCF0" w:rsidR="006634F1" w:rsidRDefault="006634F1" w:rsidP="006634F1">
      <w:pPr>
        <w:jc w:val="center"/>
        <w:rPr>
          <w:b/>
          <w:bCs/>
          <w:sz w:val="24"/>
          <w:szCs w:val="24"/>
        </w:rPr>
      </w:pPr>
    </w:p>
    <w:p w14:paraId="6C38FB15" w14:textId="610541CD" w:rsidR="006634F1" w:rsidRDefault="006634F1" w:rsidP="006634F1">
      <w:pPr>
        <w:jc w:val="center"/>
        <w:rPr>
          <w:b/>
          <w:bCs/>
          <w:sz w:val="24"/>
          <w:szCs w:val="24"/>
        </w:rPr>
      </w:pPr>
    </w:p>
    <w:p w14:paraId="21BA38E8" w14:textId="0025D12F" w:rsidR="006634F1" w:rsidRDefault="006634F1" w:rsidP="006634F1">
      <w:pPr>
        <w:jc w:val="center"/>
        <w:rPr>
          <w:b/>
          <w:bCs/>
          <w:sz w:val="24"/>
          <w:szCs w:val="24"/>
        </w:rPr>
      </w:pPr>
    </w:p>
    <w:p w14:paraId="45D6B4B1" w14:textId="58DEC21E" w:rsidR="006634F1" w:rsidRDefault="006634F1" w:rsidP="006634F1">
      <w:pPr>
        <w:jc w:val="center"/>
        <w:rPr>
          <w:b/>
          <w:bCs/>
          <w:sz w:val="24"/>
          <w:szCs w:val="24"/>
        </w:rPr>
      </w:pPr>
    </w:p>
    <w:p w14:paraId="14BE6A9A" w14:textId="77777777" w:rsidR="00022C00" w:rsidRDefault="00022C00" w:rsidP="00F564C2">
      <w:pPr>
        <w:spacing w:after="0"/>
        <w:rPr>
          <w:bCs/>
          <w:i/>
          <w:sz w:val="24"/>
          <w:szCs w:val="24"/>
        </w:rPr>
      </w:pPr>
    </w:p>
    <w:p w14:paraId="2B0D2EE7" w14:textId="22979BE4" w:rsidR="005D64A0" w:rsidRPr="005D64A0" w:rsidRDefault="005D64A0" w:rsidP="005D64A0">
      <w:pPr>
        <w:spacing w:after="0"/>
        <w:rPr>
          <w:bCs/>
          <w:iCs/>
          <w:sz w:val="24"/>
          <w:szCs w:val="24"/>
        </w:rPr>
      </w:pPr>
      <w:r w:rsidRPr="005D64A0">
        <w:rPr>
          <w:b/>
          <w:bCs/>
          <w:iCs/>
          <w:sz w:val="24"/>
          <w:szCs w:val="24"/>
        </w:rPr>
        <w:t xml:space="preserve">Presentación: </w:t>
      </w:r>
    </w:p>
    <w:p w14:paraId="7644B2E6" w14:textId="77777777" w:rsidR="005D64A0" w:rsidRPr="005D64A0" w:rsidRDefault="005D64A0" w:rsidP="005D64A0">
      <w:pPr>
        <w:spacing w:after="0"/>
        <w:rPr>
          <w:bCs/>
          <w:iCs/>
          <w:sz w:val="24"/>
          <w:szCs w:val="24"/>
        </w:rPr>
      </w:pPr>
    </w:p>
    <w:p w14:paraId="0EBB49DE" w14:textId="77777777" w:rsidR="00134A37" w:rsidRDefault="005D64A0" w:rsidP="005D64A0">
      <w:pPr>
        <w:spacing w:after="0"/>
        <w:rPr>
          <w:bCs/>
          <w:iCs/>
          <w:sz w:val="24"/>
          <w:szCs w:val="24"/>
        </w:rPr>
      </w:pPr>
      <w:r w:rsidRPr="005D64A0">
        <w:rPr>
          <w:b/>
          <w:bCs/>
          <w:iCs/>
          <w:sz w:val="24"/>
          <w:szCs w:val="24"/>
        </w:rPr>
        <w:t>Grupo de Monitoreo Independiente de El Salvador (GMIES)</w:t>
      </w:r>
      <w:r w:rsidRPr="005D64A0">
        <w:rPr>
          <w:bCs/>
          <w:iCs/>
          <w:sz w:val="24"/>
          <w:szCs w:val="24"/>
        </w:rPr>
        <w:br/>
      </w:r>
    </w:p>
    <w:p w14:paraId="4E8C718A" w14:textId="1A724DC3" w:rsidR="00134A37" w:rsidRPr="00134A37" w:rsidRDefault="005D64A0" w:rsidP="00134A37">
      <w:pPr>
        <w:spacing w:after="0"/>
        <w:jc w:val="both"/>
        <w:rPr>
          <w:bCs/>
          <w:iCs/>
          <w:sz w:val="24"/>
          <w:szCs w:val="24"/>
        </w:rPr>
      </w:pPr>
      <w:r w:rsidRPr="005D64A0">
        <w:rPr>
          <w:bCs/>
          <w:iCs/>
          <w:sz w:val="24"/>
          <w:szCs w:val="24"/>
        </w:rPr>
        <w:t>Responsables desde 1996, el GMIES es una organización no gubernamental comprometida con la justicia laboral en Mesoamérica. Nuestra</w:t>
      </w:r>
      <w:r w:rsidR="00134A37">
        <w:rPr>
          <w:bCs/>
          <w:iCs/>
          <w:sz w:val="24"/>
          <w:szCs w:val="24"/>
        </w:rPr>
        <w:t xml:space="preserve"> </w:t>
      </w:r>
      <w:r w:rsidRPr="005D64A0">
        <w:rPr>
          <w:bCs/>
          <w:iCs/>
          <w:sz w:val="24"/>
          <w:szCs w:val="24"/>
        </w:rPr>
        <w:t>misión es:</w:t>
      </w:r>
    </w:p>
    <w:p w14:paraId="60D1839D" w14:textId="2A95C3FC" w:rsidR="005D64A0" w:rsidRDefault="005D64A0" w:rsidP="00134A37">
      <w:pPr>
        <w:spacing w:after="0"/>
        <w:jc w:val="both"/>
        <w:rPr>
          <w:bCs/>
          <w:iCs/>
          <w:sz w:val="24"/>
          <w:szCs w:val="24"/>
        </w:rPr>
      </w:pPr>
      <w:r w:rsidRPr="005D64A0">
        <w:rPr>
          <w:bCs/>
          <w:i/>
          <w:iCs/>
          <w:sz w:val="24"/>
          <w:szCs w:val="24"/>
        </w:rPr>
        <w:t>"Somos una organización social en Mesoamérica, que promueve la justicia laboral contribuyendo a que las personas en situación de vulnerabilidad asuman su rol como sujetos de derechos y protagonistas en la transformación de su realidad para el pleno ejercicio del derecho al trabajo en equidad e igualdad."</w:t>
      </w:r>
      <w:r>
        <w:rPr>
          <w:bCs/>
          <w:iCs/>
          <w:sz w:val="24"/>
          <w:szCs w:val="24"/>
        </w:rPr>
        <w:t xml:space="preserve"> </w:t>
      </w:r>
      <w:r w:rsidRPr="005D64A0">
        <w:rPr>
          <w:bCs/>
          <w:iCs/>
          <w:sz w:val="24"/>
          <w:szCs w:val="24"/>
        </w:rPr>
        <w:t>Contribuimos al pleno ejercicio del derecho al trabajo de poblaciones mesoamericanas en situación de vulnerabilidad.</w:t>
      </w:r>
    </w:p>
    <w:p w14:paraId="651067D1" w14:textId="77777777" w:rsidR="005D64A0" w:rsidRPr="005D64A0" w:rsidRDefault="005D64A0" w:rsidP="005D64A0">
      <w:pPr>
        <w:spacing w:after="0"/>
        <w:rPr>
          <w:bCs/>
          <w:iCs/>
          <w:sz w:val="24"/>
          <w:szCs w:val="24"/>
        </w:rPr>
      </w:pPr>
    </w:p>
    <w:p w14:paraId="236985D5" w14:textId="77777777" w:rsidR="00134A37" w:rsidRDefault="005D64A0" w:rsidP="00134A37">
      <w:pPr>
        <w:spacing w:after="0"/>
        <w:rPr>
          <w:bCs/>
          <w:iCs/>
          <w:sz w:val="24"/>
          <w:szCs w:val="24"/>
        </w:rPr>
      </w:pPr>
      <w:r w:rsidRPr="005D64A0">
        <w:rPr>
          <w:b/>
          <w:bCs/>
          <w:iCs/>
          <w:sz w:val="24"/>
          <w:szCs w:val="24"/>
        </w:rPr>
        <w:t>Asociación Creando Futuro El Salvador</w:t>
      </w:r>
      <w:r w:rsidRPr="005D64A0">
        <w:rPr>
          <w:bCs/>
          <w:iCs/>
          <w:sz w:val="24"/>
          <w:szCs w:val="24"/>
        </w:rPr>
        <w:br/>
      </w:r>
    </w:p>
    <w:p w14:paraId="60B305A9" w14:textId="4DD6105F" w:rsidR="005D64A0" w:rsidRDefault="00701BC1" w:rsidP="00134A37">
      <w:pPr>
        <w:spacing w:after="0"/>
        <w:jc w:val="both"/>
        <w:rPr>
          <w:bCs/>
          <w:iCs/>
          <w:sz w:val="24"/>
          <w:szCs w:val="24"/>
        </w:rPr>
      </w:pPr>
      <w:r>
        <w:rPr>
          <w:bCs/>
          <w:iCs/>
          <w:sz w:val="24"/>
          <w:szCs w:val="24"/>
        </w:rPr>
        <w:t>Responsables desde</w:t>
      </w:r>
      <w:r w:rsidR="005D64A0" w:rsidRPr="005D64A0">
        <w:rPr>
          <w:bCs/>
          <w:iCs/>
          <w:sz w:val="24"/>
          <w:szCs w:val="24"/>
        </w:rPr>
        <w:t xml:space="preserve"> 201</w:t>
      </w:r>
      <w:r>
        <w:rPr>
          <w:bCs/>
          <w:iCs/>
          <w:sz w:val="24"/>
          <w:szCs w:val="24"/>
        </w:rPr>
        <w:t>6</w:t>
      </w:r>
      <w:r w:rsidR="005D64A0" w:rsidRPr="005D64A0">
        <w:rPr>
          <w:bCs/>
          <w:iCs/>
          <w:sz w:val="24"/>
          <w:szCs w:val="24"/>
        </w:rPr>
        <w:t>, la Organización no Gubernamental Asociación Creando Futuro</w:t>
      </w:r>
      <w:r>
        <w:rPr>
          <w:bCs/>
          <w:iCs/>
          <w:sz w:val="24"/>
          <w:szCs w:val="24"/>
        </w:rPr>
        <w:t xml:space="preserve">s </w:t>
      </w:r>
      <w:r w:rsidR="005D64A0" w:rsidRPr="005D64A0">
        <w:rPr>
          <w:bCs/>
          <w:iCs/>
          <w:sz w:val="24"/>
          <w:szCs w:val="24"/>
        </w:rPr>
        <w:t>El Salvador</w:t>
      </w:r>
      <w:r w:rsidR="00134A37">
        <w:rPr>
          <w:bCs/>
          <w:iCs/>
          <w:sz w:val="24"/>
          <w:szCs w:val="24"/>
        </w:rPr>
        <w:t>,</w:t>
      </w:r>
      <w:r w:rsidR="005D64A0" w:rsidRPr="005D64A0">
        <w:rPr>
          <w:bCs/>
          <w:iCs/>
          <w:sz w:val="24"/>
          <w:szCs w:val="24"/>
        </w:rPr>
        <w:t xml:space="preserve"> se ha </w:t>
      </w:r>
      <w:r w:rsidR="00F564C2">
        <w:rPr>
          <w:bCs/>
          <w:iCs/>
          <w:sz w:val="24"/>
          <w:szCs w:val="24"/>
        </w:rPr>
        <w:t>establecido</w:t>
      </w:r>
      <w:r w:rsidR="00134A37">
        <w:rPr>
          <w:bCs/>
          <w:iCs/>
          <w:sz w:val="24"/>
          <w:szCs w:val="24"/>
        </w:rPr>
        <w:t>,</w:t>
      </w:r>
      <w:r w:rsidR="00F564C2">
        <w:rPr>
          <w:bCs/>
          <w:iCs/>
          <w:sz w:val="24"/>
          <w:szCs w:val="24"/>
        </w:rPr>
        <w:t xml:space="preserve"> cuya misión es</w:t>
      </w:r>
      <w:r>
        <w:rPr>
          <w:bCs/>
          <w:iCs/>
          <w:sz w:val="24"/>
          <w:szCs w:val="24"/>
        </w:rPr>
        <w:t>:</w:t>
      </w:r>
    </w:p>
    <w:p w14:paraId="3A6F3AA3" w14:textId="5829445F" w:rsidR="00701BC1" w:rsidRDefault="00701BC1" w:rsidP="00134A37">
      <w:pPr>
        <w:spacing w:after="0"/>
        <w:jc w:val="both"/>
        <w:rPr>
          <w:bCs/>
          <w:iCs/>
          <w:sz w:val="24"/>
          <w:szCs w:val="24"/>
        </w:rPr>
      </w:pPr>
    </w:p>
    <w:p w14:paraId="4230E374" w14:textId="61F7F970" w:rsidR="00701BC1" w:rsidRPr="005D64A0" w:rsidRDefault="00701BC1" w:rsidP="00134A37">
      <w:pPr>
        <w:spacing w:after="0"/>
        <w:jc w:val="both"/>
        <w:rPr>
          <w:bCs/>
          <w:iCs/>
          <w:sz w:val="24"/>
          <w:szCs w:val="24"/>
        </w:rPr>
      </w:pPr>
      <w:r>
        <w:rPr>
          <w:bCs/>
          <w:iCs/>
          <w:sz w:val="24"/>
          <w:szCs w:val="24"/>
        </w:rPr>
        <w:t xml:space="preserve">“Promover el desarrollo integral y bienestar de la niñez, adolescencia y juventud, así como de las comunidades indígenas y afrodescendientes en Ahuachapán y áreas circundantes. Trabajamos para fortalecer la participación ciudadana, fomentar la igualdad de oportunidades y respetar la diversidad cultural, </w:t>
      </w:r>
      <w:r w:rsidR="00134A37">
        <w:rPr>
          <w:bCs/>
          <w:iCs/>
          <w:sz w:val="24"/>
          <w:szCs w:val="24"/>
        </w:rPr>
        <w:t>mediante programas que abarcan el fortalecimiento organizacional, la prevención de la violencia de género, el emprendedurismo y la participación ciudadana.”</w:t>
      </w:r>
      <w:r>
        <w:rPr>
          <w:bCs/>
          <w:iCs/>
          <w:sz w:val="24"/>
          <w:szCs w:val="24"/>
        </w:rPr>
        <w:t xml:space="preserve"> </w:t>
      </w:r>
    </w:p>
    <w:p w14:paraId="3E7A1717" w14:textId="77777777" w:rsidR="00022C00" w:rsidRPr="00F602F6" w:rsidRDefault="00022C00" w:rsidP="00F602F6">
      <w:pPr>
        <w:spacing w:after="0"/>
        <w:rPr>
          <w:bCs/>
          <w:iCs/>
          <w:sz w:val="24"/>
          <w:szCs w:val="24"/>
        </w:rPr>
      </w:pPr>
    </w:p>
    <w:p w14:paraId="35B4741D" w14:textId="77777777" w:rsidR="00022C00" w:rsidRDefault="00022C00" w:rsidP="00022C00">
      <w:pPr>
        <w:spacing w:after="0"/>
        <w:jc w:val="right"/>
        <w:rPr>
          <w:bCs/>
          <w:i/>
          <w:sz w:val="24"/>
          <w:szCs w:val="24"/>
        </w:rPr>
      </w:pPr>
    </w:p>
    <w:p w14:paraId="6AAF99DC" w14:textId="77777777" w:rsidR="00022C00" w:rsidRDefault="00022C00" w:rsidP="00022C00">
      <w:pPr>
        <w:spacing w:after="0"/>
        <w:jc w:val="right"/>
        <w:rPr>
          <w:bCs/>
          <w:i/>
          <w:sz w:val="24"/>
          <w:szCs w:val="24"/>
        </w:rPr>
      </w:pPr>
    </w:p>
    <w:p w14:paraId="5A5DADD5" w14:textId="77777777" w:rsidR="00022C00" w:rsidRDefault="00022C00" w:rsidP="00022C00">
      <w:pPr>
        <w:spacing w:after="0"/>
        <w:jc w:val="right"/>
        <w:rPr>
          <w:bCs/>
          <w:i/>
          <w:sz w:val="24"/>
          <w:szCs w:val="24"/>
        </w:rPr>
      </w:pPr>
    </w:p>
    <w:p w14:paraId="51F5F852" w14:textId="77777777" w:rsidR="00022C00" w:rsidRDefault="00022C00" w:rsidP="00022C00">
      <w:pPr>
        <w:spacing w:after="0"/>
        <w:jc w:val="right"/>
        <w:rPr>
          <w:bCs/>
          <w:i/>
          <w:sz w:val="24"/>
          <w:szCs w:val="24"/>
        </w:rPr>
      </w:pPr>
    </w:p>
    <w:p w14:paraId="2AA48AA9" w14:textId="77777777" w:rsidR="00022C00" w:rsidRDefault="00022C00" w:rsidP="00022C00">
      <w:pPr>
        <w:spacing w:after="0"/>
        <w:jc w:val="right"/>
        <w:rPr>
          <w:bCs/>
          <w:i/>
          <w:sz w:val="24"/>
          <w:szCs w:val="24"/>
        </w:rPr>
      </w:pPr>
    </w:p>
    <w:p w14:paraId="5E1CB062" w14:textId="644448AA" w:rsidR="00022C00" w:rsidRPr="00022C00" w:rsidRDefault="00022C00" w:rsidP="00022C00">
      <w:pPr>
        <w:spacing w:after="0"/>
        <w:jc w:val="right"/>
        <w:rPr>
          <w:bCs/>
          <w:i/>
          <w:sz w:val="24"/>
          <w:szCs w:val="24"/>
        </w:rPr>
      </w:pPr>
      <w:r w:rsidRPr="00022C00">
        <w:rPr>
          <w:bCs/>
          <w:i/>
          <w:sz w:val="24"/>
          <w:szCs w:val="24"/>
        </w:rPr>
        <w:t>Responsables</w:t>
      </w:r>
      <w:r>
        <w:rPr>
          <w:bCs/>
          <w:i/>
          <w:sz w:val="24"/>
          <w:szCs w:val="24"/>
        </w:rPr>
        <w:t>:</w:t>
      </w:r>
    </w:p>
    <w:p w14:paraId="4E4AC777" w14:textId="0A54EC5C" w:rsidR="00022C00" w:rsidRPr="00022C00" w:rsidRDefault="00022C00" w:rsidP="00022C00">
      <w:pPr>
        <w:spacing w:after="0"/>
        <w:jc w:val="right"/>
        <w:rPr>
          <w:bCs/>
          <w:i/>
          <w:sz w:val="24"/>
          <w:szCs w:val="24"/>
        </w:rPr>
      </w:pPr>
      <w:r w:rsidRPr="00022C00">
        <w:rPr>
          <w:bCs/>
          <w:i/>
          <w:sz w:val="24"/>
          <w:szCs w:val="24"/>
        </w:rPr>
        <w:t>Pamela Franco</w:t>
      </w:r>
      <w:r w:rsidR="00F564C2">
        <w:rPr>
          <w:bCs/>
          <w:i/>
          <w:sz w:val="24"/>
          <w:szCs w:val="24"/>
        </w:rPr>
        <w:t xml:space="preserve"> - GMIES</w:t>
      </w:r>
    </w:p>
    <w:p w14:paraId="603FCF39" w14:textId="69813706" w:rsidR="00022C00" w:rsidRPr="00022C00" w:rsidRDefault="00022C00" w:rsidP="00022C00">
      <w:pPr>
        <w:spacing w:after="0"/>
        <w:jc w:val="right"/>
        <w:rPr>
          <w:bCs/>
          <w:i/>
          <w:sz w:val="24"/>
          <w:szCs w:val="24"/>
        </w:rPr>
      </w:pPr>
      <w:r w:rsidRPr="00022C00">
        <w:rPr>
          <w:bCs/>
          <w:i/>
          <w:sz w:val="24"/>
          <w:szCs w:val="24"/>
        </w:rPr>
        <w:t>Eduardo R</w:t>
      </w:r>
      <w:r w:rsidR="00127A36">
        <w:rPr>
          <w:bCs/>
          <w:i/>
          <w:sz w:val="24"/>
          <w:szCs w:val="24"/>
        </w:rPr>
        <w:t>odríguez</w:t>
      </w:r>
      <w:r w:rsidR="00F564C2">
        <w:rPr>
          <w:bCs/>
          <w:i/>
          <w:sz w:val="24"/>
          <w:szCs w:val="24"/>
        </w:rPr>
        <w:t xml:space="preserve"> - GMIES</w:t>
      </w:r>
    </w:p>
    <w:p w14:paraId="4B7F9613" w14:textId="12576FDF" w:rsidR="00022C00" w:rsidRDefault="00022C00" w:rsidP="00022C00">
      <w:pPr>
        <w:spacing w:after="0"/>
        <w:jc w:val="right"/>
        <w:rPr>
          <w:bCs/>
          <w:i/>
          <w:sz w:val="24"/>
          <w:szCs w:val="24"/>
        </w:rPr>
      </w:pPr>
      <w:r w:rsidRPr="00022C00">
        <w:rPr>
          <w:bCs/>
          <w:i/>
          <w:sz w:val="24"/>
          <w:szCs w:val="24"/>
        </w:rPr>
        <w:t>Fredy Guevara</w:t>
      </w:r>
      <w:r w:rsidR="00F564C2">
        <w:rPr>
          <w:bCs/>
          <w:i/>
          <w:sz w:val="24"/>
          <w:szCs w:val="24"/>
        </w:rPr>
        <w:t xml:space="preserve"> - GMIES</w:t>
      </w:r>
    </w:p>
    <w:p w14:paraId="0AACBF5B" w14:textId="2035AAA0" w:rsidR="00022C00" w:rsidRDefault="00022C00" w:rsidP="00022C00">
      <w:pPr>
        <w:spacing w:after="0"/>
        <w:jc w:val="right"/>
        <w:rPr>
          <w:bCs/>
          <w:i/>
          <w:sz w:val="24"/>
          <w:szCs w:val="24"/>
        </w:rPr>
      </w:pPr>
    </w:p>
    <w:p w14:paraId="45DF882D" w14:textId="2B780E33" w:rsidR="00022C00" w:rsidRDefault="00022C00" w:rsidP="00022C00">
      <w:pPr>
        <w:spacing w:after="0"/>
        <w:jc w:val="right"/>
        <w:rPr>
          <w:bCs/>
          <w:i/>
          <w:sz w:val="24"/>
          <w:szCs w:val="24"/>
        </w:rPr>
      </w:pPr>
    </w:p>
    <w:p w14:paraId="37C58AED" w14:textId="306F7C1E" w:rsidR="00022C00" w:rsidRDefault="00022C00" w:rsidP="00022C00">
      <w:pPr>
        <w:spacing w:after="0"/>
        <w:jc w:val="right"/>
        <w:rPr>
          <w:bCs/>
          <w:i/>
          <w:sz w:val="24"/>
          <w:szCs w:val="24"/>
        </w:rPr>
      </w:pPr>
    </w:p>
    <w:p w14:paraId="3FF95275" w14:textId="5ADD17E3" w:rsidR="00022C00" w:rsidRDefault="00022C00" w:rsidP="00022C00">
      <w:pPr>
        <w:spacing w:after="0"/>
        <w:jc w:val="right"/>
        <w:rPr>
          <w:bCs/>
          <w:i/>
          <w:sz w:val="24"/>
          <w:szCs w:val="24"/>
        </w:rPr>
      </w:pPr>
    </w:p>
    <w:p w14:paraId="657B6CD8" w14:textId="77777777" w:rsidR="00F564C2" w:rsidRDefault="00F564C2" w:rsidP="00134A37">
      <w:pPr>
        <w:spacing w:after="0"/>
        <w:rPr>
          <w:bCs/>
          <w:i/>
          <w:sz w:val="24"/>
          <w:szCs w:val="24"/>
        </w:rPr>
      </w:pPr>
    </w:p>
    <w:p w14:paraId="23F5B6B9" w14:textId="246F8A89" w:rsidR="00022C00" w:rsidRDefault="00022C00" w:rsidP="00022C00">
      <w:pPr>
        <w:spacing w:after="0"/>
        <w:jc w:val="right"/>
        <w:rPr>
          <w:bCs/>
          <w:i/>
          <w:sz w:val="24"/>
          <w:szCs w:val="24"/>
        </w:rPr>
      </w:pPr>
    </w:p>
    <w:p w14:paraId="5799A2B6" w14:textId="77777777" w:rsidR="00127A36" w:rsidRPr="00FB624A" w:rsidRDefault="00022C00" w:rsidP="0077713D">
      <w:pPr>
        <w:numPr>
          <w:ilvl w:val="0"/>
          <w:numId w:val="1"/>
        </w:numPr>
        <w:contextualSpacing/>
        <w:jc w:val="both"/>
        <w:rPr>
          <w:rFonts w:ascii="Calibri" w:eastAsia="Calibri" w:hAnsi="Calibri" w:cs="Times New Roman"/>
          <w:b/>
          <w:bCs/>
          <w:lang w:val="es-ES"/>
        </w:rPr>
      </w:pPr>
      <w:r w:rsidRPr="00FB624A">
        <w:rPr>
          <w:rFonts w:ascii="Calibri" w:eastAsia="Calibri" w:hAnsi="Calibri" w:cs="Times New Roman"/>
          <w:b/>
          <w:bCs/>
          <w:lang w:val="es-ES"/>
        </w:rPr>
        <w:t>¿Cómo definir la xenofobia en la actualidad, en un sentido social y político que permita desarrollar políticas públicas dirigidas a abordar su impacto en los derechos de las personas migrantes -dentro del alcance de esta Observación/Recomendación General-</w:t>
      </w:r>
      <w:r w:rsidRPr="00FB624A">
        <w:rPr>
          <w:rFonts w:ascii="Times New Roman" w:eastAsia="Calibri" w:hAnsi="Times New Roman" w:cs="Times New Roman"/>
          <w:b/>
          <w:bCs/>
          <w:sz w:val="24"/>
          <w:szCs w:val="24"/>
          <w:vertAlign w:val="superscript"/>
          <w:lang w:val="en-GB"/>
        </w:rPr>
        <w:footnoteReference w:id="1"/>
      </w:r>
      <w:r w:rsidRPr="00FB624A">
        <w:rPr>
          <w:rFonts w:ascii="Calibri" w:eastAsia="Calibri" w:hAnsi="Calibri" w:cs="Times New Roman"/>
          <w:b/>
          <w:bCs/>
          <w:lang w:val="es-ES"/>
        </w:rPr>
        <w:t>, sus familias y otras personas afectadas por la discriminación racial?</w:t>
      </w:r>
      <w:r w:rsidR="00C43380" w:rsidRPr="00FB624A">
        <w:rPr>
          <w:rFonts w:ascii="Calibri" w:eastAsia="Calibri" w:hAnsi="Calibri" w:cs="Times New Roman"/>
          <w:b/>
          <w:bCs/>
          <w:lang w:val="es-ES"/>
        </w:rPr>
        <w:t xml:space="preserve"> </w:t>
      </w:r>
    </w:p>
    <w:p w14:paraId="4C151921" w14:textId="3C040845" w:rsidR="00DF39F1" w:rsidRPr="00DF39F1" w:rsidRDefault="007A0F21" w:rsidP="00127A36">
      <w:pPr>
        <w:ind w:left="720"/>
        <w:contextualSpacing/>
        <w:jc w:val="both"/>
        <w:rPr>
          <w:rFonts w:ascii="Calibri" w:eastAsia="Calibri" w:hAnsi="Calibri" w:cs="Times New Roman"/>
          <w:lang w:val="es-ES"/>
        </w:rPr>
      </w:pPr>
      <w:r w:rsidRPr="00DF39F1">
        <w:rPr>
          <w:rFonts w:ascii="Calibri" w:eastAsia="Calibri" w:hAnsi="Calibri" w:cs="Times New Roman"/>
          <w:lang w:val="es-ES"/>
        </w:rPr>
        <w:t>Como la barrer</w:t>
      </w:r>
      <w:r w:rsidR="00933308" w:rsidRPr="00DF39F1">
        <w:rPr>
          <w:rFonts w:ascii="Calibri" w:eastAsia="Calibri" w:hAnsi="Calibri" w:cs="Times New Roman"/>
          <w:lang w:val="es-ES"/>
        </w:rPr>
        <w:t>a</w:t>
      </w:r>
      <w:r w:rsidRPr="00DF39F1">
        <w:rPr>
          <w:rFonts w:ascii="Calibri" w:eastAsia="Calibri" w:hAnsi="Calibri" w:cs="Times New Roman"/>
          <w:lang w:val="es-ES"/>
        </w:rPr>
        <w:t>, que impide la cohesión</w:t>
      </w:r>
      <w:r w:rsidR="00933308" w:rsidRPr="00DF39F1">
        <w:rPr>
          <w:rFonts w:ascii="Calibri" w:eastAsia="Calibri" w:hAnsi="Calibri" w:cs="Times New Roman"/>
          <w:lang w:val="es-ES"/>
        </w:rPr>
        <w:t xml:space="preserve"> plena, social y política de</w:t>
      </w:r>
      <w:r w:rsidRPr="00DF39F1">
        <w:rPr>
          <w:rFonts w:ascii="Calibri" w:eastAsia="Calibri" w:hAnsi="Calibri" w:cs="Times New Roman"/>
          <w:lang w:val="es-ES"/>
        </w:rPr>
        <w:t xml:space="preserve"> las personas </w:t>
      </w:r>
      <w:r w:rsidR="00933308" w:rsidRPr="00DF39F1">
        <w:rPr>
          <w:rFonts w:ascii="Calibri" w:eastAsia="Calibri" w:hAnsi="Calibri" w:cs="Times New Roman"/>
          <w:lang w:val="es-ES"/>
        </w:rPr>
        <w:t xml:space="preserve">y sus familias </w:t>
      </w:r>
      <w:r w:rsidRPr="00DF39F1">
        <w:rPr>
          <w:rFonts w:ascii="Calibri" w:eastAsia="Calibri" w:hAnsi="Calibri" w:cs="Times New Roman"/>
          <w:lang w:val="es-ES"/>
        </w:rPr>
        <w:t>que residen un estado diferente al suyo o, percibidas como extrañas</w:t>
      </w:r>
      <w:r w:rsidR="00933308" w:rsidRPr="00DF39F1">
        <w:rPr>
          <w:rFonts w:ascii="Calibri" w:eastAsia="Calibri" w:hAnsi="Calibri" w:cs="Times New Roman"/>
          <w:lang w:val="es-ES"/>
        </w:rPr>
        <w:t xml:space="preserve"> de</w:t>
      </w:r>
      <w:r w:rsidRPr="00DF39F1">
        <w:rPr>
          <w:rFonts w:ascii="Calibri" w:eastAsia="Calibri" w:hAnsi="Calibri" w:cs="Times New Roman"/>
          <w:lang w:val="es-ES"/>
        </w:rPr>
        <w:t xml:space="preserve"> una sociedad.</w:t>
      </w:r>
      <w:r w:rsidR="00933308" w:rsidRPr="00DF39F1">
        <w:rPr>
          <w:rFonts w:ascii="Calibri" w:eastAsia="Calibri" w:hAnsi="Calibri" w:cs="Times New Roman"/>
          <w:lang w:val="es-ES"/>
        </w:rPr>
        <w:t xml:space="preserve"> A partir de tal concepción, el o, los Estados tiene</w:t>
      </w:r>
      <w:r w:rsidR="00127A36">
        <w:rPr>
          <w:rFonts w:ascii="Calibri" w:eastAsia="Calibri" w:hAnsi="Calibri" w:cs="Times New Roman"/>
          <w:lang w:val="es-ES"/>
        </w:rPr>
        <w:t>n</w:t>
      </w:r>
      <w:r w:rsidR="00933308" w:rsidRPr="00DF39F1">
        <w:rPr>
          <w:rFonts w:ascii="Calibri" w:eastAsia="Calibri" w:hAnsi="Calibri" w:cs="Times New Roman"/>
          <w:lang w:val="es-ES"/>
        </w:rPr>
        <w:t>, el deber</w:t>
      </w:r>
      <w:r w:rsidR="00C43380" w:rsidRPr="00DF39F1">
        <w:rPr>
          <w:rFonts w:ascii="Calibri" w:eastAsia="Calibri" w:hAnsi="Calibri" w:cs="Times New Roman"/>
          <w:lang w:val="es-ES"/>
        </w:rPr>
        <w:t>,</w:t>
      </w:r>
      <w:r w:rsidR="00933308" w:rsidRPr="00DF39F1">
        <w:rPr>
          <w:rFonts w:ascii="Calibri" w:eastAsia="Calibri" w:hAnsi="Calibri" w:cs="Times New Roman"/>
          <w:lang w:val="es-ES"/>
        </w:rPr>
        <w:t xml:space="preserve"> la </w:t>
      </w:r>
      <w:r w:rsidR="00C43380" w:rsidRPr="00DF39F1">
        <w:rPr>
          <w:rFonts w:ascii="Calibri" w:eastAsia="Calibri" w:hAnsi="Calibri" w:cs="Times New Roman"/>
          <w:lang w:val="es-ES"/>
        </w:rPr>
        <w:t>obligación,</w:t>
      </w:r>
      <w:r w:rsidR="00933308" w:rsidRPr="00DF39F1">
        <w:rPr>
          <w:rFonts w:ascii="Calibri" w:eastAsia="Calibri" w:hAnsi="Calibri" w:cs="Times New Roman"/>
          <w:lang w:val="es-ES"/>
        </w:rPr>
        <w:t xml:space="preserve"> </w:t>
      </w:r>
      <w:r w:rsidR="00C43380" w:rsidRPr="00DF39F1">
        <w:rPr>
          <w:rFonts w:ascii="Calibri" w:eastAsia="Calibri" w:hAnsi="Calibri" w:cs="Times New Roman"/>
          <w:lang w:val="es-ES"/>
        </w:rPr>
        <w:t xml:space="preserve">pero, especialmente la oportunidad de crear políticas </w:t>
      </w:r>
      <w:r w:rsidR="00711938" w:rsidRPr="00DF39F1">
        <w:rPr>
          <w:rFonts w:ascii="Calibri" w:eastAsia="Calibri" w:hAnsi="Calibri" w:cs="Times New Roman"/>
          <w:lang w:val="es-ES"/>
        </w:rPr>
        <w:t>públicas</w:t>
      </w:r>
      <w:r w:rsidR="00C43380" w:rsidRPr="00DF39F1">
        <w:rPr>
          <w:rFonts w:ascii="Calibri" w:eastAsia="Calibri" w:hAnsi="Calibri" w:cs="Times New Roman"/>
          <w:lang w:val="es-ES"/>
        </w:rPr>
        <w:t xml:space="preserve"> holísticas </w:t>
      </w:r>
      <w:r w:rsidR="00711938" w:rsidRPr="00DF39F1">
        <w:rPr>
          <w:rFonts w:ascii="Calibri" w:eastAsia="Calibri" w:hAnsi="Calibri" w:cs="Times New Roman"/>
          <w:lang w:val="es-ES"/>
        </w:rPr>
        <w:t xml:space="preserve">integrales e </w:t>
      </w:r>
      <w:r w:rsidR="00C43380" w:rsidRPr="00DF39F1">
        <w:rPr>
          <w:rFonts w:ascii="Calibri" w:eastAsia="Calibri" w:hAnsi="Calibri" w:cs="Times New Roman"/>
          <w:lang w:val="es-ES"/>
        </w:rPr>
        <w:t>integradoras que permitan la integración plena social y económica de las personas migrantes</w:t>
      </w:r>
      <w:r w:rsidR="00711938" w:rsidRPr="00DF39F1">
        <w:rPr>
          <w:rFonts w:ascii="Calibri" w:eastAsia="Calibri" w:hAnsi="Calibri" w:cs="Times New Roman"/>
          <w:lang w:val="es-ES"/>
        </w:rPr>
        <w:t xml:space="preserve"> y extranjeras</w:t>
      </w:r>
      <w:r w:rsidR="00C43380" w:rsidRPr="00DF39F1">
        <w:rPr>
          <w:rFonts w:ascii="Calibri" w:eastAsia="Calibri" w:hAnsi="Calibri" w:cs="Times New Roman"/>
          <w:lang w:val="es-ES"/>
        </w:rPr>
        <w:t xml:space="preserve"> y </w:t>
      </w:r>
      <w:r w:rsidR="00711938" w:rsidRPr="00DF39F1">
        <w:rPr>
          <w:rFonts w:ascii="Calibri" w:eastAsia="Calibri" w:hAnsi="Calibri" w:cs="Times New Roman"/>
          <w:lang w:val="es-ES"/>
        </w:rPr>
        <w:t xml:space="preserve">de </w:t>
      </w:r>
      <w:r w:rsidR="00C43380" w:rsidRPr="00DF39F1">
        <w:rPr>
          <w:rFonts w:ascii="Calibri" w:eastAsia="Calibri" w:hAnsi="Calibri" w:cs="Times New Roman"/>
          <w:lang w:val="es-ES"/>
        </w:rPr>
        <w:t xml:space="preserve">sus familias a </w:t>
      </w:r>
      <w:r w:rsidR="00711938" w:rsidRPr="00DF39F1">
        <w:rPr>
          <w:rFonts w:ascii="Calibri" w:eastAsia="Calibri" w:hAnsi="Calibri" w:cs="Times New Roman"/>
          <w:lang w:val="es-ES"/>
        </w:rPr>
        <w:t xml:space="preserve">las </w:t>
      </w:r>
      <w:r w:rsidR="00C43380" w:rsidRPr="00DF39F1">
        <w:rPr>
          <w:rFonts w:ascii="Calibri" w:eastAsia="Calibri" w:hAnsi="Calibri" w:cs="Times New Roman"/>
          <w:lang w:val="es-ES"/>
        </w:rPr>
        <w:t xml:space="preserve">sociedades </w:t>
      </w:r>
      <w:r w:rsidR="00B2080A" w:rsidRPr="00DF39F1">
        <w:rPr>
          <w:rFonts w:ascii="Calibri" w:eastAsia="Calibri" w:hAnsi="Calibri" w:cs="Times New Roman"/>
          <w:lang w:val="es-ES"/>
        </w:rPr>
        <w:t>que</w:t>
      </w:r>
      <w:r w:rsidR="00C43380" w:rsidRPr="00DF39F1">
        <w:rPr>
          <w:rFonts w:ascii="Calibri" w:eastAsia="Calibri" w:hAnsi="Calibri" w:cs="Times New Roman"/>
          <w:lang w:val="es-ES"/>
        </w:rPr>
        <w:t xml:space="preserve"> resid</w:t>
      </w:r>
      <w:r w:rsidR="00B2080A" w:rsidRPr="00DF39F1">
        <w:rPr>
          <w:rFonts w:ascii="Calibri" w:eastAsia="Calibri" w:hAnsi="Calibri" w:cs="Times New Roman"/>
          <w:lang w:val="es-ES"/>
        </w:rPr>
        <w:t>en</w:t>
      </w:r>
      <w:r w:rsidR="00C43380" w:rsidRPr="00DF39F1">
        <w:rPr>
          <w:rFonts w:ascii="Calibri" w:eastAsia="Calibri" w:hAnsi="Calibri" w:cs="Times New Roman"/>
          <w:lang w:val="es-ES"/>
        </w:rPr>
        <w:t xml:space="preserve"> temporal o definitivamente. </w:t>
      </w:r>
    </w:p>
    <w:p w14:paraId="01133CAE" w14:textId="77777777" w:rsidR="007A0F21" w:rsidRDefault="007A0F21" w:rsidP="007A0F21">
      <w:pPr>
        <w:ind w:left="720"/>
        <w:contextualSpacing/>
        <w:jc w:val="both"/>
        <w:rPr>
          <w:rFonts w:ascii="Calibri" w:eastAsia="Calibri" w:hAnsi="Calibri" w:cs="Times New Roman"/>
          <w:lang w:val="es-ES"/>
        </w:rPr>
      </w:pPr>
    </w:p>
    <w:p w14:paraId="0C15B422" w14:textId="1CDA1154" w:rsidR="00287721" w:rsidRPr="00FB624A" w:rsidRDefault="00022C00" w:rsidP="00022C00">
      <w:pPr>
        <w:numPr>
          <w:ilvl w:val="0"/>
          <w:numId w:val="1"/>
        </w:numPr>
        <w:contextualSpacing/>
        <w:jc w:val="both"/>
        <w:rPr>
          <w:rFonts w:ascii="Calibri" w:eastAsia="Calibri" w:hAnsi="Calibri" w:cs="Times New Roman"/>
          <w:b/>
          <w:bCs/>
          <w:lang w:val="es-ES"/>
        </w:rPr>
      </w:pPr>
      <w:r w:rsidRPr="00FB624A">
        <w:rPr>
          <w:rFonts w:ascii="Calibri" w:eastAsia="Calibri" w:hAnsi="Calibri" w:cs="Times New Roman"/>
          <w:b/>
          <w:bCs/>
          <w:lang w:val="es-ES"/>
        </w:rPr>
        <w:t>¿Qué elementos debe tener una política pública integral y holística destinada a prevenir y erradicar la xenofobia en las sociedades receptoras de personas migrantes?</w:t>
      </w:r>
    </w:p>
    <w:p w14:paraId="66600E6E" w14:textId="77777777" w:rsidR="001F6117" w:rsidRDefault="001F6117" w:rsidP="007D5592">
      <w:pPr>
        <w:contextualSpacing/>
        <w:jc w:val="both"/>
        <w:rPr>
          <w:rFonts w:ascii="Calibri" w:eastAsia="Calibri" w:hAnsi="Calibri" w:cs="Times New Roman"/>
          <w:lang w:val="es-ES"/>
        </w:rPr>
      </w:pPr>
    </w:p>
    <w:p w14:paraId="74D79316" w14:textId="5955BC05" w:rsidR="007D5592" w:rsidRDefault="001F6117" w:rsidP="007D5592">
      <w:pPr>
        <w:contextualSpacing/>
        <w:jc w:val="both"/>
        <w:rPr>
          <w:rFonts w:ascii="Calibri" w:eastAsia="Calibri" w:hAnsi="Calibri" w:cs="Times New Roman"/>
          <w:lang w:val="es-ES"/>
        </w:rPr>
      </w:pPr>
      <w:r>
        <w:rPr>
          <w:rFonts w:ascii="Calibri" w:eastAsia="Calibri" w:hAnsi="Calibri" w:cs="Times New Roman"/>
          <w:lang w:val="es-ES"/>
        </w:rPr>
        <w:t>Elementos como:</w:t>
      </w:r>
    </w:p>
    <w:p w14:paraId="491AE0C9" w14:textId="77777777" w:rsidR="003A3011" w:rsidRDefault="003A3011" w:rsidP="007D5592">
      <w:pPr>
        <w:contextualSpacing/>
        <w:jc w:val="both"/>
        <w:rPr>
          <w:rFonts w:ascii="Calibri" w:eastAsia="Calibri" w:hAnsi="Calibri" w:cs="Times New Roman"/>
          <w:lang w:val="es-ES"/>
        </w:rPr>
      </w:pPr>
    </w:p>
    <w:p w14:paraId="1CE10508" w14:textId="3427A3DF" w:rsidR="00287721" w:rsidRPr="003A3011" w:rsidRDefault="00287721" w:rsidP="003A3011">
      <w:pPr>
        <w:pStyle w:val="Prrafodelista"/>
        <w:numPr>
          <w:ilvl w:val="0"/>
          <w:numId w:val="9"/>
        </w:numPr>
        <w:spacing w:after="0" w:line="240" w:lineRule="auto"/>
        <w:jc w:val="both"/>
        <w:rPr>
          <w:rFonts w:ascii="Calibri" w:eastAsia="Times New Roman" w:hAnsi="Calibri" w:cs="Times New Roman"/>
          <w:color w:val="000000"/>
          <w:lang w:eastAsia="es-SV"/>
        </w:rPr>
      </w:pPr>
      <w:r w:rsidRPr="003A3011">
        <w:rPr>
          <w:rFonts w:ascii="Calibri" w:eastAsia="Times New Roman" w:hAnsi="Calibri" w:cs="Times New Roman"/>
          <w:b/>
          <w:bCs/>
          <w:color w:val="000000"/>
          <w:lang w:eastAsia="es-SV"/>
        </w:rPr>
        <w:t>Educación:</w:t>
      </w:r>
      <w:r w:rsidRPr="003A3011">
        <w:rPr>
          <w:rFonts w:ascii="Calibri" w:eastAsia="Times New Roman" w:hAnsi="Calibri" w:cs="Times New Roman"/>
          <w:color w:val="000000"/>
          <w:lang w:eastAsia="es-SV"/>
        </w:rPr>
        <w:t xml:space="preserve"> implica incluir en la curr</w:t>
      </w:r>
      <w:r w:rsidR="00BF2FA3" w:rsidRPr="003A3011">
        <w:rPr>
          <w:rFonts w:ascii="Calibri" w:eastAsia="Times New Roman" w:hAnsi="Calibri" w:cs="Times New Roman"/>
          <w:color w:val="000000"/>
          <w:lang w:eastAsia="es-SV"/>
        </w:rPr>
        <w:t>í</w:t>
      </w:r>
      <w:r w:rsidRPr="003A3011">
        <w:rPr>
          <w:rFonts w:ascii="Calibri" w:eastAsia="Times New Roman" w:hAnsi="Calibri" w:cs="Times New Roman"/>
          <w:color w:val="000000"/>
          <w:lang w:eastAsia="es-SV"/>
        </w:rPr>
        <w:t>cula de los sistemas educativos, ya sea incluyendo una nueva materia o, reforzando las ya existentes la temática de concebir la igualdad de las personas en todos los ámbitos de la vida</w:t>
      </w:r>
      <w:r w:rsidR="002D6C22" w:rsidRPr="003A3011">
        <w:rPr>
          <w:rFonts w:ascii="Calibri" w:eastAsia="Times New Roman" w:hAnsi="Calibri" w:cs="Times New Roman"/>
          <w:color w:val="000000"/>
          <w:lang w:eastAsia="es-SV"/>
        </w:rPr>
        <w:t xml:space="preserve">, sin discriminación de ningún tipo y; enseñar y mostrar los graves efectos negativas que genera la xenofobia y la discriminación racial a las sociedades que, impiden el logro del desarrollo integral de las sociedades y de los países. </w:t>
      </w:r>
    </w:p>
    <w:p w14:paraId="222C33EE" w14:textId="77777777" w:rsidR="00287721" w:rsidRDefault="00287721" w:rsidP="00FB624A">
      <w:pPr>
        <w:spacing w:after="0" w:line="240" w:lineRule="auto"/>
        <w:rPr>
          <w:rFonts w:ascii="Calibri" w:eastAsia="Times New Roman" w:hAnsi="Calibri" w:cs="Times New Roman"/>
          <w:color w:val="000000"/>
          <w:lang w:eastAsia="es-SV"/>
        </w:rPr>
      </w:pPr>
    </w:p>
    <w:p w14:paraId="62376D12" w14:textId="7A39226B" w:rsidR="00FB624A" w:rsidRPr="003A3011" w:rsidRDefault="00287721" w:rsidP="003A3011">
      <w:pPr>
        <w:pStyle w:val="Prrafodelista"/>
        <w:numPr>
          <w:ilvl w:val="0"/>
          <w:numId w:val="9"/>
        </w:numPr>
        <w:spacing w:after="0" w:line="240" w:lineRule="auto"/>
        <w:jc w:val="both"/>
        <w:rPr>
          <w:rFonts w:ascii="Calibri" w:eastAsia="Times New Roman" w:hAnsi="Calibri" w:cs="Times New Roman"/>
          <w:color w:val="000000"/>
          <w:lang w:eastAsia="es-SV"/>
        </w:rPr>
      </w:pPr>
      <w:r w:rsidRPr="003A3011">
        <w:rPr>
          <w:rFonts w:ascii="Calibri" w:eastAsia="Times New Roman" w:hAnsi="Calibri" w:cs="Times New Roman"/>
          <w:b/>
          <w:bCs/>
          <w:color w:val="000000"/>
          <w:lang w:eastAsia="es-SV"/>
        </w:rPr>
        <w:t>Sensibilización:</w:t>
      </w:r>
      <w:r w:rsidRPr="003A3011">
        <w:rPr>
          <w:rFonts w:ascii="Calibri" w:eastAsia="Times New Roman" w:hAnsi="Calibri" w:cs="Times New Roman"/>
          <w:color w:val="000000"/>
          <w:lang w:eastAsia="es-SV"/>
        </w:rPr>
        <w:t xml:space="preserve"> </w:t>
      </w:r>
      <w:r w:rsidR="002D6C22" w:rsidRPr="003A3011">
        <w:rPr>
          <w:rFonts w:ascii="Calibri" w:eastAsia="Times New Roman" w:hAnsi="Calibri" w:cs="Times New Roman"/>
          <w:color w:val="000000"/>
          <w:lang w:eastAsia="es-SV"/>
        </w:rPr>
        <w:t>Casi como de manera correctiva, se plantea la necesidad de sensibilizar a la sociedad en general i</w:t>
      </w:r>
      <w:r w:rsidRPr="003A3011">
        <w:rPr>
          <w:rFonts w:ascii="Calibri" w:eastAsia="Times New Roman" w:hAnsi="Calibri" w:cs="Times New Roman"/>
          <w:color w:val="000000"/>
          <w:lang w:eastAsia="es-SV"/>
        </w:rPr>
        <w:t>mplementa</w:t>
      </w:r>
      <w:r w:rsidR="002D6C22" w:rsidRPr="003A3011">
        <w:rPr>
          <w:rFonts w:ascii="Calibri" w:eastAsia="Times New Roman" w:hAnsi="Calibri" w:cs="Times New Roman"/>
          <w:color w:val="000000"/>
          <w:lang w:eastAsia="es-SV"/>
        </w:rPr>
        <w:t>ndo</w:t>
      </w:r>
      <w:r w:rsidRPr="003A3011">
        <w:rPr>
          <w:rFonts w:ascii="Calibri" w:eastAsia="Times New Roman" w:hAnsi="Calibri" w:cs="Times New Roman"/>
          <w:color w:val="000000"/>
          <w:lang w:eastAsia="es-SV"/>
        </w:rPr>
        <w:t xml:space="preserve"> programas educativos que promuevan la diversidad cultural, la inclusión y el respeto mutuo desde una edad temprana. Esto puede incluir campañas de sensibilización en escuelas, universidades y medios de comunicación. </w:t>
      </w:r>
      <w:r w:rsidR="00DD5F4A">
        <w:rPr>
          <w:rStyle w:val="Refdenotaalpie"/>
          <w:rFonts w:ascii="Calibri" w:eastAsia="Times New Roman" w:hAnsi="Calibri" w:cs="Times New Roman"/>
          <w:color w:val="000000"/>
          <w:lang w:eastAsia="es-SV"/>
        </w:rPr>
        <w:footnoteReference w:id="2"/>
      </w:r>
    </w:p>
    <w:p w14:paraId="1AEE4742" w14:textId="77777777" w:rsidR="00FB624A" w:rsidRDefault="00FB624A" w:rsidP="00FB624A">
      <w:pPr>
        <w:spacing w:after="0" w:line="240" w:lineRule="auto"/>
        <w:jc w:val="both"/>
        <w:rPr>
          <w:rFonts w:ascii="Calibri" w:eastAsia="Times New Roman" w:hAnsi="Calibri" w:cs="Times New Roman"/>
          <w:color w:val="000000"/>
          <w:lang w:eastAsia="es-SV"/>
        </w:rPr>
      </w:pPr>
    </w:p>
    <w:p w14:paraId="3619BF17" w14:textId="7A74AE0C" w:rsidR="003A3011" w:rsidRDefault="00287721" w:rsidP="003A3011">
      <w:pPr>
        <w:pStyle w:val="Prrafodelista"/>
        <w:numPr>
          <w:ilvl w:val="0"/>
          <w:numId w:val="9"/>
        </w:numPr>
        <w:spacing w:after="0" w:line="240" w:lineRule="auto"/>
        <w:jc w:val="both"/>
        <w:rPr>
          <w:rFonts w:ascii="Calibri" w:eastAsia="Times New Roman" w:hAnsi="Calibri" w:cs="Times New Roman"/>
          <w:color w:val="000000"/>
          <w:lang w:eastAsia="es-SV"/>
        </w:rPr>
      </w:pPr>
      <w:r w:rsidRPr="003A3011">
        <w:rPr>
          <w:rFonts w:ascii="Calibri" w:eastAsia="Times New Roman" w:hAnsi="Calibri" w:cs="Times New Roman"/>
          <w:b/>
          <w:bCs/>
          <w:color w:val="000000"/>
          <w:lang w:eastAsia="es-SV"/>
        </w:rPr>
        <w:t>Protección Legal:</w:t>
      </w:r>
      <w:r w:rsidRPr="003A3011">
        <w:rPr>
          <w:rFonts w:ascii="Calibri" w:eastAsia="Times New Roman" w:hAnsi="Calibri" w:cs="Times New Roman"/>
          <w:color w:val="000000"/>
          <w:lang w:eastAsia="es-SV"/>
        </w:rPr>
        <w:t xml:space="preserve"> Garantizar que las leyes nacionales e internacionales protejan los derechos</w:t>
      </w:r>
      <w:r w:rsidR="002D6C22" w:rsidRPr="003A3011">
        <w:rPr>
          <w:rFonts w:ascii="Calibri" w:eastAsia="Times New Roman" w:hAnsi="Calibri" w:cs="Times New Roman"/>
          <w:color w:val="000000"/>
          <w:lang w:eastAsia="es-SV"/>
        </w:rPr>
        <w:t xml:space="preserve"> y el ejercicio pleno</w:t>
      </w:r>
      <w:r w:rsidRPr="003A3011">
        <w:rPr>
          <w:rFonts w:ascii="Calibri" w:eastAsia="Times New Roman" w:hAnsi="Calibri" w:cs="Times New Roman"/>
          <w:color w:val="000000"/>
          <w:lang w:eastAsia="es-SV"/>
        </w:rPr>
        <w:t xml:space="preserve"> de las personas </w:t>
      </w:r>
      <w:r w:rsidR="002D6C22" w:rsidRPr="003A3011">
        <w:rPr>
          <w:rFonts w:ascii="Calibri" w:eastAsia="Times New Roman" w:hAnsi="Calibri" w:cs="Times New Roman"/>
          <w:color w:val="000000"/>
          <w:lang w:eastAsia="es-SV"/>
        </w:rPr>
        <w:t xml:space="preserve">extranjeras, </w:t>
      </w:r>
      <w:r w:rsidRPr="003A3011">
        <w:rPr>
          <w:rFonts w:ascii="Calibri" w:eastAsia="Times New Roman" w:hAnsi="Calibri" w:cs="Times New Roman"/>
          <w:color w:val="000000"/>
          <w:lang w:eastAsia="es-SV"/>
        </w:rPr>
        <w:t>migrantes y refugiadas,</w:t>
      </w:r>
      <w:r w:rsidR="002D6C22" w:rsidRPr="003A3011">
        <w:rPr>
          <w:rFonts w:ascii="Calibri" w:eastAsia="Times New Roman" w:hAnsi="Calibri" w:cs="Times New Roman"/>
          <w:color w:val="000000"/>
          <w:lang w:eastAsia="es-SV"/>
        </w:rPr>
        <w:t xml:space="preserve"> garantizando que, la misma ley no sea o contenga normas xenofóbicas y, que promuevan, estimule</w:t>
      </w:r>
      <w:r w:rsidR="00BF2FA3" w:rsidRPr="003A3011">
        <w:rPr>
          <w:rFonts w:ascii="Calibri" w:eastAsia="Times New Roman" w:hAnsi="Calibri" w:cs="Times New Roman"/>
          <w:color w:val="000000"/>
          <w:lang w:eastAsia="es-SV"/>
        </w:rPr>
        <w:t>n</w:t>
      </w:r>
      <w:r w:rsidR="002D6C22" w:rsidRPr="003A3011">
        <w:rPr>
          <w:rFonts w:ascii="Calibri" w:eastAsia="Times New Roman" w:hAnsi="Calibri" w:cs="Times New Roman"/>
          <w:color w:val="000000"/>
          <w:lang w:eastAsia="es-SV"/>
        </w:rPr>
        <w:t xml:space="preserve">, inciten o alienten a prácticas o manifestaciones xenofóbicas; garantizando la existencia de </w:t>
      </w:r>
      <w:r w:rsidRPr="003A3011">
        <w:rPr>
          <w:rFonts w:ascii="Calibri" w:eastAsia="Times New Roman" w:hAnsi="Calibri" w:cs="Times New Roman"/>
          <w:color w:val="000000"/>
          <w:lang w:eastAsia="es-SV"/>
        </w:rPr>
        <w:t>mecanismos efectivos para hacer cumplir estas leyes y para brindar acceso a la justicia para las víctimas de xenofobia</w:t>
      </w:r>
      <w:r w:rsidR="001D4BA0">
        <w:rPr>
          <w:rStyle w:val="Refdenotaalpie"/>
          <w:rFonts w:ascii="Calibri" w:eastAsia="Times New Roman" w:hAnsi="Calibri" w:cs="Times New Roman"/>
          <w:color w:val="000000"/>
          <w:lang w:eastAsia="es-SV"/>
        </w:rPr>
        <w:footnoteReference w:id="3"/>
      </w:r>
      <w:r w:rsidRPr="003A3011">
        <w:rPr>
          <w:rFonts w:ascii="Calibri" w:eastAsia="Times New Roman" w:hAnsi="Calibri" w:cs="Times New Roman"/>
          <w:color w:val="000000"/>
          <w:lang w:eastAsia="es-SV"/>
        </w:rPr>
        <w:t>.</w:t>
      </w:r>
    </w:p>
    <w:p w14:paraId="14C4A023" w14:textId="77777777" w:rsidR="003A3011" w:rsidRPr="003A3011" w:rsidRDefault="003A3011" w:rsidP="003A3011">
      <w:pPr>
        <w:pStyle w:val="Prrafodelista"/>
        <w:rPr>
          <w:rFonts w:ascii="Calibri" w:eastAsia="Times New Roman" w:hAnsi="Calibri" w:cs="Times New Roman"/>
          <w:b/>
          <w:bCs/>
          <w:color w:val="000000"/>
          <w:lang w:eastAsia="es-SV"/>
        </w:rPr>
      </w:pPr>
    </w:p>
    <w:p w14:paraId="01C236C8" w14:textId="461CFFBC" w:rsidR="0045185C" w:rsidRPr="003A3011" w:rsidRDefault="00287721" w:rsidP="002D6C22">
      <w:pPr>
        <w:pStyle w:val="Prrafodelista"/>
        <w:numPr>
          <w:ilvl w:val="0"/>
          <w:numId w:val="9"/>
        </w:numPr>
        <w:spacing w:after="0" w:line="240" w:lineRule="auto"/>
        <w:jc w:val="both"/>
        <w:rPr>
          <w:rFonts w:ascii="Calibri" w:eastAsia="Times New Roman" w:hAnsi="Calibri" w:cs="Times New Roman"/>
          <w:color w:val="000000"/>
          <w:lang w:eastAsia="es-SV"/>
        </w:rPr>
      </w:pPr>
      <w:r w:rsidRPr="003A3011">
        <w:rPr>
          <w:rFonts w:ascii="Calibri" w:eastAsia="Times New Roman" w:hAnsi="Calibri" w:cs="Times New Roman"/>
          <w:b/>
          <w:bCs/>
          <w:color w:val="000000"/>
          <w:lang w:eastAsia="es-SV"/>
        </w:rPr>
        <w:t>Integración Socioeconómica:</w:t>
      </w:r>
      <w:r w:rsidRPr="003A3011">
        <w:rPr>
          <w:rFonts w:ascii="Calibri" w:eastAsia="Times New Roman" w:hAnsi="Calibri" w:cs="Times New Roman"/>
          <w:color w:val="000000"/>
          <w:lang w:eastAsia="es-SV"/>
        </w:rPr>
        <w:t xml:space="preserve"> Facilitar la integración socioeconómica de las personas migrantes en la sociedad receptora, proporcionando oportunidades de empleo, vivienda, educación y servicios de salud, y promoviendo la participación activa en la vida comunitaria</w:t>
      </w:r>
      <w:r w:rsidR="002D6C22" w:rsidRPr="003A3011">
        <w:rPr>
          <w:rFonts w:ascii="Calibri" w:eastAsia="Times New Roman" w:hAnsi="Calibri" w:cs="Times New Roman"/>
          <w:color w:val="000000"/>
          <w:lang w:eastAsia="es-SV"/>
        </w:rPr>
        <w:t xml:space="preserve">; </w:t>
      </w:r>
      <w:r w:rsidR="002D6C22" w:rsidRPr="003A3011">
        <w:rPr>
          <w:rFonts w:ascii="Calibri" w:eastAsia="Times New Roman" w:hAnsi="Calibri" w:cs="Times New Roman"/>
          <w:color w:val="000000"/>
          <w:lang w:eastAsia="es-SV"/>
        </w:rPr>
        <w:lastRenderedPageBreak/>
        <w:t>estimulando o creando las condiciones necesarias para que pueden iniciar sus propios emprendimientos sin limitación alguna</w:t>
      </w:r>
      <w:r w:rsidR="00BF2FA3" w:rsidRPr="003A3011">
        <w:rPr>
          <w:rFonts w:ascii="Calibri" w:eastAsia="Times New Roman" w:hAnsi="Calibri" w:cs="Times New Roman"/>
          <w:color w:val="000000"/>
          <w:lang w:eastAsia="es-SV"/>
        </w:rPr>
        <w:t xml:space="preserve"> y de ningún tipo</w:t>
      </w:r>
      <w:r w:rsidR="00266E17">
        <w:rPr>
          <w:rStyle w:val="Refdenotaalpie"/>
          <w:rFonts w:ascii="Calibri" w:eastAsia="Times New Roman" w:hAnsi="Calibri" w:cs="Times New Roman"/>
          <w:color w:val="000000"/>
          <w:lang w:eastAsia="es-SV"/>
        </w:rPr>
        <w:footnoteReference w:id="4"/>
      </w:r>
      <w:r w:rsidR="00BF2FA3" w:rsidRPr="003A3011">
        <w:rPr>
          <w:rFonts w:ascii="Calibri" w:eastAsia="Times New Roman" w:hAnsi="Calibri" w:cs="Times New Roman"/>
          <w:color w:val="000000"/>
          <w:lang w:eastAsia="es-SV"/>
        </w:rPr>
        <w:t>.</w:t>
      </w:r>
    </w:p>
    <w:p w14:paraId="271E8D2C" w14:textId="77777777" w:rsidR="003A3011" w:rsidRDefault="003A3011" w:rsidP="002D6C22">
      <w:pPr>
        <w:spacing w:after="0" w:line="240" w:lineRule="auto"/>
        <w:jc w:val="both"/>
        <w:rPr>
          <w:rFonts w:ascii="Calibri" w:eastAsia="Times New Roman" w:hAnsi="Calibri" w:cs="Times New Roman"/>
          <w:color w:val="000000"/>
          <w:lang w:eastAsia="es-SV"/>
        </w:rPr>
      </w:pPr>
    </w:p>
    <w:p w14:paraId="1A558E77" w14:textId="77777777" w:rsidR="003A3011" w:rsidRPr="003A3011" w:rsidRDefault="00287721" w:rsidP="003A3011">
      <w:pPr>
        <w:pStyle w:val="Prrafodelista"/>
        <w:numPr>
          <w:ilvl w:val="0"/>
          <w:numId w:val="9"/>
        </w:numPr>
        <w:spacing w:after="0" w:line="240" w:lineRule="auto"/>
        <w:jc w:val="both"/>
        <w:rPr>
          <w:rFonts w:ascii="Calibri" w:eastAsia="Times New Roman" w:hAnsi="Calibri" w:cs="Times New Roman"/>
          <w:color w:val="000000"/>
          <w:lang w:eastAsia="es-SV"/>
        </w:rPr>
      </w:pPr>
      <w:r w:rsidRPr="003A3011">
        <w:rPr>
          <w:rFonts w:ascii="Calibri" w:eastAsia="Times New Roman" w:hAnsi="Calibri" w:cs="Times New Roman"/>
          <w:b/>
          <w:bCs/>
          <w:color w:val="000000"/>
          <w:lang w:eastAsia="es-SV"/>
        </w:rPr>
        <w:t xml:space="preserve">Cooperación </w:t>
      </w:r>
      <w:r w:rsidR="00BF2FA3" w:rsidRPr="003A3011">
        <w:rPr>
          <w:rFonts w:ascii="Calibri" w:eastAsia="Times New Roman" w:hAnsi="Calibri" w:cs="Times New Roman"/>
          <w:b/>
          <w:bCs/>
          <w:color w:val="000000"/>
          <w:lang w:eastAsia="es-SV"/>
        </w:rPr>
        <w:t>bilateral, regional e i</w:t>
      </w:r>
      <w:r w:rsidRPr="003A3011">
        <w:rPr>
          <w:rFonts w:ascii="Calibri" w:eastAsia="Times New Roman" w:hAnsi="Calibri" w:cs="Times New Roman"/>
          <w:b/>
          <w:bCs/>
          <w:color w:val="000000"/>
          <w:lang w:eastAsia="es-SV"/>
        </w:rPr>
        <w:t>nternacional:</w:t>
      </w:r>
      <w:r w:rsidRPr="003A3011">
        <w:rPr>
          <w:rFonts w:ascii="Calibri" w:eastAsia="Times New Roman" w:hAnsi="Calibri" w:cs="Times New Roman"/>
          <w:color w:val="000000"/>
          <w:lang w:eastAsia="es-SV"/>
        </w:rPr>
        <w:t xml:space="preserve"> </w:t>
      </w:r>
      <w:r w:rsidR="00BF2FA3" w:rsidRPr="003A3011">
        <w:rPr>
          <w:rFonts w:ascii="Calibri" w:eastAsia="Times New Roman" w:hAnsi="Calibri" w:cs="Times New Roman"/>
          <w:color w:val="000000"/>
          <w:lang w:eastAsia="es-SV"/>
        </w:rPr>
        <w:t>Si se quiere tener resultados efectivos y eficientes en el combate contra la xenofobia; se debe de trabajar en el marco de la cooperación bilateral, regional e internacional; es imposible trabajar de manera aislada, por muchos efectos positivos, necesariamente se debe de trabajar en el marco de la cooperación ya que, la xenofobia trasciende fronteras, no es problema de un país o región, lamentablemente.</w:t>
      </w:r>
    </w:p>
    <w:p w14:paraId="1F897FFA" w14:textId="78FF547C" w:rsidR="00981763" w:rsidRDefault="00981763" w:rsidP="002D6C22">
      <w:pPr>
        <w:spacing w:after="0" w:line="240" w:lineRule="auto"/>
        <w:jc w:val="both"/>
        <w:rPr>
          <w:rFonts w:ascii="Calibri" w:eastAsia="Times New Roman" w:hAnsi="Calibri" w:cs="Times New Roman"/>
          <w:color w:val="000000"/>
          <w:lang w:eastAsia="es-SV"/>
        </w:rPr>
      </w:pPr>
    </w:p>
    <w:p w14:paraId="66274306" w14:textId="6E71770A" w:rsidR="00022C00" w:rsidRPr="003A3011" w:rsidRDefault="003A3011" w:rsidP="00E149AC">
      <w:pPr>
        <w:contextualSpacing/>
        <w:jc w:val="both"/>
        <w:rPr>
          <w:rFonts w:ascii="Calibri" w:eastAsia="Calibri" w:hAnsi="Calibri" w:cs="Times New Roman"/>
          <w:b/>
          <w:bCs/>
          <w:lang w:val="es-ES"/>
        </w:rPr>
      </w:pPr>
      <w:r>
        <w:rPr>
          <w:rFonts w:ascii="Calibri" w:eastAsia="Calibri" w:hAnsi="Calibri" w:cs="Times New Roman"/>
          <w:b/>
          <w:bCs/>
          <w:lang w:val="es-ES"/>
        </w:rPr>
        <w:t xml:space="preserve"> 2.1 </w:t>
      </w:r>
      <w:r w:rsidR="00022C00" w:rsidRPr="003A3011">
        <w:rPr>
          <w:rFonts w:ascii="Calibri" w:eastAsia="Calibri" w:hAnsi="Calibri" w:cs="Times New Roman"/>
          <w:b/>
          <w:bCs/>
          <w:lang w:val="es-ES"/>
        </w:rPr>
        <w:t>¿Qué ministerios, secretarías y otros organismos públicos deben participar en el diseño, aplicación y evaluación periódica de dicha política?</w:t>
      </w:r>
    </w:p>
    <w:p w14:paraId="6FA5C522" w14:textId="4588965F" w:rsidR="00BF2FA3" w:rsidRDefault="00BF2FA3" w:rsidP="00BF2FA3">
      <w:pPr>
        <w:contextualSpacing/>
        <w:jc w:val="both"/>
        <w:rPr>
          <w:rFonts w:ascii="Calibri" w:eastAsia="Calibri" w:hAnsi="Calibri" w:cs="Times New Roman"/>
          <w:lang w:val="es-ES"/>
        </w:rPr>
      </w:pPr>
    </w:p>
    <w:p w14:paraId="6038B2F4" w14:textId="62B7E0F5" w:rsidR="00E149AC" w:rsidRDefault="008D2F3E" w:rsidP="00BF2FA3">
      <w:pPr>
        <w:contextualSpacing/>
        <w:jc w:val="both"/>
        <w:rPr>
          <w:rFonts w:ascii="Calibri" w:eastAsia="Calibri" w:hAnsi="Calibri" w:cs="Times New Roman"/>
          <w:lang w:val="es-ES"/>
        </w:rPr>
      </w:pPr>
      <w:r w:rsidRPr="00C51EAA">
        <w:rPr>
          <w:rFonts w:ascii="Calibri" w:eastAsia="Calibri" w:hAnsi="Calibri" w:cs="Times New Roman"/>
          <w:lang w:val="es-ES"/>
        </w:rPr>
        <w:t xml:space="preserve">El </w:t>
      </w:r>
      <w:r w:rsidR="00BF2FA3" w:rsidRPr="00C51EAA">
        <w:rPr>
          <w:rFonts w:ascii="Calibri" w:eastAsia="Calibri" w:hAnsi="Calibri" w:cs="Times New Roman"/>
          <w:lang w:val="es-ES"/>
        </w:rPr>
        <w:t xml:space="preserve">Estado en su conjunto </w:t>
      </w:r>
      <w:r w:rsidRPr="00C51EAA">
        <w:rPr>
          <w:rFonts w:ascii="Calibri" w:eastAsia="Calibri" w:hAnsi="Calibri" w:cs="Times New Roman"/>
          <w:lang w:val="es-ES"/>
        </w:rPr>
        <w:t xml:space="preserve">debe </w:t>
      </w:r>
      <w:r w:rsidR="00BF2FA3" w:rsidRPr="00C51EAA">
        <w:rPr>
          <w:rFonts w:ascii="Calibri" w:eastAsia="Calibri" w:hAnsi="Calibri" w:cs="Times New Roman"/>
          <w:lang w:val="es-ES"/>
        </w:rPr>
        <w:t>de trabajar como unidad en el combate contra la xenofobia</w:t>
      </w:r>
      <w:r w:rsidRPr="00C51EAA">
        <w:rPr>
          <w:rFonts w:ascii="Calibri" w:eastAsia="Calibri" w:hAnsi="Calibri" w:cs="Times New Roman"/>
          <w:lang w:val="es-ES"/>
        </w:rPr>
        <w:t xml:space="preserve"> y la discriminación racial</w:t>
      </w:r>
      <w:r w:rsidR="00BF2FA3" w:rsidRPr="00C51EAA">
        <w:rPr>
          <w:rFonts w:ascii="Calibri" w:eastAsia="Calibri" w:hAnsi="Calibri" w:cs="Times New Roman"/>
          <w:lang w:val="es-ES"/>
        </w:rPr>
        <w:t xml:space="preserve">, </w:t>
      </w:r>
      <w:r w:rsidRPr="00C51EAA">
        <w:rPr>
          <w:rFonts w:ascii="Calibri" w:eastAsia="Calibri" w:hAnsi="Calibri" w:cs="Times New Roman"/>
          <w:lang w:val="es-ES"/>
        </w:rPr>
        <w:t>p</w:t>
      </w:r>
      <w:r w:rsidR="00BF2FA3" w:rsidRPr="00C51EAA">
        <w:rPr>
          <w:rFonts w:ascii="Calibri" w:eastAsia="Calibri" w:hAnsi="Calibri" w:cs="Times New Roman"/>
          <w:lang w:val="es-ES"/>
        </w:rPr>
        <w:t>ero, podemos mencionar: Ministerio de Gobernación</w:t>
      </w:r>
      <w:r w:rsidR="00E149AC" w:rsidRPr="00C51EAA">
        <w:rPr>
          <w:rFonts w:ascii="Calibri" w:eastAsia="Calibri" w:hAnsi="Calibri" w:cs="Times New Roman"/>
          <w:lang w:val="es-ES"/>
        </w:rPr>
        <w:t xml:space="preserve">, Dirección General de Migración y Extranjería, Ministerio Público, Ministerio de Educación, Ministerio de Salud Pública, Instituciones de Seguridad Social, Ministerio de Trabajo y Previsión Social, Seguridad Pública, Órgano Judicial, Órgano Legislativo y Órgano Ejecutivo. </w:t>
      </w:r>
    </w:p>
    <w:p w14:paraId="1448643B" w14:textId="77777777" w:rsidR="003A3011" w:rsidRDefault="003A3011" w:rsidP="003A3011">
      <w:pPr>
        <w:jc w:val="both"/>
        <w:rPr>
          <w:rFonts w:ascii="Calibri" w:eastAsia="Calibri" w:hAnsi="Calibri" w:cs="Times New Roman"/>
          <w:b/>
          <w:bCs/>
          <w:lang w:val="es-ES"/>
        </w:rPr>
      </w:pPr>
    </w:p>
    <w:p w14:paraId="2C51D8E4" w14:textId="2AB6C004" w:rsidR="00022C00" w:rsidRPr="003A3011" w:rsidRDefault="00022C00" w:rsidP="003A3011">
      <w:pPr>
        <w:pStyle w:val="Prrafodelista"/>
        <w:numPr>
          <w:ilvl w:val="0"/>
          <w:numId w:val="1"/>
        </w:numPr>
        <w:jc w:val="both"/>
        <w:rPr>
          <w:rFonts w:ascii="Calibri" w:eastAsia="Calibri" w:hAnsi="Calibri" w:cs="Times New Roman"/>
          <w:b/>
          <w:bCs/>
          <w:lang w:val="es-ES"/>
        </w:rPr>
      </w:pPr>
      <w:r w:rsidRPr="003A3011">
        <w:rPr>
          <w:rFonts w:ascii="Calibri" w:eastAsia="Calibri" w:hAnsi="Calibri" w:cs="Times New Roman"/>
          <w:b/>
          <w:bCs/>
          <w:lang w:val="es-ES"/>
        </w:rPr>
        <w:t>¿Cómo medir el impacto de estas políticas? ¿Se necesitan indicadores? ¿Qué prácticas podrían evaluar mejor los avances, retos, contratiempos y otros resultados?</w:t>
      </w:r>
    </w:p>
    <w:p w14:paraId="09E46B87" w14:textId="049BA7A8" w:rsidR="00E149AC" w:rsidRDefault="00E149AC" w:rsidP="00E149AC">
      <w:pPr>
        <w:contextualSpacing/>
        <w:jc w:val="both"/>
        <w:rPr>
          <w:rFonts w:ascii="Calibri" w:eastAsia="Calibri" w:hAnsi="Calibri" w:cs="Times New Roman"/>
          <w:lang w:val="es-ES"/>
        </w:rPr>
      </w:pPr>
      <w:r>
        <w:rPr>
          <w:rFonts w:ascii="Calibri" w:eastAsia="Calibri" w:hAnsi="Calibri" w:cs="Times New Roman"/>
          <w:lang w:val="es-ES"/>
        </w:rPr>
        <w:t>Antes creemos necesario levantar un diagn</w:t>
      </w:r>
      <w:r w:rsidR="00B2080A">
        <w:rPr>
          <w:rFonts w:ascii="Calibri" w:eastAsia="Calibri" w:hAnsi="Calibri" w:cs="Times New Roman"/>
          <w:lang w:val="es-ES"/>
        </w:rPr>
        <w:t>ó</w:t>
      </w:r>
      <w:r>
        <w:rPr>
          <w:rFonts w:ascii="Calibri" w:eastAsia="Calibri" w:hAnsi="Calibri" w:cs="Times New Roman"/>
          <w:lang w:val="es-ES"/>
        </w:rPr>
        <w:t>stico del estado actual en que se encuentra el país en materia de prácticas xenófobas</w:t>
      </w:r>
      <w:r w:rsidR="00107B24">
        <w:rPr>
          <w:rFonts w:ascii="Calibri" w:eastAsia="Calibri" w:hAnsi="Calibri" w:cs="Times New Roman"/>
          <w:lang w:val="es-ES"/>
        </w:rPr>
        <w:t xml:space="preserve"> contra las personas extranjeras y migrantes y sus familiares</w:t>
      </w:r>
      <w:r>
        <w:rPr>
          <w:rFonts w:ascii="Calibri" w:eastAsia="Calibri" w:hAnsi="Calibri" w:cs="Times New Roman"/>
          <w:lang w:val="es-ES"/>
        </w:rPr>
        <w:t xml:space="preserve">; </w:t>
      </w:r>
      <w:r w:rsidR="00F96C49">
        <w:rPr>
          <w:rFonts w:ascii="Calibri" w:eastAsia="Calibri" w:hAnsi="Calibri" w:cs="Times New Roman"/>
          <w:lang w:val="es-ES"/>
        </w:rPr>
        <w:t>a partir de los resultados</w:t>
      </w:r>
      <w:r w:rsidR="006F1654">
        <w:rPr>
          <w:rFonts w:ascii="Calibri" w:eastAsia="Calibri" w:hAnsi="Calibri" w:cs="Times New Roman"/>
          <w:lang w:val="es-ES"/>
        </w:rPr>
        <w:t xml:space="preserve">, </w:t>
      </w:r>
      <w:r w:rsidR="00FB624A">
        <w:rPr>
          <w:rFonts w:ascii="Calibri" w:eastAsia="Calibri" w:hAnsi="Calibri" w:cs="Times New Roman"/>
          <w:lang w:val="es-ES"/>
        </w:rPr>
        <w:t>es posible crear</w:t>
      </w:r>
      <w:r w:rsidR="006F1654">
        <w:rPr>
          <w:rFonts w:ascii="Calibri" w:eastAsia="Calibri" w:hAnsi="Calibri" w:cs="Times New Roman"/>
          <w:lang w:val="es-ES"/>
        </w:rPr>
        <w:t xml:space="preserve"> una política coherente; una vez en vigencia la política </w:t>
      </w:r>
      <w:r w:rsidR="00C00E18">
        <w:rPr>
          <w:rFonts w:ascii="Calibri" w:eastAsia="Calibri" w:hAnsi="Calibri" w:cs="Times New Roman"/>
          <w:lang w:val="es-ES"/>
        </w:rPr>
        <w:t>la eficacia y efectividad de su implementación se debe de medir por</w:t>
      </w:r>
      <w:r w:rsidR="006F1654">
        <w:rPr>
          <w:rFonts w:ascii="Calibri" w:eastAsia="Calibri" w:hAnsi="Calibri" w:cs="Times New Roman"/>
          <w:lang w:val="es-ES"/>
        </w:rPr>
        <w:t xml:space="preserve"> </w:t>
      </w:r>
      <w:r w:rsidR="00107B24">
        <w:rPr>
          <w:rFonts w:ascii="Calibri" w:eastAsia="Calibri" w:hAnsi="Calibri" w:cs="Times New Roman"/>
          <w:lang w:val="es-ES"/>
        </w:rPr>
        <w:t xml:space="preserve">indicadores </w:t>
      </w:r>
      <w:r w:rsidR="00107B24" w:rsidRPr="00C00E18">
        <w:rPr>
          <w:rFonts w:ascii="Calibri" w:eastAsia="Calibri" w:hAnsi="Calibri" w:cs="Times New Roman"/>
          <w:lang w:val="es-ES"/>
        </w:rPr>
        <w:t>cualitativos y cuantitativos</w:t>
      </w:r>
      <w:r w:rsidR="00C00E18">
        <w:rPr>
          <w:rFonts w:ascii="Calibri" w:eastAsia="Calibri" w:hAnsi="Calibri" w:cs="Times New Roman"/>
          <w:lang w:val="es-ES"/>
        </w:rPr>
        <w:t>,</w:t>
      </w:r>
      <w:r w:rsidR="003A3011">
        <w:rPr>
          <w:rFonts w:ascii="Calibri" w:eastAsia="Calibri" w:hAnsi="Calibri" w:cs="Times New Roman"/>
          <w:lang w:val="es-ES"/>
        </w:rPr>
        <w:t xml:space="preserve"> u</w:t>
      </w:r>
      <w:r w:rsidR="003A3011" w:rsidRPr="003A3011">
        <w:rPr>
          <w:rFonts w:ascii="Calibri" w:eastAsia="Calibri" w:hAnsi="Calibri" w:cs="Times New Roman"/>
          <w:lang w:val="es-ES"/>
        </w:rPr>
        <w:t>na parte crucial también implica diagnosticar qué instituciones y organizaciones cuentan con políticas o protocolos para abordar la xenofobia.</w:t>
      </w:r>
      <w:r w:rsidR="00C00E18">
        <w:rPr>
          <w:rFonts w:ascii="Calibri" w:eastAsia="Calibri" w:hAnsi="Calibri" w:cs="Times New Roman"/>
          <w:lang w:val="es-ES"/>
        </w:rPr>
        <w:t xml:space="preserve"> </w:t>
      </w:r>
      <w:r w:rsidR="00107B24">
        <w:rPr>
          <w:rFonts w:ascii="Calibri" w:eastAsia="Calibri" w:hAnsi="Calibri" w:cs="Times New Roman"/>
          <w:lang w:val="es-ES"/>
        </w:rPr>
        <w:t xml:space="preserve">como </w:t>
      </w:r>
      <w:r w:rsidR="006F1654">
        <w:rPr>
          <w:rFonts w:ascii="Calibri" w:eastAsia="Calibri" w:hAnsi="Calibri" w:cs="Times New Roman"/>
          <w:lang w:val="es-ES"/>
        </w:rPr>
        <w:t>los siguientes:</w:t>
      </w:r>
    </w:p>
    <w:p w14:paraId="012F86F5" w14:textId="1759273E" w:rsidR="00107B24" w:rsidRDefault="00107B24" w:rsidP="00E149AC">
      <w:pPr>
        <w:contextualSpacing/>
        <w:jc w:val="both"/>
        <w:rPr>
          <w:rFonts w:ascii="Calibri" w:eastAsia="Calibri" w:hAnsi="Calibri" w:cs="Times New Roman"/>
          <w:lang w:val="es-ES"/>
        </w:rPr>
      </w:pPr>
    </w:p>
    <w:p w14:paraId="793E41A1" w14:textId="03D5BE30" w:rsidR="00107B24" w:rsidRDefault="00107B24" w:rsidP="00E149AC">
      <w:pPr>
        <w:pStyle w:val="Prrafodelista"/>
        <w:numPr>
          <w:ilvl w:val="0"/>
          <w:numId w:val="5"/>
        </w:numPr>
        <w:jc w:val="both"/>
        <w:rPr>
          <w:rFonts w:ascii="Calibri" w:eastAsia="Calibri" w:hAnsi="Calibri" w:cs="Times New Roman"/>
          <w:lang w:val="es-ES"/>
        </w:rPr>
      </w:pPr>
      <w:r w:rsidRPr="00FB624A">
        <w:rPr>
          <w:rFonts w:ascii="Calibri" w:eastAsia="Calibri" w:hAnsi="Calibri" w:cs="Times New Roman"/>
          <w:b/>
          <w:bCs/>
          <w:lang w:val="es-ES"/>
        </w:rPr>
        <w:t>Conocimiento</w:t>
      </w:r>
      <w:r w:rsidR="00BF04EB" w:rsidRPr="00FB624A">
        <w:rPr>
          <w:rFonts w:ascii="Calibri" w:eastAsia="Calibri" w:hAnsi="Calibri" w:cs="Times New Roman"/>
          <w:b/>
          <w:bCs/>
          <w:lang w:val="es-ES"/>
        </w:rPr>
        <w:t xml:space="preserve"> y difusión</w:t>
      </w:r>
      <w:r w:rsidRPr="00FB624A">
        <w:rPr>
          <w:rFonts w:ascii="Calibri" w:eastAsia="Calibri" w:hAnsi="Calibri" w:cs="Times New Roman"/>
          <w:b/>
          <w:bCs/>
          <w:lang w:val="es-ES"/>
        </w:rPr>
        <w:t xml:space="preserve"> de la política pública:</w:t>
      </w:r>
      <w:r w:rsidRPr="00FB624A">
        <w:rPr>
          <w:rFonts w:ascii="Calibri" w:eastAsia="Calibri" w:hAnsi="Calibri" w:cs="Times New Roman"/>
          <w:lang w:val="es-ES"/>
        </w:rPr>
        <w:t xml:space="preserve"> </w:t>
      </w:r>
      <w:r w:rsidR="00BF04EB" w:rsidRPr="00FB624A">
        <w:rPr>
          <w:rFonts w:ascii="Calibri" w:eastAsia="Calibri" w:hAnsi="Calibri" w:cs="Times New Roman"/>
          <w:lang w:val="es-ES"/>
        </w:rPr>
        <w:t xml:space="preserve">Publicar y </w:t>
      </w:r>
      <w:r w:rsidRPr="00FB624A">
        <w:rPr>
          <w:rFonts w:ascii="Calibri" w:eastAsia="Calibri" w:hAnsi="Calibri" w:cs="Times New Roman"/>
          <w:lang w:val="es-ES"/>
        </w:rPr>
        <w:t>medir en número y en términos porcentuales la cantidad de servidores públicos que conocen la política pública.</w:t>
      </w:r>
    </w:p>
    <w:p w14:paraId="39EDE24C" w14:textId="77777777" w:rsidR="00D852CE" w:rsidRPr="00D852CE" w:rsidRDefault="00D852CE" w:rsidP="00D852CE">
      <w:pPr>
        <w:pStyle w:val="Prrafodelista"/>
        <w:jc w:val="both"/>
        <w:rPr>
          <w:rFonts w:ascii="Calibri" w:eastAsia="Calibri" w:hAnsi="Calibri" w:cs="Times New Roman"/>
          <w:lang w:val="es-ES"/>
        </w:rPr>
      </w:pPr>
    </w:p>
    <w:p w14:paraId="36E579BE" w14:textId="5998FE6D" w:rsidR="00E74777" w:rsidRDefault="00107B24" w:rsidP="00D852CE">
      <w:pPr>
        <w:pStyle w:val="Prrafodelista"/>
        <w:numPr>
          <w:ilvl w:val="0"/>
          <w:numId w:val="5"/>
        </w:numPr>
        <w:jc w:val="both"/>
        <w:rPr>
          <w:rFonts w:ascii="Calibri" w:eastAsia="Calibri" w:hAnsi="Calibri" w:cs="Times New Roman"/>
          <w:lang w:val="es-ES"/>
        </w:rPr>
      </w:pPr>
      <w:r w:rsidRPr="00FB624A">
        <w:rPr>
          <w:rFonts w:ascii="Calibri" w:eastAsia="Calibri" w:hAnsi="Calibri" w:cs="Times New Roman"/>
          <w:b/>
          <w:bCs/>
          <w:lang w:val="es-ES"/>
        </w:rPr>
        <w:t>Sensibilización de la política pública:</w:t>
      </w:r>
      <w:r w:rsidRPr="00FB624A">
        <w:rPr>
          <w:rFonts w:ascii="Calibri" w:eastAsia="Calibri" w:hAnsi="Calibri" w:cs="Times New Roman"/>
          <w:lang w:val="es-ES"/>
        </w:rPr>
        <w:t xml:space="preserve"> Una herramienta eficaz de una política pública es desarrollar una campaña de sensibilización de los servidores públicos y de la sociedad en general</w:t>
      </w:r>
      <w:r w:rsidR="005D55F9" w:rsidRPr="00FB624A">
        <w:rPr>
          <w:rFonts w:ascii="Calibri" w:eastAsia="Calibri" w:hAnsi="Calibri" w:cs="Times New Roman"/>
          <w:lang w:val="es-ES"/>
        </w:rPr>
        <w:t>.</w:t>
      </w:r>
    </w:p>
    <w:p w14:paraId="17A4E361" w14:textId="77777777" w:rsidR="00D852CE" w:rsidRPr="00D852CE" w:rsidRDefault="00D852CE" w:rsidP="00D852CE">
      <w:pPr>
        <w:pStyle w:val="Prrafodelista"/>
        <w:rPr>
          <w:rFonts w:ascii="Calibri" w:eastAsia="Calibri" w:hAnsi="Calibri" w:cs="Times New Roman"/>
          <w:lang w:val="es-ES"/>
        </w:rPr>
      </w:pPr>
    </w:p>
    <w:p w14:paraId="2F56DDF8" w14:textId="3D57EA21" w:rsidR="00FB624A" w:rsidRPr="00E74777" w:rsidRDefault="009A6225" w:rsidP="00E74777">
      <w:pPr>
        <w:pStyle w:val="Prrafodelista"/>
        <w:numPr>
          <w:ilvl w:val="0"/>
          <w:numId w:val="5"/>
        </w:numPr>
        <w:jc w:val="both"/>
        <w:rPr>
          <w:rFonts w:ascii="Calibri" w:eastAsia="Times New Roman" w:hAnsi="Calibri" w:cs="Times New Roman"/>
          <w:color w:val="000000"/>
          <w:lang w:eastAsia="es-SV"/>
        </w:rPr>
      </w:pPr>
      <w:r w:rsidRPr="00FB624A">
        <w:rPr>
          <w:rFonts w:ascii="Calibri" w:eastAsia="Times New Roman" w:hAnsi="Calibri" w:cs="Times New Roman"/>
          <w:b/>
          <w:bCs/>
          <w:color w:val="000000"/>
          <w:lang w:eastAsia="es-SV"/>
        </w:rPr>
        <w:t>Indicadores de Discriminación y Violencia</w:t>
      </w:r>
      <w:r w:rsidRPr="00FB624A">
        <w:rPr>
          <w:rFonts w:ascii="Calibri" w:eastAsia="Times New Roman" w:hAnsi="Calibri" w:cs="Times New Roman"/>
          <w:color w:val="000000"/>
          <w:lang w:eastAsia="es-SV"/>
        </w:rPr>
        <w:t>: Se pueden recopilar datos sobre incidentes de discriminación, hostilidad o violencia dirigidos hacia personas migrantes o percibidas como extranjeras. Esto puede incluir informes policiales, denuncias a organismos de derechos humanos o encuestas de victimización</w:t>
      </w:r>
      <w:r w:rsidR="00266E17">
        <w:rPr>
          <w:rStyle w:val="Refdenotaalpie"/>
          <w:rFonts w:ascii="Calibri" w:eastAsia="Times New Roman" w:hAnsi="Calibri" w:cs="Times New Roman"/>
          <w:color w:val="000000"/>
          <w:lang w:eastAsia="es-SV"/>
        </w:rPr>
        <w:footnoteReference w:id="5"/>
      </w:r>
      <w:r w:rsidRPr="00FB624A">
        <w:rPr>
          <w:rFonts w:ascii="Calibri" w:eastAsia="Times New Roman" w:hAnsi="Calibri" w:cs="Times New Roman"/>
          <w:color w:val="000000"/>
          <w:lang w:eastAsia="es-SV"/>
        </w:rPr>
        <w:t>.</w:t>
      </w:r>
    </w:p>
    <w:p w14:paraId="4D14BB00" w14:textId="77777777" w:rsidR="00FB624A" w:rsidRPr="00FB624A" w:rsidRDefault="00FB624A" w:rsidP="00FB624A">
      <w:pPr>
        <w:pStyle w:val="Prrafodelista"/>
        <w:jc w:val="both"/>
        <w:rPr>
          <w:rFonts w:ascii="Calibri" w:eastAsia="Times New Roman" w:hAnsi="Calibri" w:cs="Times New Roman"/>
          <w:color w:val="000000"/>
          <w:lang w:eastAsia="es-SV"/>
        </w:rPr>
      </w:pPr>
    </w:p>
    <w:p w14:paraId="6E75977F" w14:textId="04967DFA" w:rsidR="003A3011" w:rsidRDefault="009A6225" w:rsidP="003A3011">
      <w:pPr>
        <w:pStyle w:val="Prrafodelista"/>
        <w:numPr>
          <w:ilvl w:val="0"/>
          <w:numId w:val="5"/>
        </w:numPr>
        <w:jc w:val="both"/>
        <w:rPr>
          <w:rFonts w:ascii="Calibri" w:eastAsia="Times New Roman" w:hAnsi="Calibri" w:cs="Times New Roman"/>
          <w:color w:val="000000"/>
          <w:lang w:eastAsia="es-SV"/>
        </w:rPr>
      </w:pPr>
      <w:r w:rsidRPr="00FB624A">
        <w:rPr>
          <w:rFonts w:ascii="Calibri" w:eastAsia="Times New Roman" w:hAnsi="Calibri" w:cs="Times New Roman"/>
          <w:b/>
          <w:bCs/>
          <w:color w:val="000000"/>
          <w:lang w:eastAsia="es-SV"/>
        </w:rPr>
        <w:t>Indicadores de Acceso a Derechos y Servicios:</w:t>
      </w:r>
      <w:r w:rsidRPr="00FB624A">
        <w:rPr>
          <w:rFonts w:ascii="Calibri" w:eastAsia="Times New Roman" w:hAnsi="Calibri" w:cs="Times New Roman"/>
          <w:color w:val="000000"/>
          <w:lang w:eastAsia="es-SV"/>
        </w:rPr>
        <w:t xml:space="preserve"> Se pueden evaluar el acceso de las personas migrantes a derechos y servicios básicos, como la educación, la salud, el empleo y la vivienda. Los indicadores pueden incluir tasas de acceso y uso de servicios, así como barreras o desafíos </w:t>
      </w:r>
      <w:r w:rsidR="00C00E18" w:rsidRPr="00FB624A">
        <w:rPr>
          <w:rFonts w:ascii="Calibri" w:eastAsia="Times New Roman" w:hAnsi="Calibri" w:cs="Times New Roman"/>
          <w:color w:val="000000"/>
          <w:lang w:eastAsia="es-SV"/>
        </w:rPr>
        <w:t>indicadores para acceder a estos servicios</w:t>
      </w:r>
      <w:r w:rsidR="00C15B69">
        <w:rPr>
          <w:rStyle w:val="Refdenotaalpie"/>
          <w:rFonts w:ascii="Calibri" w:eastAsia="Times New Roman" w:hAnsi="Calibri" w:cs="Times New Roman"/>
          <w:color w:val="000000"/>
          <w:lang w:eastAsia="es-SV"/>
        </w:rPr>
        <w:footnoteReference w:id="6"/>
      </w:r>
      <w:r w:rsidR="00C00E18" w:rsidRPr="00FB624A">
        <w:rPr>
          <w:rFonts w:ascii="Calibri" w:eastAsia="Times New Roman" w:hAnsi="Calibri" w:cs="Times New Roman"/>
          <w:color w:val="000000"/>
          <w:lang w:eastAsia="es-SV"/>
        </w:rPr>
        <w:t>.</w:t>
      </w:r>
      <w:r w:rsidR="00277442" w:rsidRPr="00FB624A">
        <w:rPr>
          <w:rFonts w:ascii="Calibri" w:eastAsia="Times New Roman" w:hAnsi="Calibri" w:cs="Times New Roman"/>
          <w:color w:val="000000"/>
          <w:lang w:eastAsia="es-SV"/>
        </w:rPr>
        <w:t xml:space="preserve"> </w:t>
      </w:r>
    </w:p>
    <w:p w14:paraId="6DFA4281" w14:textId="77777777" w:rsidR="003A3011" w:rsidRPr="003A3011" w:rsidRDefault="003A3011" w:rsidP="003A3011">
      <w:pPr>
        <w:pStyle w:val="Prrafodelista"/>
        <w:jc w:val="both"/>
        <w:rPr>
          <w:rFonts w:ascii="Calibri" w:eastAsia="Times New Roman" w:hAnsi="Calibri" w:cs="Times New Roman"/>
          <w:color w:val="000000"/>
          <w:lang w:eastAsia="es-SV"/>
        </w:rPr>
      </w:pPr>
    </w:p>
    <w:p w14:paraId="1C9B5017" w14:textId="1ECB8E77" w:rsidR="00BF04EB" w:rsidRDefault="00022C00" w:rsidP="00D852CE">
      <w:pPr>
        <w:pStyle w:val="Prrafodelista"/>
        <w:numPr>
          <w:ilvl w:val="0"/>
          <w:numId w:val="1"/>
        </w:numPr>
        <w:jc w:val="both"/>
        <w:rPr>
          <w:rFonts w:ascii="Calibri" w:eastAsia="Calibri" w:hAnsi="Calibri" w:cs="Times New Roman"/>
          <w:b/>
          <w:bCs/>
          <w:lang w:val="es-ES"/>
        </w:rPr>
      </w:pPr>
      <w:r w:rsidRPr="003A3011">
        <w:rPr>
          <w:rFonts w:ascii="Calibri" w:eastAsia="Calibri" w:hAnsi="Calibri" w:cs="Times New Roman"/>
          <w:b/>
          <w:bCs/>
          <w:lang w:val="es-ES"/>
        </w:rPr>
        <w:t xml:space="preserve">¿Qué mecanismos de seguimiento deben establecerse? ¿Qué partes interesadas deberían participar en estos mecanismos? </w:t>
      </w:r>
    </w:p>
    <w:p w14:paraId="02253D48" w14:textId="77777777" w:rsidR="00D852CE" w:rsidRPr="00D852CE" w:rsidRDefault="00D852CE" w:rsidP="00D852CE">
      <w:pPr>
        <w:pStyle w:val="Prrafodelista"/>
        <w:jc w:val="both"/>
        <w:rPr>
          <w:rFonts w:ascii="Calibri" w:eastAsia="Calibri" w:hAnsi="Calibri" w:cs="Times New Roman"/>
          <w:b/>
          <w:bCs/>
          <w:lang w:val="es-ES"/>
        </w:rPr>
      </w:pPr>
    </w:p>
    <w:p w14:paraId="2489E780" w14:textId="16597371" w:rsidR="00BF04EB" w:rsidRDefault="00DF09CF" w:rsidP="00BF04EB">
      <w:pPr>
        <w:pStyle w:val="Prrafodelista"/>
        <w:numPr>
          <w:ilvl w:val="0"/>
          <w:numId w:val="3"/>
        </w:numPr>
        <w:jc w:val="both"/>
        <w:rPr>
          <w:rFonts w:ascii="Calibri" w:eastAsia="Calibri" w:hAnsi="Calibri" w:cs="Times New Roman"/>
          <w:lang w:val="es-ES"/>
        </w:rPr>
      </w:pPr>
      <w:r w:rsidRPr="003A3011">
        <w:rPr>
          <w:rFonts w:ascii="Calibri" w:eastAsia="Calibri" w:hAnsi="Calibri" w:cs="Times New Roman"/>
          <w:b/>
          <w:bCs/>
          <w:lang w:val="es-ES"/>
        </w:rPr>
        <w:t>Comités Municipales:</w:t>
      </w:r>
      <w:r w:rsidRPr="00420A66">
        <w:rPr>
          <w:rFonts w:ascii="Calibri" w:eastAsia="Calibri" w:hAnsi="Calibri" w:cs="Times New Roman"/>
          <w:lang w:val="es-ES"/>
        </w:rPr>
        <w:t xml:space="preserve"> Es necesario que lo</w:t>
      </w:r>
      <w:r w:rsidR="003C5123" w:rsidRPr="00420A66">
        <w:rPr>
          <w:rFonts w:ascii="Calibri" w:eastAsia="Calibri" w:hAnsi="Calibri" w:cs="Times New Roman"/>
          <w:lang w:val="es-ES"/>
        </w:rPr>
        <w:t>s</w:t>
      </w:r>
      <w:r w:rsidRPr="00420A66">
        <w:rPr>
          <w:rFonts w:ascii="Calibri" w:eastAsia="Calibri" w:hAnsi="Calibri" w:cs="Times New Roman"/>
          <w:lang w:val="es-ES"/>
        </w:rPr>
        <w:t xml:space="preserve"> gobiernos municipales se involucren directamente en la </w:t>
      </w:r>
      <w:r w:rsidR="003C5123" w:rsidRPr="00420A66">
        <w:rPr>
          <w:rFonts w:ascii="Calibri" w:eastAsia="Calibri" w:hAnsi="Calibri" w:cs="Times New Roman"/>
          <w:lang w:val="es-ES"/>
        </w:rPr>
        <w:t>verificación</w:t>
      </w:r>
      <w:r w:rsidRPr="00420A66">
        <w:rPr>
          <w:rFonts w:ascii="Calibri" w:eastAsia="Calibri" w:hAnsi="Calibri" w:cs="Times New Roman"/>
          <w:lang w:val="es-ES"/>
        </w:rPr>
        <w:t xml:space="preserve"> y ejecución de la </w:t>
      </w:r>
      <w:r w:rsidR="003C5123" w:rsidRPr="00420A66">
        <w:rPr>
          <w:rFonts w:ascii="Calibri" w:eastAsia="Calibri" w:hAnsi="Calibri" w:cs="Times New Roman"/>
          <w:lang w:val="es-ES"/>
        </w:rPr>
        <w:t>política</w:t>
      </w:r>
      <w:r w:rsidRPr="00420A66">
        <w:rPr>
          <w:rFonts w:ascii="Calibri" w:eastAsia="Calibri" w:hAnsi="Calibri" w:cs="Times New Roman"/>
          <w:lang w:val="es-ES"/>
        </w:rPr>
        <w:t xml:space="preserve"> pública de protección de las personas extranjeras y personas migrantes y sus familiares contra la xenofobia; la responsabilidad de las municipalidades puede apoyarse a </w:t>
      </w:r>
      <w:r w:rsidR="003C5123" w:rsidRPr="00420A66">
        <w:rPr>
          <w:rFonts w:ascii="Calibri" w:eastAsia="Calibri" w:hAnsi="Calibri" w:cs="Times New Roman"/>
          <w:lang w:val="es-ES"/>
        </w:rPr>
        <w:t>través</w:t>
      </w:r>
      <w:r w:rsidRPr="00420A66">
        <w:rPr>
          <w:rFonts w:ascii="Calibri" w:eastAsia="Calibri" w:hAnsi="Calibri" w:cs="Times New Roman"/>
          <w:lang w:val="es-ES"/>
        </w:rPr>
        <w:t xml:space="preserve"> de la emisión </w:t>
      </w:r>
      <w:r w:rsidR="003A3011" w:rsidRPr="00420A66">
        <w:rPr>
          <w:rFonts w:ascii="Calibri" w:eastAsia="Calibri" w:hAnsi="Calibri" w:cs="Times New Roman"/>
          <w:lang w:val="es-ES"/>
        </w:rPr>
        <w:t>de ordenanzas</w:t>
      </w:r>
      <w:r w:rsidRPr="00420A66">
        <w:rPr>
          <w:rFonts w:ascii="Calibri" w:eastAsia="Calibri" w:hAnsi="Calibri" w:cs="Times New Roman"/>
          <w:lang w:val="es-ES"/>
        </w:rPr>
        <w:t xml:space="preserve"> municipales</w:t>
      </w:r>
      <w:r w:rsidR="001F1AA1">
        <w:rPr>
          <w:rFonts w:ascii="Calibri" w:eastAsia="Calibri" w:hAnsi="Calibri" w:cs="Times New Roman"/>
          <w:lang w:val="es-ES"/>
        </w:rPr>
        <w:t>.</w:t>
      </w:r>
    </w:p>
    <w:p w14:paraId="5982E447" w14:textId="77777777" w:rsidR="00BF04EB" w:rsidRPr="003A3011" w:rsidRDefault="00BF04EB" w:rsidP="00BF04EB">
      <w:pPr>
        <w:pStyle w:val="Prrafodelista"/>
        <w:rPr>
          <w:rFonts w:ascii="Calibri" w:eastAsia="Calibri" w:hAnsi="Calibri" w:cs="Times New Roman"/>
          <w:b/>
          <w:bCs/>
          <w:lang w:val="es-ES"/>
        </w:rPr>
      </w:pPr>
    </w:p>
    <w:p w14:paraId="0299CEBA" w14:textId="24089E36" w:rsidR="00DF09CF" w:rsidRDefault="00DF09CF" w:rsidP="00420A66">
      <w:pPr>
        <w:pStyle w:val="Prrafodelista"/>
        <w:numPr>
          <w:ilvl w:val="0"/>
          <w:numId w:val="3"/>
        </w:numPr>
        <w:jc w:val="both"/>
        <w:rPr>
          <w:rFonts w:ascii="Calibri" w:eastAsia="Calibri" w:hAnsi="Calibri" w:cs="Times New Roman"/>
          <w:lang w:val="es-ES"/>
        </w:rPr>
      </w:pPr>
      <w:r w:rsidRPr="003A3011">
        <w:rPr>
          <w:rFonts w:ascii="Calibri" w:eastAsia="Calibri" w:hAnsi="Calibri" w:cs="Times New Roman"/>
          <w:b/>
          <w:bCs/>
          <w:lang w:val="es-ES"/>
        </w:rPr>
        <w:t>Inspecciones especializadas del Ministerio de Trabajo:</w:t>
      </w:r>
      <w:r w:rsidRPr="00420A66">
        <w:rPr>
          <w:rFonts w:ascii="Calibri" w:eastAsia="Calibri" w:hAnsi="Calibri" w:cs="Times New Roman"/>
          <w:lang w:val="es-ES"/>
        </w:rPr>
        <w:t xml:space="preserve"> Es ne</w:t>
      </w:r>
      <w:r w:rsidR="003C5123" w:rsidRPr="00420A66">
        <w:rPr>
          <w:rFonts w:ascii="Calibri" w:eastAsia="Calibri" w:hAnsi="Calibri" w:cs="Times New Roman"/>
          <w:lang w:val="es-ES"/>
        </w:rPr>
        <w:t>ce</w:t>
      </w:r>
      <w:r w:rsidRPr="00420A66">
        <w:rPr>
          <w:rFonts w:ascii="Calibri" w:eastAsia="Calibri" w:hAnsi="Calibri" w:cs="Times New Roman"/>
          <w:lang w:val="es-ES"/>
        </w:rPr>
        <w:t xml:space="preserve">sario capacitar y sensibilizar </w:t>
      </w:r>
      <w:r w:rsidR="003C5123" w:rsidRPr="00420A66">
        <w:rPr>
          <w:rFonts w:ascii="Calibri" w:eastAsia="Calibri" w:hAnsi="Calibri" w:cs="Times New Roman"/>
          <w:lang w:val="es-ES"/>
        </w:rPr>
        <w:t>a los delegados e inspectores del Ministerio de Trabajo responsables de ejecutar los procesos de conciliación y de inspección por tensiones o rupturas de la relación laboral; de tal manera que, se evite todo tipo y en cualquier forma de manifestación practicas xenofóbicas y de discriminación contra las personas extranjeras y migrantes y sus familiares.</w:t>
      </w:r>
    </w:p>
    <w:p w14:paraId="13AE1A6D" w14:textId="77777777" w:rsidR="00420A66" w:rsidRPr="00420A66" w:rsidRDefault="00420A66" w:rsidP="00420A66">
      <w:pPr>
        <w:pStyle w:val="Prrafodelista"/>
        <w:rPr>
          <w:rFonts w:ascii="Calibri" w:eastAsia="Calibri" w:hAnsi="Calibri" w:cs="Times New Roman"/>
          <w:lang w:val="es-ES"/>
        </w:rPr>
      </w:pPr>
    </w:p>
    <w:p w14:paraId="6C83C355" w14:textId="036A997B" w:rsidR="00420A66" w:rsidRPr="00420A66" w:rsidRDefault="003C5123" w:rsidP="00420A66">
      <w:pPr>
        <w:pStyle w:val="Prrafodelista"/>
        <w:numPr>
          <w:ilvl w:val="0"/>
          <w:numId w:val="3"/>
        </w:numPr>
        <w:jc w:val="both"/>
        <w:rPr>
          <w:rFonts w:ascii="Calibri" w:eastAsia="Calibri" w:hAnsi="Calibri" w:cs="Times New Roman"/>
          <w:lang w:val="es-ES"/>
        </w:rPr>
      </w:pPr>
      <w:r w:rsidRPr="003A3011">
        <w:rPr>
          <w:rFonts w:ascii="Calibri" w:eastAsia="Times New Roman" w:hAnsi="Calibri" w:cs="Times New Roman"/>
          <w:b/>
          <w:bCs/>
          <w:color w:val="000000"/>
          <w:lang w:eastAsia="es-SV"/>
        </w:rPr>
        <w:t>Mecanismos de Denuncia y Recursos:</w:t>
      </w:r>
      <w:r w:rsidRPr="00420A66">
        <w:rPr>
          <w:rFonts w:ascii="Calibri" w:eastAsia="Times New Roman" w:hAnsi="Calibri" w:cs="Times New Roman"/>
          <w:color w:val="000000"/>
          <w:lang w:eastAsia="es-SV"/>
        </w:rPr>
        <w:t xml:space="preserve"> Se deben establecer mecanismos eficaces para la presentación de denuncias y la recepción de recursos por parte de las personas afectadas por la xenofobia y la discriminación. Esto puede incluir líneas de ayuda, oficinas de atención al migrante, defensores del pueblo y mecanismos de acceso a la justicia</w:t>
      </w:r>
      <w:r w:rsidR="00C15B69">
        <w:rPr>
          <w:rStyle w:val="Refdenotaalpie"/>
          <w:rFonts w:ascii="Calibri" w:eastAsia="Times New Roman" w:hAnsi="Calibri" w:cs="Times New Roman"/>
          <w:color w:val="000000"/>
          <w:lang w:eastAsia="es-SV"/>
        </w:rPr>
        <w:footnoteReference w:id="7"/>
      </w:r>
      <w:r w:rsidRPr="00420A66">
        <w:rPr>
          <w:rFonts w:ascii="Calibri" w:eastAsia="Times New Roman" w:hAnsi="Calibri" w:cs="Times New Roman"/>
          <w:color w:val="000000"/>
          <w:lang w:eastAsia="es-SV"/>
        </w:rPr>
        <w:t>.</w:t>
      </w:r>
    </w:p>
    <w:p w14:paraId="6F29282B" w14:textId="77777777" w:rsidR="00B2080A" w:rsidRPr="00B2080A" w:rsidRDefault="00B2080A" w:rsidP="00B2080A">
      <w:pPr>
        <w:pStyle w:val="Prrafodelista"/>
        <w:spacing w:after="0"/>
        <w:jc w:val="both"/>
        <w:rPr>
          <w:rFonts w:ascii="Calibri" w:eastAsia="Calibri" w:hAnsi="Calibri" w:cs="Times New Roman"/>
          <w:lang w:val="es-ES"/>
        </w:rPr>
      </w:pPr>
    </w:p>
    <w:p w14:paraId="57A0E555" w14:textId="2C7BAB7E" w:rsidR="00CB5ECF" w:rsidRPr="003A3011" w:rsidRDefault="003C5123" w:rsidP="003A3011">
      <w:pPr>
        <w:pStyle w:val="Prrafodelista"/>
        <w:numPr>
          <w:ilvl w:val="0"/>
          <w:numId w:val="3"/>
        </w:numPr>
        <w:spacing w:after="0"/>
        <w:jc w:val="both"/>
        <w:rPr>
          <w:rFonts w:ascii="Calibri" w:eastAsia="Calibri" w:hAnsi="Calibri" w:cs="Times New Roman"/>
          <w:lang w:val="es-ES"/>
        </w:rPr>
      </w:pPr>
      <w:r w:rsidRPr="003A3011">
        <w:rPr>
          <w:rFonts w:ascii="Calibri" w:eastAsia="Times New Roman" w:hAnsi="Calibri" w:cs="Times New Roman"/>
          <w:b/>
          <w:bCs/>
          <w:color w:val="000000"/>
          <w:lang w:eastAsia="es-SV"/>
        </w:rPr>
        <w:t>Evaluaciones Externas e Independientes:</w:t>
      </w:r>
      <w:r w:rsidRPr="001F6117">
        <w:rPr>
          <w:rFonts w:ascii="Calibri" w:eastAsia="Times New Roman" w:hAnsi="Calibri" w:cs="Times New Roman"/>
          <w:color w:val="000000"/>
          <w:lang w:eastAsia="es-SV"/>
        </w:rPr>
        <w:t xml:space="preserve"> </w:t>
      </w:r>
      <w:r w:rsidR="00F96C49">
        <w:rPr>
          <w:rFonts w:ascii="Calibri" w:eastAsia="Times New Roman" w:hAnsi="Calibri" w:cs="Times New Roman"/>
          <w:color w:val="000000"/>
          <w:lang w:eastAsia="es-SV"/>
        </w:rPr>
        <w:t xml:space="preserve">Que evalúen la efectividad </w:t>
      </w:r>
      <w:r w:rsidRPr="001F6117">
        <w:rPr>
          <w:rFonts w:ascii="Calibri" w:eastAsia="Times New Roman" w:hAnsi="Calibri" w:cs="Times New Roman"/>
          <w:color w:val="000000"/>
          <w:lang w:eastAsia="es-SV"/>
        </w:rPr>
        <w:t xml:space="preserve">de la política </w:t>
      </w:r>
      <w:r w:rsidR="00F96C49">
        <w:rPr>
          <w:rFonts w:ascii="Calibri" w:eastAsia="Times New Roman" w:hAnsi="Calibri" w:cs="Times New Roman"/>
          <w:color w:val="000000"/>
          <w:lang w:eastAsia="es-SV"/>
        </w:rPr>
        <w:t>para erradicar</w:t>
      </w:r>
      <w:r w:rsidRPr="001F6117">
        <w:rPr>
          <w:rFonts w:ascii="Calibri" w:eastAsia="Times New Roman" w:hAnsi="Calibri" w:cs="Times New Roman"/>
          <w:color w:val="000000"/>
          <w:lang w:eastAsia="es-SV"/>
        </w:rPr>
        <w:t xml:space="preserve"> la xenofobia y proteger los derechos de las personas migrantes. Estas evaluaciones pueden proporcionar una perspectiva objetiva y crítica sobre la efectividad de las medidas adoptadas y ayudar a identificar áreas de mejora</w:t>
      </w:r>
      <w:r w:rsidR="00C15B69">
        <w:rPr>
          <w:rStyle w:val="Refdenotaalpie"/>
          <w:rFonts w:ascii="Calibri" w:eastAsia="Times New Roman" w:hAnsi="Calibri" w:cs="Times New Roman"/>
          <w:color w:val="000000"/>
          <w:lang w:eastAsia="es-SV"/>
        </w:rPr>
        <w:footnoteReference w:id="8"/>
      </w:r>
      <w:r w:rsidRPr="001F6117">
        <w:rPr>
          <w:rFonts w:ascii="Calibri" w:eastAsia="Times New Roman" w:hAnsi="Calibri" w:cs="Times New Roman"/>
          <w:color w:val="000000"/>
          <w:lang w:eastAsia="es-SV"/>
        </w:rPr>
        <w:t>.</w:t>
      </w:r>
      <w:r w:rsidR="00226A7A" w:rsidRPr="001F6117">
        <w:rPr>
          <w:rFonts w:ascii="Calibri" w:eastAsia="Times New Roman" w:hAnsi="Calibri" w:cs="Times New Roman"/>
          <w:color w:val="000000"/>
          <w:lang w:eastAsia="es-SV"/>
        </w:rPr>
        <w:t xml:space="preserve"> </w:t>
      </w:r>
    </w:p>
    <w:p w14:paraId="1D501AB1" w14:textId="77777777" w:rsidR="00522CC2" w:rsidRDefault="00522CC2" w:rsidP="00226A7A">
      <w:pPr>
        <w:spacing w:after="0"/>
        <w:ind w:left="360"/>
        <w:contextualSpacing/>
        <w:jc w:val="both"/>
        <w:rPr>
          <w:rFonts w:ascii="Calibri" w:eastAsia="Calibri" w:hAnsi="Calibri" w:cs="Times New Roman"/>
          <w:lang w:val="es-ES"/>
        </w:rPr>
      </w:pPr>
    </w:p>
    <w:p w14:paraId="002CC903" w14:textId="77777777" w:rsidR="00022C00" w:rsidRPr="003A3011" w:rsidRDefault="00022C00" w:rsidP="003A3011">
      <w:pPr>
        <w:numPr>
          <w:ilvl w:val="0"/>
          <w:numId w:val="1"/>
        </w:numPr>
        <w:spacing w:after="0"/>
        <w:contextualSpacing/>
        <w:jc w:val="both"/>
        <w:rPr>
          <w:rFonts w:ascii="Calibri" w:eastAsia="Calibri" w:hAnsi="Calibri" w:cs="Times New Roman"/>
          <w:b/>
          <w:bCs/>
          <w:lang w:val="es-ES"/>
        </w:rPr>
      </w:pPr>
      <w:r w:rsidRPr="003A3011">
        <w:rPr>
          <w:rFonts w:ascii="Calibri" w:eastAsia="Calibri" w:hAnsi="Calibri" w:cs="Times New Roman"/>
          <w:b/>
          <w:bCs/>
          <w:lang w:val="es-ES"/>
        </w:rPr>
        <w:t xml:space="preserve">¿Cómo debe abordarse la xenofobia desde una perspectiva de interseccionalidad? </w:t>
      </w:r>
    </w:p>
    <w:p w14:paraId="16F75AA0" w14:textId="77777777" w:rsidR="00F96C49" w:rsidRPr="003A3011" w:rsidRDefault="00F96C49" w:rsidP="00B403E8">
      <w:pPr>
        <w:spacing w:after="0"/>
        <w:ind w:left="720"/>
        <w:contextualSpacing/>
        <w:jc w:val="both"/>
        <w:rPr>
          <w:rFonts w:ascii="Calibri" w:eastAsia="Calibri" w:hAnsi="Calibri" w:cs="Times New Roman"/>
          <w:b/>
          <w:bCs/>
          <w:lang w:val="es-ES"/>
        </w:rPr>
      </w:pPr>
    </w:p>
    <w:p w14:paraId="59FD014C" w14:textId="4FCCCA7B" w:rsidR="00D57D94" w:rsidRDefault="00337DDA" w:rsidP="00B403E8">
      <w:pPr>
        <w:spacing w:after="0"/>
        <w:ind w:left="720"/>
        <w:contextualSpacing/>
        <w:jc w:val="both"/>
        <w:rPr>
          <w:rFonts w:ascii="Calibri" w:eastAsia="Calibri" w:hAnsi="Calibri" w:cs="Times New Roman"/>
          <w:lang w:val="es-ES"/>
        </w:rPr>
      </w:pPr>
      <w:r>
        <w:rPr>
          <w:rFonts w:ascii="Calibri" w:eastAsia="Calibri" w:hAnsi="Calibri" w:cs="Times New Roman"/>
          <w:lang w:val="es-ES"/>
        </w:rPr>
        <w:t>L</w:t>
      </w:r>
      <w:r w:rsidR="00D57D94">
        <w:rPr>
          <w:rFonts w:ascii="Calibri" w:eastAsia="Calibri" w:hAnsi="Calibri" w:cs="Times New Roman"/>
          <w:lang w:val="es-ES"/>
        </w:rPr>
        <w:t xml:space="preserve">a xenofobia desde una perspectiva interseccionalidad </w:t>
      </w:r>
      <w:r>
        <w:rPr>
          <w:rFonts w:ascii="Calibri" w:eastAsia="Calibri" w:hAnsi="Calibri" w:cs="Times New Roman"/>
          <w:lang w:val="es-ES"/>
        </w:rPr>
        <w:t>implica el reconocimiento que, existe una diversa conexión entre la xenofobia y otras formas de discriminación contra las personas extranjeras, migrantes y sus familiares.</w:t>
      </w:r>
      <w:r w:rsidR="00B403E8">
        <w:rPr>
          <w:rFonts w:ascii="Calibri" w:eastAsia="Calibri" w:hAnsi="Calibri" w:cs="Times New Roman"/>
          <w:lang w:val="es-ES"/>
        </w:rPr>
        <w:t xml:space="preserve"> </w:t>
      </w:r>
    </w:p>
    <w:p w14:paraId="38943224" w14:textId="77777777" w:rsidR="00D57D94" w:rsidRPr="00022C00" w:rsidRDefault="00D57D94" w:rsidP="00B403E8">
      <w:pPr>
        <w:spacing w:after="0"/>
        <w:ind w:left="720"/>
        <w:contextualSpacing/>
        <w:jc w:val="both"/>
        <w:rPr>
          <w:rFonts w:ascii="Calibri" w:eastAsia="Calibri" w:hAnsi="Calibri" w:cs="Times New Roman"/>
          <w:lang w:val="es-ES"/>
        </w:rPr>
      </w:pPr>
    </w:p>
    <w:p w14:paraId="7939850D" w14:textId="45BA8D53" w:rsidR="00CB5ECF" w:rsidRPr="003A3011" w:rsidRDefault="00022C00" w:rsidP="003A3011">
      <w:pPr>
        <w:pStyle w:val="Prrafodelista"/>
        <w:numPr>
          <w:ilvl w:val="0"/>
          <w:numId w:val="12"/>
        </w:numPr>
        <w:spacing w:after="0"/>
        <w:jc w:val="both"/>
        <w:rPr>
          <w:rFonts w:ascii="Calibri" w:eastAsia="Calibri" w:hAnsi="Calibri" w:cs="Times New Roman"/>
          <w:lang w:val="es-ES"/>
        </w:rPr>
      </w:pPr>
      <w:r w:rsidRPr="003A3011">
        <w:rPr>
          <w:rFonts w:ascii="Calibri" w:eastAsia="Calibri" w:hAnsi="Calibri" w:cs="Times New Roman"/>
          <w:b/>
          <w:bCs/>
          <w:lang w:val="es-ES"/>
        </w:rPr>
        <w:t>¿Cómo esta política debe complementarse recíprocamente con las políticas dirigidas a prevenir y erradicar el racismo?</w:t>
      </w:r>
      <w:r w:rsidRPr="00B403E8">
        <w:rPr>
          <w:rFonts w:ascii="Calibri" w:eastAsia="Calibri" w:hAnsi="Calibri" w:cs="Times New Roman"/>
          <w:lang w:val="es-ES"/>
        </w:rPr>
        <w:t xml:space="preserve"> </w:t>
      </w:r>
      <w:r w:rsidR="00337DDA" w:rsidRPr="00B403E8">
        <w:rPr>
          <w:rFonts w:ascii="Calibri" w:eastAsia="Calibri" w:hAnsi="Calibri" w:cs="Times New Roman"/>
          <w:lang w:val="es-ES"/>
        </w:rPr>
        <w:t xml:space="preserve">Esta política debe de ser capaz de identificar los diferentes </w:t>
      </w:r>
      <w:r w:rsidR="00337DDA" w:rsidRPr="00B403E8">
        <w:rPr>
          <w:rFonts w:ascii="Calibri" w:eastAsia="Calibri" w:hAnsi="Calibri" w:cs="Times New Roman"/>
          <w:lang w:val="es-ES"/>
        </w:rPr>
        <w:lastRenderedPageBreak/>
        <w:t xml:space="preserve">puntos de encuentro en los que emergen diferentes formas de discriminación de las personas extranjeras y migrantes para asegurar que el abordaje y erradicación de la xenofobia y otras formas de discriminación sea integral. </w:t>
      </w:r>
    </w:p>
    <w:p w14:paraId="1575C0F4" w14:textId="1B274E5D" w:rsidR="00C478B9" w:rsidRPr="003A3011" w:rsidRDefault="00B403E8" w:rsidP="003A3011">
      <w:pPr>
        <w:pStyle w:val="Prrafodelista"/>
        <w:numPr>
          <w:ilvl w:val="0"/>
          <w:numId w:val="12"/>
        </w:numPr>
        <w:jc w:val="both"/>
        <w:rPr>
          <w:rFonts w:ascii="Calibri" w:eastAsia="Calibri" w:hAnsi="Calibri" w:cs="Times New Roman"/>
          <w:b/>
          <w:color w:val="7F7F7F" w:themeColor="text1" w:themeTint="80"/>
          <w:lang w:val="es-ES"/>
        </w:rPr>
      </w:pPr>
      <w:r w:rsidRPr="003A3011">
        <w:rPr>
          <w:rFonts w:ascii="Calibri" w:eastAsia="Calibri" w:hAnsi="Calibri" w:cs="Times New Roman"/>
          <w:lang w:val="es-ES"/>
        </w:rPr>
        <w:t xml:space="preserve">Por otra parte, a treves de las alcaldías municipales se pueden ejecutar </w:t>
      </w:r>
      <w:r w:rsidR="00F96C49" w:rsidRPr="003A3011">
        <w:rPr>
          <w:rFonts w:ascii="Calibri" w:eastAsia="Calibri" w:hAnsi="Calibri" w:cs="Times New Roman"/>
          <w:lang w:val="es-ES"/>
        </w:rPr>
        <w:t xml:space="preserve">estrategias </w:t>
      </w:r>
      <w:r w:rsidRPr="003A3011">
        <w:rPr>
          <w:rFonts w:ascii="Calibri" w:eastAsia="Calibri" w:hAnsi="Calibri" w:cs="Times New Roman"/>
          <w:lang w:val="es-ES"/>
        </w:rPr>
        <w:t xml:space="preserve">de estímulo y creación de proyectos de emprendimiento a favor de colectivos migrantes, apoyándoles técnica y económicamente por medio de acompañamiento de procesos de formación de espacios permitidos por la ley como Unión de Personas (UDP), asociaciones, fundaciones o cooperativas que les permita el desarrollo económico y, en </w:t>
      </w:r>
      <w:r w:rsidR="003A3011" w:rsidRPr="003A3011">
        <w:rPr>
          <w:rFonts w:ascii="Calibri" w:eastAsia="Calibri" w:hAnsi="Calibri" w:cs="Times New Roman"/>
          <w:lang w:val="es-ES"/>
        </w:rPr>
        <w:t>definitiva,</w:t>
      </w:r>
      <w:r w:rsidRPr="003A3011">
        <w:rPr>
          <w:rFonts w:ascii="Calibri" w:eastAsia="Calibri" w:hAnsi="Calibri" w:cs="Times New Roman"/>
          <w:lang w:val="es-ES"/>
        </w:rPr>
        <w:t xml:space="preserve"> la integración y cohesión a la sociedad a las que se han integrado.</w:t>
      </w:r>
      <w:r w:rsidRPr="003A3011">
        <w:rPr>
          <w:rFonts w:ascii="Calibri" w:eastAsia="Calibri" w:hAnsi="Calibri" w:cs="Times New Roman"/>
          <w:b/>
          <w:lang w:val="es-ES"/>
        </w:rPr>
        <w:t xml:space="preserve"> </w:t>
      </w:r>
    </w:p>
    <w:p w14:paraId="104B2A07" w14:textId="2EEEDC75" w:rsidR="00FC2AF3" w:rsidRDefault="00022C00" w:rsidP="001F1AA1">
      <w:pPr>
        <w:pStyle w:val="Prrafodelista"/>
        <w:numPr>
          <w:ilvl w:val="0"/>
          <w:numId w:val="12"/>
        </w:numPr>
        <w:jc w:val="both"/>
        <w:rPr>
          <w:rFonts w:ascii="Calibri" w:eastAsia="Calibri" w:hAnsi="Calibri" w:cs="Times New Roman"/>
          <w:lang w:val="es-ES"/>
        </w:rPr>
      </w:pPr>
      <w:r w:rsidRPr="003A3011">
        <w:rPr>
          <w:rFonts w:ascii="Calibri" w:eastAsia="Calibri" w:hAnsi="Calibri" w:cs="Times New Roman"/>
          <w:b/>
          <w:bCs/>
          <w:lang w:val="es-ES"/>
        </w:rPr>
        <w:t>¿Qué medidas deben aplicarse para interrelacionar la xenofobia con otros factores prohibidos por el principio de no discriminación, incluyendo el género, la edad, la discapacidad, la orientación sexual, el origen racial y étnico, entre otros?</w:t>
      </w:r>
      <w:r w:rsidR="00826B7B" w:rsidRPr="003A3011">
        <w:rPr>
          <w:rFonts w:ascii="Calibri" w:eastAsia="Calibri" w:hAnsi="Calibri" w:cs="Times New Roman"/>
          <w:lang w:val="es-ES"/>
        </w:rPr>
        <w:t xml:space="preserve"> La integración e interrelación de diferentes instituciones públicas, especialmente como los ministerios de educación, de tal manera que a través de la formación educativa se erija una cultura de respeto</w:t>
      </w:r>
      <w:r w:rsidR="00FC4BB1" w:rsidRPr="003A3011">
        <w:rPr>
          <w:rFonts w:ascii="Calibri" w:eastAsia="Calibri" w:hAnsi="Calibri" w:cs="Times New Roman"/>
          <w:lang w:val="es-ES"/>
        </w:rPr>
        <w:t xml:space="preserve"> a las personas extranjeras y migrantes</w:t>
      </w:r>
      <w:r w:rsidR="00FC2AF3">
        <w:rPr>
          <w:rFonts w:ascii="Calibri" w:eastAsia="Calibri" w:hAnsi="Calibri" w:cs="Times New Roman"/>
          <w:lang w:val="es-ES"/>
        </w:rPr>
        <w:t>.</w:t>
      </w:r>
    </w:p>
    <w:p w14:paraId="1C8C4A99" w14:textId="77777777" w:rsidR="001F1AA1" w:rsidRPr="001F1AA1" w:rsidRDefault="001F1AA1" w:rsidP="001F1AA1">
      <w:pPr>
        <w:pStyle w:val="Prrafodelista"/>
        <w:jc w:val="both"/>
        <w:rPr>
          <w:rFonts w:ascii="Calibri" w:eastAsia="Calibri" w:hAnsi="Calibri" w:cs="Times New Roman"/>
          <w:lang w:val="es-ES"/>
        </w:rPr>
      </w:pPr>
    </w:p>
    <w:p w14:paraId="0EBD19C7" w14:textId="69ACA2A9" w:rsidR="00022C00" w:rsidRDefault="00022C00" w:rsidP="00FC2AF3">
      <w:pPr>
        <w:pStyle w:val="Prrafodelista"/>
        <w:numPr>
          <w:ilvl w:val="0"/>
          <w:numId w:val="1"/>
        </w:numPr>
        <w:jc w:val="both"/>
        <w:rPr>
          <w:rFonts w:ascii="Calibri" w:eastAsia="Calibri" w:hAnsi="Calibri" w:cs="Times New Roman"/>
          <w:lang w:val="es-ES"/>
        </w:rPr>
      </w:pPr>
      <w:r w:rsidRPr="00FC2AF3">
        <w:rPr>
          <w:rFonts w:ascii="Calibri" w:eastAsia="Calibri" w:hAnsi="Calibri" w:cs="Times New Roman"/>
          <w:b/>
          <w:bCs/>
          <w:lang w:val="es-ES"/>
        </w:rPr>
        <w:t>¿Cuál debe ser el papel de los medios de comunicación, tanto públicos como privados, para prevenir la xenofobia y construir sociedades cohesionadas?</w:t>
      </w:r>
      <w:r w:rsidRPr="00FC2AF3">
        <w:rPr>
          <w:rFonts w:ascii="Calibri" w:eastAsia="Calibri" w:hAnsi="Calibri" w:cs="Times New Roman"/>
          <w:lang w:val="es-ES"/>
        </w:rPr>
        <w:t xml:space="preserve"> </w:t>
      </w:r>
      <w:r w:rsidR="00B771E1" w:rsidRPr="00FC2AF3">
        <w:rPr>
          <w:rFonts w:ascii="Calibri" w:eastAsia="Calibri" w:hAnsi="Calibri" w:cs="Times New Roman"/>
          <w:lang w:val="es-ES"/>
        </w:rPr>
        <w:t xml:space="preserve">Los medios de comunicación son conocidos como el cuarto poder; </w:t>
      </w:r>
      <w:r w:rsidR="00BF04EB" w:rsidRPr="00FC2AF3">
        <w:rPr>
          <w:rFonts w:ascii="Calibri" w:eastAsia="Calibri" w:hAnsi="Calibri" w:cs="Times New Roman"/>
          <w:lang w:val="es-ES"/>
        </w:rPr>
        <w:t xml:space="preserve">influyen </w:t>
      </w:r>
      <w:r w:rsidR="00B771E1" w:rsidRPr="00FC2AF3">
        <w:rPr>
          <w:rFonts w:ascii="Calibri" w:eastAsia="Calibri" w:hAnsi="Calibri" w:cs="Times New Roman"/>
          <w:lang w:val="es-ES"/>
        </w:rPr>
        <w:t>en la formación de la opinión social; desde esa perspectiva, su papel en el combate de la xenofobia y la discriminación es tan simple como importante. Simple ya que, la adopción de la ética, veracidad, tra</w:t>
      </w:r>
      <w:r w:rsidR="00D852CE">
        <w:rPr>
          <w:rFonts w:ascii="Calibri" w:eastAsia="Calibri" w:hAnsi="Calibri" w:cs="Times New Roman"/>
          <w:lang w:val="es-ES"/>
        </w:rPr>
        <w:t>n</w:t>
      </w:r>
      <w:r w:rsidR="00B771E1" w:rsidRPr="00FC2AF3">
        <w:rPr>
          <w:rFonts w:ascii="Calibri" w:eastAsia="Calibri" w:hAnsi="Calibri" w:cs="Times New Roman"/>
          <w:lang w:val="es-ES"/>
        </w:rPr>
        <w:t xml:space="preserve">sparecía y oportunidad de la información y noticias que expresan deben de ser sus valores bajo cuales se desempeñan e informan; </w:t>
      </w:r>
      <w:r w:rsidR="00BF04EB" w:rsidRPr="00FC2AF3">
        <w:rPr>
          <w:rFonts w:ascii="Calibri" w:eastAsia="Calibri" w:hAnsi="Calibri" w:cs="Times New Roman"/>
          <w:lang w:val="es-ES"/>
        </w:rPr>
        <w:t>siendo</w:t>
      </w:r>
      <w:r w:rsidR="00B771E1" w:rsidRPr="00FC2AF3">
        <w:rPr>
          <w:rFonts w:ascii="Calibri" w:eastAsia="Calibri" w:hAnsi="Calibri" w:cs="Times New Roman"/>
          <w:lang w:val="es-ES"/>
        </w:rPr>
        <w:t xml:space="preserve"> una fuente importante para lograr que la política pública contra la xenofobia y la discriminación es así que, sea conocida por la sociedad entera y, que trasciende las fronteras gracias a las tecnologías de la información y comunicación. </w:t>
      </w:r>
    </w:p>
    <w:p w14:paraId="17149210" w14:textId="77777777" w:rsidR="00FC2AF3" w:rsidRPr="00FC2AF3" w:rsidRDefault="00FC2AF3" w:rsidP="00FC2AF3">
      <w:pPr>
        <w:pStyle w:val="Prrafodelista"/>
        <w:jc w:val="both"/>
        <w:rPr>
          <w:rFonts w:ascii="Calibri" w:eastAsia="Calibri" w:hAnsi="Calibri" w:cs="Times New Roman"/>
          <w:lang w:val="es-ES"/>
        </w:rPr>
      </w:pPr>
    </w:p>
    <w:p w14:paraId="1DA190BE" w14:textId="6D38D72D" w:rsidR="00022C00" w:rsidRDefault="00022C00" w:rsidP="00FC2AF3">
      <w:pPr>
        <w:pStyle w:val="Prrafodelista"/>
        <w:jc w:val="both"/>
        <w:rPr>
          <w:rFonts w:ascii="Calibri" w:eastAsia="Calibri" w:hAnsi="Calibri" w:cs="Times New Roman"/>
          <w:lang w:val="es-ES"/>
        </w:rPr>
      </w:pPr>
      <w:r w:rsidRPr="003A3011">
        <w:rPr>
          <w:rFonts w:ascii="Calibri" w:eastAsia="Calibri" w:hAnsi="Calibri" w:cs="Times New Roman"/>
          <w:b/>
          <w:bCs/>
          <w:lang w:val="es-ES"/>
        </w:rPr>
        <w:t>¿Qué políticas podrían establecerse para promover la responsabilidad social de los medios de comunicación en el ámbito de la protección del derecho a la libertad de expresión?</w:t>
      </w:r>
      <w:r w:rsidRPr="003A3011">
        <w:rPr>
          <w:rFonts w:ascii="Calibri" w:eastAsia="Calibri" w:hAnsi="Calibri" w:cs="Times New Roman"/>
          <w:lang w:val="es-ES"/>
        </w:rPr>
        <w:t xml:space="preserve"> </w:t>
      </w:r>
      <w:r w:rsidR="00B771E1" w:rsidRPr="003A3011">
        <w:rPr>
          <w:rFonts w:ascii="Calibri" w:eastAsia="Calibri" w:hAnsi="Calibri" w:cs="Times New Roman"/>
          <w:lang w:val="es-ES"/>
        </w:rPr>
        <w:t>La no censura; adopción y ejercicio pleno de</w:t>
      </w:r>
      <w:r w:rsidR="0008009C" w:rsidRPr="003A3011">
        <w:rPr>
          <w:rFonts w:ascii="Calibri" w:eastAsia="Calibri" w:hAnsi="Calibri" w:cs="Times New Roman"/>
          <w:lang w:val="es-ES"/>
        </w:rPr>
        <w:t xml:space="preserve">l respeto de la diversidad de opiniones. </w:t>
      </w:r>
    </w:p>
    <w:p w14:paraId="38A3BAFB" w14:textId="77777777" w:rsidR="00FC2AF3" w:rsidRPr="003A3011" w:rsidRDefault="00FC2AF3" w:rsidP="00FC2AF3">
      <w:pPr>
        <w:pStyle w:val="Prrafodelista"/>
        <w:jc w:val="both"/>
        <w:rPr>
          <w:rFonts w:ascii="Calibri" w:eastAsia="Calibri" w:hAnsi="Calibri" w:cs="Times New Roman"/>
          <w:lang w:val="es-ES"/>
        </w:rPr>
      </w:pPr>
    </w:p>
    <w:p w14:paraId="5A3A84E4" w14:textId="7B6B83C0" w:rsidR="00022C00" w:rsidRPr="003A3011" w:rsidRDefault="00022C00" w:rsidP="00FC2AF3">
      <w:pPr>
        <w:pStyle w:val="Prrafodelista"/>
        <w:jc w:val="both"/>
        <w:rPr>
          <w:rFonts w:ascii="Calibri" w:eastAsia="Calibri" w:hAnsi="Calibri" w:cs="Times New Roman"/>
          <w:lang w:val="es-ES"/>
        </w:rPr>
      </w:pPr>
      <w:r w:rsidRPr="003A3011">
        <w:rPr>
          <w:rFonts w:ascii="Calibri" w:eastAsia="Calibri" w:hAnsi="Calibri" w:cs="Times New Roman"/>
          <w:b/>
          <w:bCs/>
          <w:lang w:val="es-ES"/>
        </w:rPr>
        <w:t>Sírvase proporcionar buenas prácticas sobre iniciativas de los medios de comunicación para un enfoque responsable de la migración, así como sobre políticas de comunicación encaminadas a ese objetivo.</w:t>
      </w:r>
      <w:r w:rsidR="00AA1AFF" w:rsidRPr="003A3011">
        <w:rPr>
          <w:rFonts w:ascii="Calibri" w:eastAsia="Calibri" w:hAnsi="Calibri" w:cs="Times New Roman"/>
          <w:lang w:val="es-ES"/>
        </w:rPr>
        <w:t xml:space="preserve"> </w:t>
      </w:r>
      <w:r w:rsidR="003A3011" w:rsidRPr="003A3011">
        <w:rPr>
          <w:rFonts w:ascii="Calibri" w:eastAsia="Calibri" w:hAnsi="Calibri" w:cs="Times New Roman"/>
          <w:lang w:val="es-ES"/>
        </w:rPr>
        <w:t xml:space="preserve"> </w:t>
      </w:r>
      <w:r w:rsidR="00AA1AFF" w:rsidRPr="003A3011">
        <w:rPr>
          <w:rFonts w:ascii="Calibri" w:eastAsia="Calibri" w:hAnsi="Calibri" w:cs="Times New Roman"/>
          <w:lang w:val="es-ES"/>
        </w:rPr>
        <w:t xml:space="preserve">Una buena práctica sería crear </w:t>
      </w:r>
      <w:r w:rsidR="00C412B8" w:rsidRPr="003A3011">
        <w:rPr>
          <w:rFonts w:ascii="Calibri" w:eastAsia="Calibri" w:hAnsi="Calibri" w:cs="Times New Roman"/>
          <w:lang w:val="es-ES"/>
        </w:rPr>
        <w:t xml:space="preserve">espacios en sus medios de comunicación </w:t>
      </w:r>
      <w:r w:rsidR="00BF04EB" w:rsidRPr="003A3011">
        <w:rPr>
          <w:rFonts w:ascii="Calibri" w:eastAsia="Calibri" w:hAnsi="Calibri" w:cs="Times New Roman"/>
          <w:lang w:val="es-ES"/>
        </w:rPr>
        <w:t>en los que</w:t>
      </w:r>
      <w:r w:rsidR="00C412B8" w:rsidRPr="003A3011">
        <w:rPr>
          <w:rFonts w:ascii="Calibri" w:eastAsia="Calibri" w:hAnsi="Calibri" w:cs="Times New Roman"/>
          <w:lang w:val="es-ES"/>
        </w:rPr>
        <w:t xml:space="preserve"> se </w:t>
      </w:r>
      <w:r w:rsidR="00BF04EB" w:rsidRPr="003A3011">
        <w:rPr>
          <w:rFonts w:ascii="Calibri" w:eastAsia="Calibri" w:hAnsi="Calibri" w:cs="Times New Roman"/>
          <w:lang w:val="es-ES"/>
        </w:rPr>
        <w:t>muestre el</w:t>
      </w:r>
      <w:r w:rsidR="00C412B8" w:rsidRPr="003A3011">
        <w:rPr>
          <w:rFonts w:ascii="Calibri" w:eastAsia="Calibri" w:hAnsi="Calibri" w:cs="Times New Roman"/>
          <w:lang w:val="es-ES"/>
        </w:rPr>
        <w:t xml:space="preserve"> imparable flagelo humano</w:t>
      </w:r>
      <w:r w:rsidR="00BF04EB" w:rsidRPr="003A3011">
        <w:rPr>
          <w:rFonts w:ascii="Calibri" w:eastAsia="Calibri" w:hAnsi="Calibri" w:cs="Times New Roman"/>
          <w:lang w:val="es-ES"/>
        </w:rPr>
        <w:t xml:space="preserve"> de la migración</w:t>
      </w:r>
      <w:r w:rsidR="00C412B8" w:rsidRPr="003A3011">
        <w:rPr>
          <w:rFonts w:ascii="Calibri" w:eastAsia="Calibri" w:hAnsi="Calibri" w:cs="Times New Roman"/>
          <w:lang w:val="es-ES"/>
        </w:rPr>
        <w:t>, sus causas, sus efectos y sus beneficios</w:t>
      </w:r>
      <w:r w:rsidR="00AA1AFF" w:rsidRPr="003A3011">
        <w:rPr>
          <w:rFonts w:ascii="Calibri" w:eastAsia="Calibri" w:hAnsi="Calibri" w:cs="Times New Roman"/>
          <w:lang w:val="es-ES"/>
        </w:rPr>
        <w:t>.</w:t>
      </w:r>
      <w:r w:rsidR="00A1546D" w:rsidRPr="003A3011">
        <w:rPr>
          <w:rFonts w:ascii="Calibri" w:eastAsia="Calibri" w:hAnsi="Calibri" w:cs="Times New Roman"/>
          <w:lang w:val="es-ES"/>
        </w:rPr>
        <w:t xml:space="preserve"> </w:t>
      </w:r>
    </w:p>
    <w:p w14:paraId="1208FDB1" w14:textId="77777777" w:rsidR="00022C00" w:rsidRPr="00022C00" w:rsidRDefault="00022C00" w:rsidP="00022C00">
      <w:pPr>
        <w:ind w:left="720"/>
        <w:contextualSpacing/>
        <w:jc w:val="both"/>
        <w:rPr>
          <w:rFonts w:ascii="Calibri" w:eastAsia="Calibri" w:hAnsi="Calibri" w:cs="Times New Roman"/>
          <w:lang w:val="es-ES"/>
        </w:rPr>
      </w:pPr>
    </w:p>
    <w:p w14:paraId="037C1408" w14:textId="77777777" w:rsidR="003A3011" w:rsidRDefault="00022C00" w:rsidP="003A3011">
      <w:pPr>
        <w:numPr>
          <w:ilvl w:val="0"/>
          <w:numId w:val="1"/>
        </w:numPr>
        <w:contextualSpacing/>
        <w:jc w:val="both"/>
        <w:rPr>
          <w:rFonts w:ascii="Calibri" w:eastAsia="Calibri" w:hAnsi="Calibri" w:cs="Times New Roman"/>
          <w:lang w:val="es-ES"/>
        </w:rPr>
      </w:pPr>
      <w:r w:rsidRPr="003A3011">
        <w:rPr>
          <w:rFonts w:ascii="Calibri" w:eastAsia="Calibri" w:hAnsi="Calibri" w:cs="Times New Roman"/>
          <w:b/>
          <w:bCs/>
          <w:lang w:val="es-ES"/>
        </w:rPr>
        <w:t xml:space="preserve">¿Cómo podría abordarse la xenofobia en el ámbito de la educación, con el fin de: </w:t>
      </w:r>
      <w:r w:rsidR="003A3011" w:rsidRPr="003A3011">
        <w:rPr>
          <w:rFonts w:ascii="Calibri" w:eastAsia="Calibri" w:hAnsi="Calibri" w:cs="Times New Roman"/>
          <w:b/>
          <w:bCs/>
          <w:lang w:val="es-ES"/>
        </w:rPr>
        <w:t>a) erradicar la xenofobia en las escuelas, y b) prevenir la xenofobia a medio y largo plazo, ¿mediante prácticas y asignaturas educativas dirigidas a construir sociedades inclusivas y cohesionadas?</w:t>
      </w:r>
      <w:r w:rsidR="00A1546D" w:rsidRPr="00BF04EB">
        <w:rPr>
          <w:rFonts w:ascii="Calibri" w:eastAsia="Calibri" w:hAnsi="Calibri" w:cs="Times New Roman"/>
          <w:lang w:val="es-ES"/>
        </w:rPr>
        <w:t xml:space="preserve"> </w:t>
      </w:r>
    </w:p>
    <w:p w14:paraId="436A588A" w14:textId="77777777" w:rsidR="003A3011" w:rsidRDefault="003A3011" w:rsidP="003A3011">
      <w:pPr>
        <w:ind w:left="720"/>
        <w:contextualSpacing/>
        <w:jc w:val="both"/>
        <w:rPr>
          <w:rFonts w:ascii="Calibri" w:eastAsia="Calibri" w:hAnsi="Calibri" w:cs="Times New Roman"/>
          <w:lang w:val="es-ES"/>
        </w:rPr>
      </w:pPr>
    </w:p>
    <w:p w14:paraId="7417169D" w14:textId="39140B76" w:rsidR="001F1AA1" w:rsidRPr="00BF04EB" w:rsidRDefault="00BF04EB" w:rsidP="00FC278C">
      <w:pPr>
        <w:ind w:left="720"/>
        <w:contextualSpacing/>
        <w:jc w:val="both"/>
        <w:rPr>
          <w:rFonts w:ascii="Calibri" w:eastAsia="Calibri" w:hAnsi="Calibri" w:cs="Times New Roman"/>
          <w:lang w:val="es-ES"/>
        </w:rPr>
      </w:pPr>
      <w:r>
        <w:rPr>
          <w:rFonts w:ascii="Calibri" w:eastAsia="Calibri" w:hAnsi="Calibri" w:cs="Times New Roman"/>
          <w:lang w:val="es-ES"/>
        </w:rPr>
        <w:t xml:space="preserve">Es </w:t>
      </w:r>
      <w:r w:rsidR="00A1546D" w:rsidRPr="00BF04EB">
        <w:rPr>
          <w:rFonts w:ascii="Calibri" w:eastAsia="Calibri" w:hAnsi="Calibri" w:cs="Times New Roman"/>
          <w:lang w:val="es-ES"/>
        </w:rPr>
        <w:t>necesario que, las escuelas in</w:t>
      </w:r>
      <w:r w:rsidR="00D116D2" w:rsidRPr="00BF04EB">
        <w:rPr>
          <w:rFonts w:ascii="Calibri" w:eastAsia="Calibri" w:hAnsi="Calibri" w:cs="Times New Roman"/>
          <w:lang w:val="es-ES"/>
        </w:rPr>
        <w:t>c</w:t>
      </w:r>
      <w:r w:rsidR="00A1546D" w:rsidRPr="00BF04EB">
        <w:rPr>
          <w:rFonts w:ascii="Calibri" w:eastAsia="Calibri" w:hAnsi="Calibri" w:cs="Times New Roman"/>
          <w:lang w:val="es-ES"/>
        </w:rPr>
        <w:t xml:space="preserve">luyan </w:t>
      </w:r>
      <w:r w:rsidR="00F96C49">
        <w:rPr>
          <w:rFonts w:ascii="Calibri" w:eastAsia="Calibri" w:hAnsi="Calibri" w:cs="Times New Roman"/>
          <w:lang w:val="es-ES"/>
        </w:rPr>
        <w:t xml:space="preserve">en sus programas educativos la </w:t>
      </w:r>
      <w:r w:rsidR="003A3011">
        <w:rPr>
          <w:rFonts w:ascii="Calibri" w:eastAsia="Calibri" w:hAnsi="Calibri" w:cs="Times New Roman"/>
          <w:lang w:val="es-ES"/>
        </w:rPr>
        <w:t>temática</w:t>
      </w:r>
      <w:r w:rsidR="003A3011" w:rsidRPr="00BF04EB">
        <w:rPr>
          <w:rFonts w:ascii="Calibri" w:eastAsia="Calibri" w:hAnsi="Calibri" w:cs="Times New Roman"/>
          <w:lang w:val="es-ES"/>
        </w:rPr>
        <w:t xml:space="preserve"> necesaria</w:t>
      </w:r>
      <w:r w:rsidR="00A1546D" w:rsidRPr="00BF04EB">
        <w:rPr>
          <w:rFonts w:ascii="Calibri" w:eastAsia="Calibri" w:hAnsi="Calibri" w:cs="Times New Roman"/>
          <w:lang w:val="es-ES"/>
        </w:rPr>
        <w:t xml:space="preserve"> para adoptar la más amplia cultura de tolerancia en el que se les enseñe el respeto de la diversidad cultural, étnica, credo, idea política y religioso entre </w:t>
      </w:r>
      <w:r w:rsidR="003A3011" w:rsidRPr="00BF04EB">
        <w:rPr>
          <w:rFonts w:ascii="Calibri" w:eastAsia="Calibri" w:hAnsi="Calibri" w:cs="Times New Roman"/>
          <w:lang w:val="es-ES"/>
        </w:rPr>
        <w:t>otros,</w:t>
      </w:r>
      <w:r w:rsidR="00A1546D" w:rsidRPr="00BF04EB">
        <w:rPr>
          <w:rFonts w:ascii="Calibri" w:eastAsia="Calibri" w:hAnsi="Calibri" w:cs="Times New Roman"/>
          <w:lang w:val="es-ES"/>
        </w:rPr>
        <w:t xml:space="preserve"> pero no solo eso sino, el pleno respeto a sus derechos </w:t>
      </w:r>
      <w:r w:rsidR="00F96C49">
        <w:rPr>
          <w:rFonts w:ascii="Calibri" w:eastAsia="Calibri" w:hAnsi="Calibri" w:cs="Times New Roman"/>
          <w:lang w:val="es-ES"/>
        </w:rPr>
        <w:t xml:space="preserve">e identifiquen </w:t>
      </w:r>
      <w:r w:rsidR="00A1546D" w:rsidRPr="00BF04EB">
        <w:rPr>
          <w:rFonts w:ascii="Calibri" w:eastAsia="Calibri" w:hAnsi="Calibri" w:cs="Times New Roman"/>
          <w:lang w:val="es-ES"/>
        </w:rPr>
        <w:t>barrera</w:t>
      </w:r>
      <w:r w:rsidR="00F96C49">
        <w:rPr>
          <w:rFonts w:ascii="Calibri" w:eastAsia="Calibri" w:hAnsi="Calibri" w:cs="Times New Roman"/>
          <w:lang w:val="es-ES"/>
        </w:rPr>
        <w:t xml:space="preserve">s </w:t>
      </w:r>
      <w:r w:rsidR="00A1546D" w:rsidRPr="00BF04EB">
        <w:rPr>
          <w:rFonts w:ascii="Calibri" w:eastAsia="Calibri" w:hAnsi="Calibri" w:cs="Times New Roman"/>
          <w:lang w:val="es-ES"/>
        </w:rPr>
        <w:t>que impida el ejercicio pleno de los derechos de las personas migrantes y sus familiares.</w:t>
      </w:r>
    </w:p>
    <w:p w14:paraId="5E99604D" w14:textId="3D10659B" w:rsidR="00A1546D" w:rsidRDefault="00A1546D" w:rsidP="00A1546D">
      <w:pPr>
        <w:ind w:left="720"/>
        <w:contextualSpacing/>
        <w:jc w:val="both"/>
        <w:rPr>
          <w:rFonts w:ascii="Calibri" w:eastAsia="Calibri" w:hAnsi="Calibri" w:cs="Times New Roman"/>
          <w:lang w:val="es-ES"/>
        </w:rPr>
      </w:pPr>
    </w:p>
    <w:p w14:paraId="2EE2CD04" w14:textId="2D86ECD0" w:rsidR="00C51EAA" w:rsidRDefault="00A1546D" w:rsidP="00166613">
      <w:pPr>
        <w:ind w:left="720"/>
        <w:contextualSpacing/>
        <w:jc w:val="both"/>
        <w:rPr>
          <w:rFonts w:ascii="Calibri" w:eastAsia="Times New Roman" w:hAnsi="Calibri" w:cs="Times New Roman"/>
          <w:color w:val="000000"/>
          <w:lang w:eastAsia="es-SV"/>
        </w:rPr>
      </w:pPr>
      <w:r w:rsidRPr="003A3011">
        <w:rPr>
          <w:rFonts w:ascii="Calibri" w:eastAsia="Times New Roman" w:hAnsi="Calibri" w:cs="Times New Roman"/>
          <w:b/>
          <w:bCs/>
          <w:color w:val="000000"/>
          <w:lang w:eastAsia="es-SV"/>
        </w:rPr>
        <w:t>Políticas y Protocolos Antidiscriminatorios:</w:t>
      </w:r>
      <w:r w:rsidRPr="00A1546D">
        <w:rPr>
          <w:rFonts w:ascii="Calibri" w:eastAsia="Times New Roman" w:hAnsi="Calibri" w:cs="Times New Roman"/>
          <w:color w:val="000000"/>
          <w:lang w:eastAsia="es-SV"/>
        </w:rPr>
        <w:t xml:space="preserve"> Las escuelas deben establecer políticas y protocolos claros para abordar los casos de discriminación y xenofobia, garantizando la protección y el apoyo a las víctimas y aplicando medidas disciplinarias apropiadas a los perpetradores</w:t>
      </w:r>
      <w:r w:rsidR="00C51EAA">
        <w:rPr>
          <w:rFonts w:ascii="Calibri" w:eastAsia="Times New Roman" w:hAnsi="Calibri" w:cs="Times New Roman"/>
          <w:color w:val="000000"/>
          <w:lang w:eastAsia="es-SV"/>
        </w:rPr>
        <w:t>; promoviendo valores como la igualdad, la solidaridad, la empatía con las personas migrantes.</w:t>
      </w:r>
    </w:p>
    <w:p w14:paraId="5DF6C8F3" w14:textId="47A0F48D" w:rsidR="00166613" w:rsidRDefault="00A1546D" w:rsidP="00166613">
      <w:pPr>
        <w:ind w:left="720"/>
        <w:contextualSpacing/>
        <w:jc w:val="both"/>
        <w:rPr>
          <w:rFonts w:ascii="Calibri" w:eastAsia="Times New Roman" w:hAnsi="Calibri" w:cs="Times New Roman"/>
          <w:color w:val="000000"/>
          <w:lang w:eastAsia="es-SV"/>
        </w:rPr>
      </w:pPr>
      <w:r w:rsidRPr="00A1546D">
        <w:rPr>
          <w:rFonts w:ascii="Calibri" w:eastAsia="Times New Roman" w:hAnsi="Calibri" w:cs="Times New Roman"/>
          <w:color w:val="000000"/>
          <w:lang w:eastAsia="es-SV"/>
        </w:rPr>
        <w:br/>
      </w:r>
      <w:r w:rsidRPr="003A3011">
        <w:rPr>
          <w:rFonts w:ascii="Calibri" w:eastAsia="Times New Roman" w:hAnsi="Calibri" w:cs="Times New Roman"/>
          <w:b/>
          <w:bCs/>
          <w:color w:val="000000"/>
          <w:lang w:eastAsia="es-SV"/>
        </w:rPr>
        <w:t>Fomentar el Diálogo y la Empatía:</w:t>
      </w:r>
      <w:r w:rsidRPr="00A1546D">
        <w:rPr>
          <w:rFonts w:ascii="Calibri" w:eastAsia="Times New Roman" w:hAnsi="Calibri" w:cs="Times New Roman"/>
          <w:color w:val="000000"/>
          <w:lang w:eastAsia="es-SV"/>
        </w:rPr>
        <w:t xml:space="preserve"> Se deben promover espacios de diálogo y reflexión donde los estudiantes puedan compartir sus experiencias, ideas y preocupaciones sobre la diversidad cultural y la xenofobia. Esto puede ayudar a fomentar la empatía y la comprensión entre los miembros de la comunidad escolar.</w:t>
      </w:r>
    </w:p>
    <w:p w14:paraId="767E390C" w14:textId="3645D45B" w:rsidR="00166613" w:rsidRDefault="00A1546D" w:rsidP="00166613">
      <w:pPr>
        <w:ind w:left="720"/>
        <w:contextualSpacing/>
        <w:jc w:val="both"/>
        <w:rPr>
          <w:rFonts w:ascii="Calibri" w:eastAsia="Times New Roman" w:hAnsi="Calibri" w:cs="Times New Roman"/>
          <w:color w:val="000000"/>
          <w:lang w:eastAsia="es-SV"/>
        </w:rPr>
      </w:pPr>
      <w:r w:rsidRPr="00A1546D">
        <w:rPr>
          <w:rFonts w:ascii="Calibri" w:eastAsia="Times New Roman" w:hAnsi="Calibri" w:cs="Times New Roman"/>
          <w:color w:val="000000"/>
          <w:lang w:eastAsia="es-SV"/>
        </w:rPr>
        <w:br/>
      </w:r>
      <w:r w:rsidR="00166613" w:rsidRPr="003A3011">
        <w:rPr>
          <w:rFonts w:ascii="Calibri" w:eastAsia="Times New Roman" w:hAnsi="Calibri" w:cs="Times New Roman"/>
          <w:b/>
          <w:bCs/>
          <w:color w:val="000000"/>
          <w:lang w:eastAsia="es-SV"/>
        </w:rPr>
        <w:t>Escuela para padres:</w:t>
      </w:r>
      <w:r w:rsidR="00166613">
        <w:rPr>
          <w:rFonts w:ascii="Calibri" w:eastAsia="Times New Roman" w:hAnsi="Calibri" w:cs="Times New Roman"/>
          <w:color w:val="000000"/>
          <w:lang w:eastAsia="es-SV"/>
        </w:rPr>
        <w:t xml:space="preserve"> La escuela debe de abarcar a los padres como responsables en primer orden de la educación y formación de sus hijos; </w:t>
      </w:r>
      <w:r w:rsidR="00C641BF">
        <w:rPr>
          <w:rFonts w:ascii="Calibri" w:eastAsia="Times New Roman" w:hAnsi="Calibri" w:cs="Times New Roman"/>
          <w:color w:val="000000"/>
          <w:lang w:eastAsia="es-SV"/>
        </w:rPr>
        <w:t xml:space="preserve">formándolos y educándolos </w:t>
      </w:r>
      <w:r w:rsidR="00166613">
        <w:rPr>
          <w:rFonts w:ascii="Calibri" w:eastAsia="Times New Roman" w:hAnsi="Calibri" w:cs="Times New Roman"/>
          <w:color w:val="000000"/>
          <w:lang w:eastAsia="es-SV"/>
        </w:rPr>
        <w:t>en materia de eliminación de la xenofobia y discriminación de las personas migrantes; esto permitirá coherencia con lo aprendido por sus hijos en la escuela en esta materia</w:t>
      </w:r>
      <w:r w:rsidR="00C641BF">
        <w:rPr>
          <w:rFonts w:ascii="Calibri" w:eastAsia="Times New Roman" w:hAnsi="Calibri" w:cs="Times New Roman"/>
          <w:color w:val="000000"/>
          <w:lang w:eastAsia="es-SV"/>
        </w:rPr>
        <w:t>.</w:t>
      </w:r>
    </w:p>
    <w:p w14:paraId="6C732908" w14:textId="713CA858" w:rsidR="00166613" w:rsidRDefault="00166613" w:rsidP="00166613">
      <w:pPr>
        <w:ind w:left="720"/>
        <w:contextualSpacing/>
        <w:jc w:val="both"/>
        <w:rPr>
          <w:rFonts w:ascii="Calibri" w:eastAsia="Times New Roman" w:hAnsi="Calibri" w:cs="Times New Roman"/>
          <w:color w:val="000000"/>
          <w:lang w:eastAsia="es-SV"/>
        </w:rPr>
      </w:pPr>
    </w:p>
    <w:p w14:paraId="3F1334CD" w14:textId="04D2A536" w:rsidR="00577B44" w:rsidRDefault="00577B44" w:rsidP="00166613">
      <w:pPr>
        <w:ind w:left="720"/>
        <w:contextualSpacing/>
        <w:jc w:val="both"/>
        <w:rPr>
          <w:rFonts w:ascii="Calibri" w:eastAsia="Times New Roman" w:hAnsi="Calibri" w:cs="Times New Roman"/>
          <w:color w:val="000000"/>
          <w:lang w:eastAsia="es-SV"/>
        </w:rPr>
      </w:pPr>
      <w:r>
        <w:rPr>
          <w:rFonts w:ascii="Calibri" w:eastAsia="Times New Roman" w:hAnsi="Calibri" w:cs="Times New Roman"/>
          <w:color w:val="000000"/>
          <w:lang w:eastAsia="es-SV"/>
        </w:rPr>
        <w:t>Creación de plataformas</w:t>
      </w:r>
      <w:r w:rsidR="00C900B4">
        <w:rPr>
          <w:rFonts w:ascii="Calibri" w:eastAsia="Times New Roman" w:hAnsi="Calibri" w:cs="Times New Roman"/>
          <w:color w:val="000000"/>
          <w:lang w:eastAsia="es-SV"/>
        </w:rPr>
        <w:t>, canales</w:t>
      </w:r>
      <w:r>
        <w:rPr>
          <w:rFonts w:ascii="Calibri" w:eastAsia="Times New Roman" w:hAnsi="Calibri" w:cs="Times New Roman"/>
          <w:color w:val="000000"/>
          <w:lang w:eastAsia="es-SV"/>
        </w:rPr>
        <w:t xml:space="preserve"> o </w:t>
      </w:r>
      <w:proofErr w:type="spellStart"/>
      <w:r>
        <w:rPr>
          <w:rFonts w:ascii="Calibri" w:eastAsia="Times New Roman" w:hAnsi="Calibri" w:cs="Times New Roman"/>
          <w:color w:val="000000"/>
          <w:lang w:eastAsia="es-SV"/>
        </w:rPr>
        <w:t>app</w:t>
      </w:r>
      <w:r w:rsidR="00C900B4">
        <w:rPr>
          <w:rFonts w:ascii="Calibri" w:eastAsia="Times New Roman" w:hAnsi="Calibri" w:cs="Times New Roman"/>
          <w:color w:val="000000"/>
          <w:lang w:eastAsia="es-SV"/>
        </w:rPr>
        <w:t>´s</w:t>
      </w:r>
      <w:proofErr w:type="spellEnd"/>
      <w:r>
        <w:rPr>
          <w:rFonts w:ascii="Calibri" w:eastAsia="Times New Roman" w:hAnsi="Calibri" w:cs="Times New Roman"/>
          <w:color w:val="000000"/>
          <w:lang w:eastAsia="es-SV"/>
        </w:rPr>
        <w:t xml:space="preserve"> que muestren y eduquen a la población en general sobre la xenofobia y la discriminación de las personas migrantes y sus familiares y de sus efectos negativos en el desarrollo integro de dichas personas; instaurando por este medio una cultura de respeto y tolerancia de este grupo social.</w:t>
      </w:r>
    </w:p>
    <w:p w14:paraId="070ABA77" w14:textId="41A019A8" w:rsidR="005F7AA6" w:rsidRDefault="005F7AA6" w:rsidP="00FC2AF3">
      <w:pPr>
        <w:contextualSpacing/>
        <w:jc w:val="both"/>
        <w:rPr>
          <w:rFonts w:ascii="Calibri" w:eastAsia="Times New Roman" w:hAnsi="Calibri" w:cs="Times New Roman"/>
          <w:color w:val="000000"/>
          <w:lang w:eastAsia="es-SV"/>
        </w:rPr>
      </w:pPr>
    </w:p>
    <w:p w14:paraId="61D9B09A" w14:textId="70A0B3B3" w:rsidR="00A1546D" w:rsidRPr="00A1546D" w:rsidRDefault="00A1546D" w:rsidP="00166613">
      <w:pPr>
        <w:ind w:left="720"/>
        <w:contextualSpacing/>
        <w:jc w:val="both"/>
        <w:rPr>
          <w:rFonts w:ascii="Calibri" w:eastAsia="Times New Roman" w:hAnsi="Calibri" w:cs="Times New Roman"/>
          <w:color w:val="000000"/>
          <w:lang w:eastAsia="es-SV"/>
        </w:rPr>
      </w:pPr>
      <w:r w:rsidRPr="003A3011">
        <w:rPr>
          <w:rFonts w:ascii="Calibri" w:eastAsia="Times New Roman" w:hAnsi="Calibri" w:cs="Times New Roman"/>
          <w:b/>
          <w:bCs/>
          <w:color w:val="000000"/>
          <w:lang w:eastAsia="es-SV"/>
        </w:rPr>
        <w:t>Alianzas con Organizaciones Externas</w:t>
      </w:r>
      <w:r w:rsidRPr="00A1546D">
        <w:rPr>
          <w:rFonts w:ascii="Calibri" w:eastAsia="Times New Roman" w:hAnsi="Calibri" w:cs="Times New Roman"/>
          <w:color w:val="000000"/>
          <w:lang w:eastAsia="es-SV"/>
        </w:rPr>
        <w:t>: Las escuelas pueden establecer alianzas con organizaciones de la sociedad civil, instituciones gubernamentales y empresas privadas que trabajan en el ámbito de la inclusión y la diversidad, para desarrollar programas conjuntos y compartir recursos y buenas prácticas</w:t>
      </w:r>
      <w:r w:rsidR="00C15B69">
        <w:rPr>
          <w:rStyle w:val="Refdenotaalpie"/>
          <w:rFonts w:ascii="Calibri" w:eastAsia="Times New Roman" w:hAnsi="Calibri" w:cs="Times New Roman"/>
          <w:color w:val="000000"/>
          <w:lang w:eastAsia="es-SV"/>
        </w:rPr>
        <w:footnoteReference w:id="9"/>
      </w:r>
      <w:r w:rsidRPr="00A1546D">
        <w:rPr>
          <w:rFonts w:ascii="Calibri" w:eastAsia="Times New Roman" w:hAnsi="Calibri" w:cs="Times New Roman"/>
          <w:color w:val="000000"/>
          <w:lang w:eastAsia="es-SV"/>
        </w:rPr>
        <w:t>.</w:t>
      </w:r>
      <w:r w:rsidR="00D116D2">
        <w:rPr>
          <w:rFonts w:ascii="Calibri" w:eastAsia="Times New Roman" w:hAnsi="Calibri" w:cs="Times New Roman"/>
          <w:color w:val="000000"/>
          <w:lang w:eastAsia="es-SV"/>
        </w:rPr>
        <w:t xml:space="preserve"> </w:t>
      </w:r>
    </w:p>
    <w:p w14:paraId="7650F48A" w14:textId="77777777" w:rsidR="00A1546D" w:rsidRDefault="00A1546D" w:rsidP="00022C00">
      <w:pPr>
        <w:ind w:left="720"/>
        <w:contextualSpacing/>
        <w:jc w:val="both"/>
        <w:rPr>
          <w:rFonts w:ascii="Calibri" w:eastAsia="Calibri" w:hAnsi="Calibri" w:cs="Times New Roman"/>
          <w:lang w:val="es-ES"/>
        </w:rPr>
      </w:pPr>
    </w:p>
    <w:p w14:paraId="0889AC87" w14:textId="5CC37B62" w:rsidR="00022C00" w:rsidRPr="00022C00" w:rsidRDefault="00022C00" w:rsidP="003A3011">
      <w:pPr>
        <w:numPr>
          <w:ilvl w:val="0"/>
          <w:numId w:val="1"/>
        </w:numPr>
        <w:contextualSpacing/>
        <w:jc w:val="both"/>
        <w:rPr>
          <w:rFonts w:ascii="Calibri" w:eastAsia="Calibri" w:hAnsi="Calibri" w:cs="Times New Roman"/>
          <w:lang w:val="es-ES"/>
        </w:rPr>
      </w:pPr>
      <w:r w:rsidRPr="00FC2AF3">
        <w:rPr>
          <w:rFonts w:ascii="Calibri" w:eastAsia="Calibri" w:hAnsi="Calibri" w:cs="Times New Roman"/>
          <w:b/>
          <w:bCs/>
          <w:lang w:val="es-ES"/>
        </w:rPr>
        <w:t>¿Cómo podrían enmarcarse las políticas contra la xenofobia dentro de las políticas de bienestar infantil y juventud? ¿Y en las políticas para las personas adultas mayores?</w:t>
      </w:r>
      <w:r w:rsidR="00D116D2">
        <w:rPr>
          <w:rFonts w:ascii="Calibri" w:eastAsia="Calibri" w:hAnsi="Calibri" w:cs="Times New Roman"/>
          <w:lang w:val="es-ES"/>
        </w:rPr>
        <w:t xml:space="preserve"> Las políticas de bienestar infantil y juvenil dejarían de ser políticas integrales si no integran a los jóvenes extranjeros y migrantes; los programas sociales, culturales, deportivos, de desarrollo infant</w:t>
      </w:r>
      <w:r w:rsidR="00FC2AF3">
        <w:rPr>
          <w:rFonts w:ascii="Calibri" w:eastAsia="Calibri" w:hAnsi="Calibri" w:cs="Times New Roman"/>
          <w:lang w:val="es-ES"/>
        </w:rPr>
        <w:t>e</w:t>
      </w:r>
      <w:r w:rsidR="00D116D2">
        <w:rPr>
          <w:rFonts w:ascii="Calibri" w:eastAsia="Calibri" w:hAnsi="Calibri" w:cs="Times New Roman"/>
          <w:lang w:val="es-ES"/>
        </w:rPr>
        <w:t xml:space="preserve"> - juvenil, educativos, becas, empleabilidad y empren</w:t>
      </w:r>
      <w:r w:rsidR="00FC2AF3">
        <w:rPr>
          <w:rFonts w:ascii="Calibri" w:eastAsia="Calibri" w:hAnsi="Calibri" w:cs="Times New Roman"/>
          <w:lang w:val="es-ES"/>
        </w:rPr>
        <w:t>de</w:t>
      </w:r>
      <w:r w:rsidR="00D116D2">
        <w:rPr>
          <w:rFonts w:ascii="Calibri" w:eastAsia="Calibri" w:hAnsi="Calibri" w:cs="Times New Roman"/>
          <w:lang w:val="es-ES"/>
        </w:rPr>
        <w:t xml:space="preserve">durismo deben de comprender a todas las personas sin discriminación de ningún tipo y sin practicas xenófobas. La </w:t>
      </w:r>
      <w:r w:rsidR="00C641BF">
        <w:rPr>
          <w:rFonts w:ascii="Calibri" w:eastAsia="Calibri" w:hAnsi="Calibri" w:cs="Times New Roman"/>
          <w:lang w:val="es-ES"/>
        </w:rPr>
        <w:t>niñez</w:t>
      </w:r>
      <w:r w:rsidR="00D116D2">
        <w:rPr>
          <w:rFonts w:ascii="Calibri" w:eastAsia="Calibri" w:hAnsi="Calibri" w:cs="Times New Roman"/>
          <w:lang w:val="es-ES"/>
        </w:rPr>
        <w:t xml:space="preserve"> y la juventud </w:t>
      </w:r>
      <w:r w:rsidR="00C641BF">
        <w:rPr>
          <w:rFonts w:ascii="Calibri" w:eastAsia="Calibri" w:hAnsi="Calibri" w:cs="Times New Roman"/>
          <w:lang w:val="es-ES"/>
        </w:rPr>
        <w:t xml:space="preserve">son </w:t>
      </w:r>
      <w:r w:rsidR="00D116D2">
        <w:rPr>
          <w:rFonts w:ascii="Calibri" w:eastAsia="Calibri" w:hAnsi="Calibri" w:cs="Times New Roman"/>
          <w:lang w:val="es-ES"/>
        </w:rPr>
        <w:t xml:space="preserve">un pilar y un espacio propicio y oportuno para que las </w:t>
      </w:r>
      <w:r w:rsidR="00D116D2">
        <w:rPr>
          <w:rFonts w:ascii="Calibri" w:eastAsia="Calibri" w:hAnsi="Calibri" w:cs="Times New Roman"/>
          <w:lang w:val="es-ES"/>
        </w:rPr>
        <w:lastRenderedPageBreak/>
        <w:t>políticas incidan en la formación de generaciones respetuosas de la diversidad cultural y social de los Estados.</w:t>
      </w:r>
      <w:r w:rsidR="00226A7A">
        <w:rPr>
          <w:rFonts w:ascii="Calibri" w:eastAsia="Calibri" w:hAnsi="Calibri" w:cs="Times New Roman"/>
          <w:lang w:val="es-ES"/>
        </w:rPr>
        <w:t xml:space="preserve"> </w:t>
      </w:r>
    </w:p>
    <w:p w14:paraId="24AC7D07" w14:textId="77777777" w:rsidR="00022C00" w:rsidRPr="00022C00" w:rsidRDefault="00022C00" w:rsidP="00022C00">
      <w:pPr>
        <w:ind w:left="720"/>
        <w:contextualSpacing/>
        <w:rPr>
          <w:rFonts w:ascii="Calibri" w:eastAsia="Calibri" w:hAnsi="Calibri" w:cs="Times New Roman"/>
          <w:lang w:val="es-ES"/>
        </w:rPr>
      </w:pPr>
    </w:p>
    <w:p w14:paraId="64038B4B" w14:textId="0C8D52B8" w:rsidR="00022C00" w:rsidRPr="00226A7A" w:rsidRDefault="00022C00" w:rsidP="003A3011">
      <w:pPr>
        <w:numPr>
          <w:ilvl w:val="0"/>
          <w:numId w:val="1"/>
        </w:numPr>
        <w:spacing w:after="0"/>
        <w:contextualSpacing/>
        <w:jc w:val="both"/>
        <w:rPr>
          <w:rFonts w:ascii="Calibri" w:eastAsia="Calibri" w:hAnsi="Calibri" w:cs="Times New Roman"/>
          <w:lang w:val="es-ES"/>
        </w:rPr>
      </w:pPr>
      <w:r w:rsidRPr="00FC2AF3">
        <w:rPr>
          <w:rFonts w:ascii="Calibri" w:eastAsia="Calibri" w:hAnsi="Calibri" w:cs="Times New Roman"/>
          <w:b/>
          <w:bCs/>
          <w:lang w:val="es-ES"/>
        </w:rPr>
        <w:t xml:space="preserve">¿Cómo integrar las políticas de prevención de la xenofobia en las políticas de desarrollo humano </w:t>
      </w:r>
      <w:r w:rsidR="00FC2AF3" w:rsidRPr="00FC2AF3">
        <w:rPr>
          <w:rFonts w:ascii="Calibri" w:eastAsia="Calibri" w:hAnsi="Calibri" w:cs="Times New Roman"/>
          <w:b/>
          <w:bCs/>
          <w:lang w:val="es-ES"/>
        </w:rPr>
        <w:t>sostenible?</w:t>
      </w:r>
      <w:r w:rsidRPr="00022C00">
        <w:rPr>
          <w:rFonts w:ascii="Calibri" w:eastAsia="Calibri" w:hAnsi="Calibri" w:cs="Times New Roman"/>
          <w:lang w:val="es-ES"/>
        </w:rPr>
        <w:t xml:space="preserve"> </w:t>
      </w:r>
      <w:r w:rsidR="0015535A">
        <w:rPr>
          <w:rFonts w:ascii="Calibri" w:eastAsia="Calibri" w:hAnsi="Calibri" w:cs="Times New Roman"/>
          <w:lang w:val="es-ES"/>
        </w:rPr>
        <w:t xml:space="preserve"> Debe </w:t>
      </w:r>
      <w:r w:rsidR="00D116D2">
        <w:rPr>
          <w:rFonts w:ascii="Calibri" w:eastAsia="Calibri" w:hAnsi="Calibri" w:cs="Times New Roman"/>
          <w:lang w:val="es-ES"/>
        </w:rPr>
        <w:t>llev</w:t>
      </w:r>
      <w:r w:rsidR="0015535A">
        <w:rPr>
          <w:rFonts w:ascii="Calibri" w:eastAsia="Calibri" w:hAnsi="Calibri" w:cs="Times New Roman"/>
          <w:lang w:val="es-ES"/>
        </w:rPr>
        <w:t>ar</w:t>
      </w:r>
      <w:r w:rsidR="00D116D2">
        <w:rPr>
          <w:rFonts w:ascii="Calibri" w:eastAsia="Calibri" w:hAnsi="Calibri" w:cs="Times New Roman"/>
          <w:lang w:val="es-ES"/>
        </w:rPr>
        <w:t xml:space="preserve"> estrategias o líneas de acción orientadas a eliminar la xenofobia, sus prácticas y sus formas de manifestación; así como la erradicación de </w:t>
      </w:r>
      <w:r w:rsidR="00FC2AF3">
        <w:rPr>
          <w:rFonts w:ascii="Calibri" w:eastAsia="Calibri" w:hAnsi="Calibri" w:cs="Times New Roman"/>
          <w:lang w:val="es-ES"/>
        </w:rPr>
        <w:t>todas las formas</w:t>
      </w:r>
      <w:r w:rsidR="00D116D2">
        <w:rPr>
          <w:rFonts w:ascii="Calibri" w:eastAsia="Calibri" w:hAnsi="Calibri" w:cs="Times New Roman"/>
          <w:lang w:val="es-ES"/>
        </w:rPr>
        <w:t xml:space="preserve"> de discriminación. </w:t>
      </w:r>
      <w:r w:rsidR="00226A7A">
        <w:rPr>
          <w:rFonts w:ascii="Calibri" w:eastAsia="Calibri" w:hAnsi="Calibri" w:cs="Times New Roman"/>
          <w:lang w:val="es-ES"/>
        </w:rPr>
        <w:t>La integración de dichas políticas debe entonces</w:t>
      </w:r>
      <w:r w:rsidR="00D116D2">
        <w:rPr>
          <w:rFonts w:ascii="Calibri" w:eastAsia="Calibri" w:hAnsi="Calibri" w:cs="Times New Roman"/>
          <w:lang w:val="es-ES"/>
        </w:rPr>
        <w:t xml:space="preserve"> </w:t>
      </w:r>
      <w:r w:rsidR="00226A7A">
        <w:rPr>
          <w:rFonts w:ascii="Calibri" w:eastAsia="Calibri" w:hAnsi="Calibri" w:cs="Times New Roman"/>
          <w:lang w:val="es-ES"/>
        </w:rPr>
        <w:t>constituir un pilar en el que se funde el rumbo del país o de los estados de cara al desarrollo integral del humano.</w:t>
      </w:r>
      <w:r w:rsidR="00226A7A" w:rsidRPr="00022C00">
        <w:rPr>
          <w:rFonts w:ascii="Calibri" w:eastAsia="Calibri" w:hAnsi="Calibri" w:cs="Times New Roman"/>
          <w:lang w:val="es-ES"/>
        </w:rPr>
        <w:t xml:space="preserve"> </w:t>
      </w:r>
    </w:p>
    <w:p w14:paraId="2E5029F3" w14:textId="77777777" w:rsidR="00226A7A" w:rsidRDefault="00226A7A" w:rsidP="00226A7A">
      <w:pPr>
        <w:pStyle w:val="Prrafodelista"/>
        <w:spacing w:after="0"/>
        <w:rPr>
          <w:rFonts w:ascii="Calibri" w:eastAsia="Calibri" w:hAnsi="Calibri" w:cs="Times New Roman"/>
          <w:lang w:val="es-ES"/>
        </w:rPr>
      </w:pPr>
    </w:p>
    <w:p w14:paraId="77039A47" w14:textId="28D3D5A2" w:rsidR="00022C00" w:rsidRPr="00FC2AF3" w:rsidRDefault="00022C00" w:rsidP="003A3011">
      <w:pPr>
        <w:numPr>
          <w:ilvl w:val="0"/>
          <w:numId w:val="1"/>
        </w:numPr>
        <w:spacing w:after="0"/>
        <w:contextualSpacing/>
        <w:jc w:val="both"/>
        <w:rPr>
          <w:rFonts w:ascii="Calibri" w:eastAsia="Calibri" w:hAnsi="Calibri" w:cs="Times New Roman"/>
          <w:b/>
          <w:bCs/>
          <w:lang w:val="es-ES"/>
        </w:rPr>
      </w:pPr>
      <w:r w:rsidRPr="00FC2AF3">
        <w:rPr>
          <w:rFonts w:ascii="Calibri" w:eastAsia="Calibri" w:hAnsi="Calibri" w:cs="Times New Roman"/>
          <w:b/>
          <w:bCs/>
          <w:lang w:val="es-ES"/>
        </w:rPr>
        <w:t>¿Qué estándares deberían agregarse a los ya existentes para prevenir, erradicar y perseguir el discurso de odio, incluso a través de tecnologías digitales?</w:t>
      </w:r>
    </w:p>
    <w:p w14:paraId="64ECF9CA" w14:textId="77777777" w:rsidR="007066EF" w:rsidRPr="007066EF" w:rsidRDefault="007066EF" w:rsidP="007066EF">
      <w:pPr>
        <w:pStyle w:val="Prrafodelista"/>
        <w:rPr>
          <w:rFonts w:ascii="Calibri" w:eastAsia="Calibri" w:hAnsi="Calibri" w:cs="Times New Roman"/>
          <w:lang w:val="es-ES"/>
        </w:rPr>
      </w:pPr>
    </w:p>
    <w:p w14:paraId="5536F4A8" w14:textId="05112890" w:rsidR="007066EF" w:rsidRDefault="007066EF" w:rsidP="007066EF">
      <w:pPr>
        <w:pStyle w:val="Prrafodelista"/>
        <w:numPr>
          <w:ilvl w:val="0"/>
          <w:numId w:val="2"/>
        </w:numPr>
        <w:rPr>
          <w:rFonts w:ascii="Calibri" w:eastAsia="Calibri" w:hAnsi="Calibri" w:cs="Times New Roman"/>
          <w:lang w:val="es-ES"/>
        </w:rPr>
      </w:pPr>
      <w:r>
        <w:rPr>
          <w:rFonts w:ascii="Calibri" w:eastAsia="Calibri" w:hAnsi="Calibri" w:cs="Times New Roman"/>
          <w:lang w:val="es-ES"/>
        </w:rPr>
        <w:t>Eliminación de todo tipo de conducta discriminatoria y xenófoba</w:t>
      </w:r>
    </w:p>
    <w:p w14:paraId="737F615C" w14:textId="0AE518F4" w:rsidR="007066EF" w:rsidRDefault="007066EF" w:rsidP="007066EF">
      <w:pPr>
        <w:pStyle w:val="Prrafodelista"/>
        <w:numPr>
          <w:ilvl w:val="0"/>
          <w:numId w:val="2"/>
        </w:numPr>
        <w:rPr>
          <w:rFonts w:ascii="Calibri" w:eastAsia="Calibri" w:hAnsi="Calibri" w:cs="Times New Roman"/>
          <w:lang w:val="es-ES"/>
        </w:rPr>
      </w:pPr>
      <w:r>
        <w:rPr>
          <w:rFonts w:ascii="Calibri" w:eastAsia="Calibri" w:hAnsi="Calibri" w:cs="Times New Roman"/>
          <w:lang w:val="es-ES"/>
        </w:rPr>
        <w:t>Adopción de la más alta cultura de respeto de la diversidad racial</w:t>
      </w:r>
    </w:p>
    <w:p w14:paraId="11FAF3F4" w14:textId="19EDCFB7" w:rsidR="007066EF" w:rsidRDefault="007066EF" w:rsidP="007066EF">
      <w:pPr>
        <w:pStyle w:val="Prrafodelista"/>
        <w:numPr>
          <w:ilvl w:val="0"/>
          <w:numId w:val="2"/>
        </w:numPr>
        <w:rPr>
          <w:rFonts w:ascii="Calibri" w:eastAsia="Calibri" w:hAnsi="Calibri" w:cs="Times New Roman"/>
          <w:lang w:val="es-ES"/>
        </w:rPr>
      </w:pPr>
      <w:r>
        <w:rPr>
          <w:rFonts w:ascii="Calibri" w:eastAsia="Calibri" w:hAnsi="Calibri" w:cs="Times New Roman"/>
          <w:lang w:val="es-ES"/>
        </w:rPr>
        <w:t>Promulgación y respeto de los derechos de las personas migrantes</w:t>
      </w:r>
    </w:p>
    <w:p w14:paraId="53465188" w14:textId="10925F9B" w:rsidR="007066EF" w:rsidRDefault="007066EF" w:rsidP="007066EF">
      <w:pPr>
        <w:pStyle w:val="Prrafodelista"/>
        <w:numPr>
          <w:ilvl w:val="0"/>
          <w:numId w:val="2"/>
        </w:numPr>
        <w:rPr>
          <w:rFonts w:ascii="Calibri" w:eastAsia="Calibri" w:hAnsi="Calibri" w:cs="Times New Roman"/>
          <w:lang w:val="es-ES"/>
        </w:rPr>
      </w:pPr>
      <w:r>
        <w:rPr>
          <w:rFonts w:ascii="Calibri" w:eastAsia="Calibri" w:hAnsi="Calibri" w:cs="Times New Roman"/>
          <w:lang w:val="es-ES"/>
        </w:rPr>
        <w:t>Integración y cohesión social de las personas extranjeras y migrantes</w:t>
      </w:r>
      <w:r w:rsidR="005C4DEE">
        <w:rPr>
          <w:rFonts w:ascii="Calibri" w:eastAsia="Calibri" w:hAnsi="Calibri" w:cs="Times New Roman"/>
          <w:lang w:val="es-ES"/>
        </w:rPr>
        <w:t xml:space="preserve"> </w:t>
      </w:r>
    </w:p>
    <w:p w14:paraId="5A6A895C" w14:textId="4C65D45D" w:rsidR="00FC2AF3" w:rsidRDefault="00FC2AF3" w:rsidP="007066EF">
      <w:pPr>
        <w:pStyle w:val="Prrafodelista"/>
        <w:numPr>
          <w:ilvl w:val="0"/>
          <w:numId w:val="2"/>
        </w:numPr>
        <w:rPr>
          <w:rFonts w:ascii="Calibri" w:eastAsia="Calibri" w:hAnsi="Calibri" w:cs="Times New Roman"/>
          <w:lang w:val="es-ES"/>
        </w:rPr>
      </w:pPr>
      <w:r w:rsidRPr="00FC2AF3">
        <w:rPr>
          <w:rFonts w:ascii="Calibri" w:eastAsia="Calibri" w:hAnsi="Calibri" w:cs="Times New Roman"/>
          <w:lang w:val="es-ES"/>
        </w:rPr>
        <w:t>Garantizar la transparencia y la rendición de cuentas en el proceso de eliminación del contenido de odio en línea, protegiendo al mismo tiempo la privacidad y la libertad de expresión de los usuarios.</w:t>
      </w:r>
    </w:p>
    <w:p w14:paraId="7544CC2C" w14:textId="5A43061D" w:rsidR="00022C00" w:rsidRDefault="00022C00" w:rsidP="003A3011">
      <w:pPr>
        <w:numPr>
          <w:ilvl w:val="0"/>
          <w:numId w:val="1"/>
        </w:numPr>
        <w:contextualSpacing/>
        <w:jc w:val="both"/>
        <w:rPr>
          <w:rFonts w:ascii="Calibri" w:eastAsia="Calibri" w:hAnsi="Calibri" w:cs="Times New Roman"/>
          <w:b/>
          <w:bCs/>
          <w:lang w:val="es-ES"/>
        </w:rPr>
      </w:pPr>
      <w:r w:rsidRPr="00FC2AF3">
        <w:rPr>
          <w:rFonts w:ascii="Calibri" w:eastAsia="Calibri" w:hAnsi="Calibri" w:cs="Times New Roman"/>
          <w:b/>
          <w:bCs/>
          <w:lang w:val="es-ES"/>
        </w:rPr>
        <w:t>¿Qué prácticas podrían incluirse en la política integral contra la xenofobia para prevenir el uso de narrativas y estrategias xenófobas en los procesos electorales?</w:t>
      </w:r>
    </w:p>
    <w:p w14:paraId="584E67F1" w14:textId="77777777" w:rsidR="0015535A" w:rsidRPr="00FC2AF3" w:rsidRDefault="0015535A" w:rsidP="0015535A">
      <w:pPr>
        <w:ind w:left="720"/>
        <w:contextualSpacing/>
        <w:jc w:val="both"/>
        <w:rPr>
          <w:rFonts w:ascii="Calibri" w:eastAsia="Calibri" w:hAnsi="Calibri" w:cs="Times New Roman"/>
          <w:b/>
          <w:bCs/>
          <w:lang w:val="es-ES"/>
        </w:rPr>
      </w:pPr>
    </w:p>
    <w:p w14:paraId="0DC17F38" w14:textId="08D55C38" w:rsidR="00C641BF" w:rsidRPr="00FC2AF3" w:rsidRDefault="00022C00" w:rsidP="003A3011">
      <w:pPr>
        <w:numPr>
          <w:ilvl w:val="0"/>
          <w:numId w:val="1"/>
        </w:numPr>
        <w:contextualSpacing/>
        <w:jc w:val="both"/>
        <w:rPr>
          <w:rFonts w:ascii="Calibri" w:eastAsia="Calibri" w:hAnsi="Calibri" w:cs="Times New Roman"/>
          <w:b/>
          <w:bCs/>
          <w:lang w:val="es-ES"/>
        </w:rPr>
      </w:pPr>
      <w:r w:rsidRPr="00FC2AF3">
        <w:rPr>
          <w:rFonts w:ascii="Calibri" w:eastAsia="Calibri" w:hAnsi="Calibri" w:cs="Times New Roman"/>
          <w:b/>
          <w:bCs/>
          <w:lang w:val="es-ES"/>
        </w:rPr>
        <w:t xml:space="preserve">¿Cuál podría ser el papel de los gobiernos locales dentro de una política integral dirigida a prevenir y erradicar la xenofobia y su impacto en los derechos de las personas migrantes, </w:t>
      </w:r>
    </w:p>
    <w:p w14:paraId="09F4DDAC" w14:textId="77777777" w:rsidR="00FC2AF3" w:rsidRDefault="00022C00" w:rsidP="00C641BF">
      <w:pPr>
        <w:ind w:left="720"/>
        <w:contextualSpacing/>
        <w:jc w:val="both"/>
        <w:rPr>
          <w:rFonts w:ascii="Calibri" w:eastAsia="Calibri" w:hAnsi="Calibri" w:cs="Times New Roman"/>
          <w:lang w:val="es-ES"/>
        </w:rPr>
      </w:pPr>
      <w:r w:rsidRPr="00FC2AF3">
        <w:rPr>
          <w:rFonts w:ascii="Calibri" w:eastAsia="Calibri" w:hAnsi="Calibri" w:cs="Times New Roman"/>
          <w:b/>
          <w:bCs/>
          <w:lang w:val="es-ES"/>
        </w:rPr>
        <w:t>sus familias, otras personas no-ciudadanas, así como en la comunidad local?</w:t>
      </w:r>
      <w:r w:rsidRPr="00022C00">
        <w:rPr>
          <w:rFonts w:ascii="Calibri" w:eastAsia="Calibri" w:hAnsi="Calibri" w:cs="Times New Roman"/>
          <w:lang w:val="es-ES"/>
        </w:rPr>
        <w:t xml:space="preserve"> </w:t>
      </w:r>
    </w:p>
    <w:p w14:paraId="12D7FE3D" w14:textId="428C59B2" w:rsidR="005D589B" w:rsidRDefault="00022C00" w:rsidP="00C641BF">
      <w:pPr>
        <w:ind w:left="720"/>
        <w:contextualSpacing/>
        <w:jc w:val="both"/>
        <w:rPr>
          <w:rFonts w:ascii="Calibri" w:eastAsia="Calibri" w:hAnsi="Calibri" w:cs="Times New Roman"/>
          <w:lang w:val="es-ES"/>
        </w:rPr>
      </w:pPr>
      <w:r w:rsidRPr="00E52087">
        <w:rPr>
          <w:rFonts w:ascii="Calibri" w:eastAsia="Calibri" w:hAnsi="Calibri" w:cs="Times New Roman"/>
          <w:lang w:val="es-ES"/>
        </w:rPr>
        <w:t xml:space="preserve">La coyuntura actual, </w:t>
      </w:r>
      <w:r w:rsidR="00560DC3" w:rsidRPr="00E52087">
        <w:rPr>
          <w:rFonts w:ascii="Calibri" w:eastAsia="Calibri" w:hAnsi="Calibri" w:cs="Times New Roman"/>
          <w:lang w:val="es-ES"/>
        </w:rPr>
        <w:t xml:space="preserve">de nuestro país, </w:t>
      </w:r>
      <w:r w:rsidRPr="00E52087">
        <w:rPr>
          <w:rFonts w:ascii="Calibri" w:eastAsia="Calibri" w:hAnsi="Calibri" w:cs="Times New Roman"/>
          <w:lang w:val="es-ES"/>
        </w:rPr>
        <w:t xml:space="preserve">de dársele una interpretación idónea e, integral, </w:t>
      </w:r>
      <w:r w:rsidR="0000538F" w:rsidRPr="00E52087">
        <w:rPr>
          <w:rFonts w:ascii="Calibri" w:eastAsia="Calibri" w:hAnsi="Calibri" w:cs="Times New Roman"/>
          <w:lang w:val="es-ES"/>
        </w:rPr>
        <w:t xml:space="preserve">debe, </w:t>
      </w:r>
      <w:r w:rsidR="0000538F">
        <w:rPr>
          <w:rFonts w:ascii="Calibri" w:eastAsia="Calibri" w:hAnsi="Calibri" w:cs="Times New Roman"/>
          <w:lang w:val="es-ES"/>
        </w:rPr>
        <w:t>y</w:t>
      </w:r>
      <w:r w:rsidR="007E0D01">
        <w:rPr>
          <w:rFonts w:ascii="Calibri" w:eastAsia="Calibri" w:hAnsi="Calibri" w:cs="Times New Roman"/>
          <w:lang w:val="es-ES"/>
        </w:rPr>
        <w:t xml:space="preserve"> </w:t>
      </w:r>
      <w:r w:rsidRPr="00E52087">
        <w:rPr>
          <w:rFonts w:ascii="Calibri" w:eastAsia="Calibri" w:hAnsi="Calibri" w:cs="Times New Roman"/>
          <w:lang w:val="es-ES"/>
        </w:rPr>
        <w:t xml:space="preserve">es propicia para que, los nuevos </w:t>
      </w:r>
      <w:r w:rsidR="00E862FA" w:rsidRPr="009D2132">
        <w:rPr>
          <w:rFonts w:ascii="Calibri" w:eastAsia="Calibri" w:hAnsi="Calibri" w:cs="Times New Roman"/>
          <w:lang w:val="es-ES"/>
        </w:rPr>
        <w:t>44</w:t>
      </w:r>
      <w:r w:rsidRPr="00E52087">
        <w:rPr>
          <w:rFonts w:ascii="Calibri" w:eastAsia="Calibri" w:hAnsi="Calibri" w:cs="Times New Roman"/>
          <w:lang w:val="es-ES"/>
        </w:rPr>
        <w:t xml:space="preserve"> municipios, más que la emisión</w:t>
      </w:r>
      <w:r w:rsidR="00560DC3" w:rsidRPr="00E52087">
        <w:rPr>
          <w:rFonts w:ascii="Calibri" w:eastAsia="Calibri" w:hAnsi="Calibri" w:cs="Times New Roman"/>
          <w:lang w:val="es-ES"/>
        </w:rPr>
        <w:t xml:space="preserve"> </w:t>
      </w:r>
      <w:r w:rsidRPr="00E52087">
        <w:rPr>
          <w:rFonts w:ascii="Calibri" w:eastAsia="Calibri" w:hAnsi="Calibri" w:cs="Times New Roman"/>
          <w:lang w:val="es-ES"/>
        </w:rPr>
        <w:t>de ordenanzas municipales (marco jurídico de la circunscripción territorial</w:t>
      </w:r>
      <w:r w:rsidR="00560DC3" w:rsidRPr="00E52087">
        <w:rPr>
          <w:rFonts w:ascii="Calibri" w:eastAsia="Calibri" w:hAnsi="Calibri" w:cs="Times New Roman"/>
          <w:lang w:val="es-ES"/>
        </w:rPr>
        <w:t xml:space="preserve"> municipal)</w:t>
      </w:r>
      <w:r w:rsidRPr="00E52087">
        <w:rPr>
          <w:rFonts w:ascii="Calibri" w:eastAsia="Calibri" w:hAnsi="Calibri" w:cs="Times New Roman"/>
          <w:lang w:val="es-ES"/>
        </w:rPr>
        <w:t xml:space="preserve">, debe de gestarse una nueva visión de la integración y cohesión de </w:t>
      </w:r>
      <w:r w:rsidR="00560DC3" w:rsidRPr="00E52087">
        <w:rPr>
          <w:rFonts w:ascii="Calibri" w:eastAsia="Calibri" w:hAnsi="Calibri" w:cs="Times New Roman"/>
          <w:lang w:val="es-ES"/>
        </w:rPr>
        <w:t>ese colectivo humano y, que conecte y se integre con la sociedad en</w:t>
      </w:r>
      <w:r w:rsidRPr="00E52087">
        <w:rPr>
          <w:rFonts w:ascii="Calibri" w:eastAsia="Calibri" w:hAnsi="Calibri" w:cs="Times New Roman"/>
          <w:lang w:val="es-ES"/>
        </w:rPr>
        <w:t xml:space="preserve"> general</w:t>
      </w:r>
      <w:r w:rsidR="00560DC3" w:rsidRPr="00E52087">
        <w:rPr>
          <w:rFonts w:ascii="Calibri" w:eastAsia="Calibri" w:hAnsi="Calibri" w:cs="Times New Roman"/>
          <w:lang w:val="es-ES"/>
        </w:rPr>
        <w:t xml:space="preserve">. </w:t>
      </w:r>
    </w:p>
    <w:p w14:paraId="773987F5" w14:textId="77777777" w:rsidR="005D589B" w:rsidRDefault="005D589B" w:rsidP="00C641BF">
      <w:pPr>
        <w:ind w:left="720"/>
        <w:contextualSpacing/>
        <w:jc w:val="both"/>
        <w:rPr>
          <w:rFonts w:ascii="Calibri" w:eastAsia="Calibri" w:hAnsi="Calibri" w:cs="Times New Roman"/>
          <w:lang w:val="es-ES"/>
        </w:rPr>
      </w:pPr>
    </w:p>
    <w:p w14:paraId="33B0DD4D" w14:textId="03413276" w:rsidR="00E52087" w:rsidRPr="00E52087" w:rsidRDefault="00560DC3" w:rsidP="00C641BF">
      <w:pPr>
        <w:ind w:left="720"/>
        <w:contextualSpacing/>
        <w:jc w:val="both"/>
        <w:rPr>
          <w:rFonts w:ascii="Calibri" w:eastAsia="Calibri" w:hAnsi="Calibri" w:cs="Times New Roman"/>
          <w:lang w:val="es-ES"/>
        </w:rPr>
      </w:pPr>
      <w:r w:rsidRPr="00E52087">
        <w:rPr>
          <w:rFonts w:ascii="Calibri" w:eastAsia="Calibri" w:hAnsi="Calibri" w:cs="Times New Roman"/>
          <w:lang w:val="es-ES"/>
        </w:rPr>
        <w:t xml:space="preserve">El ordenamiento territorial esta entonces en la obligación de generar una agenda nacional municipal en la que busque </w:t>
      </w:r>
      <w:r w:rsidR="00C641BF">
        <w:rPr>
          <w:rFonts w:ascii="Calibri" w:eastAsia="Calibri" w:hAnsi="Calibri" w:cs="Times New Roman"/>
          <w:lang w:val="es-ES"/>
        </w:rPr>
        <w:t>el desarrollo y la</w:t>
      </w:r>
      <w:r w:rsidRPr="00E52087">
        <w:rPr>
          <w:rFonts w:ascii="Calibri" w:eastAsia="Calibri" w:hAnsi="Calibri" w:cs="Times New Roman"/>
          <w:lang w:val="es-ES"/>
        </w:rPr>
        <w:t xml:space="preserve"> integra</w:t>
      </w:r>
      <w:r w:rsidR="00C641BF">
        <w:rPr>
          <w:rFonts w:ascii="Calibri" w:eastAsia="Calibri" w:hAnsi="Calibri" w:cs="Times New Roman"/>
          <w:lang w:val="es-ES"/>
        </w:rPr>
        <w:t>ción</w:t>
      </w:r>
      <w:r w:rsidRPr="00E52087">
        <w:rPr>
          <w:rFonts w:ascii="Calibri" w:eastAsia="Calibri" w:hAnsi="Calibri" w:cs="Times New Roman"/>
          <w:lang w:val="es-ES"/>
        </w:rPr>
        <w:t xml:space="preserve"> social, económica y culturalmente a la diversidad de personas que integren los diferentes distritos que integran los nuevos municipios; es decir que, este momento es propicio para El Salvador funde</w:t>
      </w:r>
      <w:r w:rsidR="00022C00" w:rsidRPr="00E52087">
        <w:rPr>
          <w:rFonts w:ascii="Calibri" w:eastAsia="Calibri" w:hAnsi="Calibri" w:cs="Times New Roman"/>
          <w:lang w:val="es-ES"/>
        </w:rPr>
        <w:t xml:space="preserve"> los cimientos de una nueva sociedad </w:t>
      </w:r>
      <w:r w:rsidRPr="00E52087">
        <w:rPr>
          <w:rFonts w:ascii="Calibri" w:eastAsia="Calibri" w:hAnsi="Calibri" w:cs="Times New Roman"/>
          <w:lang w:val="es-ES"/>
        </w:rPr>
        <w:t xml:space="preserve">multiétnica; misma en la que se observe y respete sin ninguna distinción a las personas migrantes y sus familiares; </w:t>
      </w:r>
      <w:r w:rsidR="00E52087" w:rsidRPr="00E52087">
        <w:rPr>
          <w:rFonts w:ascii="Calibri" w:eastAsia="Calibri" w:hAnsi="Calibri" w:cs="Times New Roman"/>
          <w:lang w:val="es-ES"/>
        </w:rPr>
        <w:t>garantizándoles</w:t>
      </w:r>
      <w:r w:rsidRPr="00E52087">
        <w:rPr>
          <w:rFonts w:ascii="Calibri" w:eastAsia="Calibri" w:hAnsi="Calibri" w:cs="Times New Roman"/>
          <w:lang w:val="es-ES"/>
        </w:rPr>
        <w:t xml:space="preserve"> el acceso y disfrute sin limitación alguno todos los </w:t>
      </w:r>
      <w:r w:rsidR="00E52087" w:rsidRPr="00E52087">
        <w:rPr>
          <w:rFonts w:ascii="Calibri" w:eastAsia="Calibri" w:hAnsi="Calibri" w:cs="Times New Roman"/>
          <w:lang w:val="es-ES"/>
        </w:rPr>
        <w:t>beneficios</w:t>
      </w:r>
      <w:r w:rsidRPr="00E52087">
        <w:rPr>
          <w:rFonts w:ascii="Calibri" w:eastAsia="Calibri" w:hAnsi="Calibri" w:cs="Times New Roman"/>
          <w:lang w:val="es-ES"/>
        </w:rPr>
        <w:t>, prerrogativas uy derechos que ese muni</w:t>
      </w:r>
      <w:r w:rsidR="00E52087" w:rsidRPr="00E52087">
        <w:rPr>
          <w:rFonts w:ascii="Calibri" w:eastAsia="Calibri" w:hAnsi="Calibri" w:cs="Times New Roman"/>
          <w:lang w:val="es-ES"/>
        </w:rPr>
        <w:t>cip</w:t>
      </w:r>
      <w:r w:rsidRPr="00E52087">
        <w:rPr>
          <w:rFonts w:ascii="Calibri" w:eastAsia="Calibri" w:hAnsi="Calibri" w:cs="Times New Roman"/>
          <w:lang w:val="es-ES"/>
        </w:rPr>
        <w:t>io concede a sus habitantes</w:t>
      </w:r>
      <w:r w:rsidR="00C641BF">
        <w:rPr>
          <w:rFonts w:ascii="Calibri" w:eastAsia="Calibri" w:hAnsi="Calibri" w:cs="Times New Roman"/>
          <w:lang w:val="es-ES"/>
        </w:rPr>
        <w:t>.</w:t>
      </w:r>
      <w:r w:rsidR="00E52087">
        <w:rPr>
          <w:rFonts w:ascii="Calibri" w:eastAsia="Calibri" w:hAnsi="Calibri" w:cs="Times New Roman"/>
          <w:lang w:val="es-ES"/>
        </w:rPr>
        <w:t xml:space="preserve"> </w:t>
      </w:r>
    </w:p>
    <w:p w14:paraId="23D7125B" w14:textId="4DE6AF29" w:rsidR="00022C00" w:rsidRPr="00022C00" w:rsidRDefault="00022C00" w:rsidP="00E52087">
      <w:pPr>
        <w:ind w:left="720"/>
        <w:contextualSpacing/>
        <w:jc w:val="both"/>
        <w:rPr>
          <w:rFonts w:ascii="Calibri" w:eastAsia="Calibri" w:hAnsi="Calibri" w:cs="Times New Roman"/>
          <w:lang w:val="es-ES"/>
        </w:rPr>
      </w:pPr>
    </w:p>
    <w:p w14:paraId="2C0D2C33" w14:textId="003190CC" w:rsidR="00FC2AF3" w:rsidRPr="00FC2AF3" w:rsidRDefault="00022C00" w:rsidP="003A3011">
      <w:pPr>
        <w:numPr>
          <w:ilvl w:val="0"/>
          <w:numId w:val="1"/>
        </w:numPr>
        <w:contextualSpacing/>
        <w:jc w:val="both"/>
        <w:rPr>
          <w:rFonts w:ascii="Calibri" w:eastAsia="Calibri" w:hAnsi="Calibri" w:cs="Times New Roman"/>
          <w:i/>
          <w:sz w:val="18"/>
          <w:szCs w:val="18"/>
          <w:u w:val="single"/>
        </w:rPr>
      </w:pPr>
      <w:r w:rsidRPr="00FC2AF3">
        <w:rPr>
          <w:rFonts w:ascii="Calibri" w:eastAsia="Calibri" w:hAnsi="Calibri" w:cs="Times New Roman"/>
          <w:b/>
          <w:bCs/>
          <w:lang w:val="es-ES"/>
        </w:rPr>
        <w:lastRenderedPageBreak/>
        <w:t xml:space="preserve">¿Qué papel concreto debe jugar el sistema de administración de justicia para hacer frente a las expresiones -narrativa, medidas, políticas- de xenofobia? </w:t>
      </w:r>
      <w:r w:rsidRPr="00FC2AF3">
        <w:rPr>
          <w:rFonts w:ascii="Calibri" w:eastAsia="Calibri" w:hAnsi="Calibri" w:cs="Times New Roman"/>
          <w:b/>
          <w:bCs/>
        </w:rPr>
        <w:t xml:space="preserve">¿Cómo erradicar la xenofobia desde la </w:t>
      </w:r>
      <w:r w:rsidR="005D589B" w:rsidRPr="00FC2AF3">
        <w:rPr>
          <w:rFonts w:ascii="Calibri" w:eastAsia="Calibri" w:hAnsi="Calibri" w:cs="Times New Roman"/>
          <w:b/>
          <w:bCs/>
        </w:rPr>
        <w:t>Administración</w:t>
      </w:r>
      <w:r w:rsidRPr="00FC2AF3">
        <w:rPr>
          <w:rFonts w:ascii="Calibri" w:eastAsia="Calibri" w:hAnsi="Calibri" w:cs="Times New Roman"/>
          <w:b/>
          <w:bCs/>
        </w:rPr>
        <w:t xml:space="preserve"> de Justicia?</w:t>
      </w:r>
      <w:r w:rsidRPr="00127A36">
        <w:rPr>
          <w:rFonts w:ascii="Calibri" w:eastAsia="Calibri" w:hAnsi="Calibri" w:cs="Times New Roman"/>
        </w:rPr>
        <w:t xml:space="preserve">  </w:t>
      </w:r>
    </w:p>
    <w:p w14:paraId="36F8A5DF" w14:textId="69F12179" w:rsidR="00E52087" w:rsidRPr="00127A36" w:rsidRDefault="00C641BF" w:rsidP="00FC2AF3">
      <w:pPr>
        <w:ind w:left="720"/>
        <w:contextualSpacing/>
        <w:jc w:val="both"/>
        <w:rPr>
          <w:rFonts w:ascii="Calibri" w:eastAsia="Calibri" w:hAnsi="Calibri" w:cs="Times New Roman"/>
          <w:i/>
          <w:sz w:val="18"/>
          <w:szCs w:val="18"/>
          <w:u w:val="single"/>
        </w:rPr>
      </w:pPr>
      <w:r w:rsidRPr="00127A36">
        <w:rPr>
          <w:rFonts w:ascii="Calibri" w:eastAsia="Calibri" w:hAnsi="Calibri" w:cs="Times New Roman"/>
        </w:rPr>
        <w:t>L</w:t>
      </w:r>
      <w:r w:rsidR="00E52087" w:rsidRPr="00127A36">
        <w:rPr>
          <w:rFonts w:ascii="Calibri" w:eastAsia="Calibri" w:hAnsi="Calibri" w:cs="Times New Roman"/>
        </w:rPr>
        <w:t xml:space="preserve">a </w:t>
      </w:r>
      <w:r w:rsidR="00FC2AF3" w:rsidRPr="00127A36">
        <w:rPr>
          <w:rFonts w:ascii="Calibri" w:eastAsia="Calibri" w:hAnsi="Calibri" w:cs="Times New Roman"/>
        </w:rPr>
        <w:t>administración</w:t>
      </w:r>
      <w:r w:rsidRPr="00127A36">
        <w:rPr>
          <w:rFonts w:ascii="Calibri" w:eastAsia="Calibri" w:hAnsi="Calibri" w:cs="Times New Roman"/>
        </w:rPr>
        <w:t xml:space="preserve"> de justicia debe</w:t>
      </w:r>
      <w:r w:rsidR="00E52087" w:rsidRPr="00127A36">
        <w:rPr>
          <w:rFonts w:ascii="Calibri" w:eastAsia="Calibri" w:hAnsi="Calibri" w:cs="Times New Roman"/>
        </w:rPr>
        <w:t>: a) Por una parte, sancionar de manera transparente y sin inclinación y objetivamente a las personas procesadas por pr</w:t>
      </w:r>
      <w:r w:rsidR="003465E3" w:rsidRPr="00127A36">
        <w:rPr>
          <w:rFonts w:ascii="Calibri" w:eastAsia="Calibri" w:hAnsi="Calibri" w:cs="Times New Roman"/>
        </w:rPr>
        <w:t>á</w:t>
      </w:r>
      <w:r w:rsidR="00E52087" w:rsidRPr="00127A36">
        <w:rPr>
          <w:rFonts w:ascii="Calibri" w:eastAsia="Calibri" w:hAnsi="Calibri" w:cs="Times New Roman"/>
        </w:rPr>
        <w:t xml:space="preserve">cticas xenófobas y discriminatorias contra personas extranjeras, migrantes y sus </w:t>
      </w:r>
      <w:r w:rsidR="00FC2AF3" w:rsidRPr="00127A36">
        <w:rPr>
          <w:rFonts w:ascii="Calibri" w:eastAsia="Calibri" w:hAnsi="Calibri" w:cs="Times New Roman"/>
        </w:rPr>
        <w:t>familiares</w:t>
      </w:r>
      <w:r w:rsidR="00E52087" w:rsidRPr="00127A36">
        <w:rPr>
          <w:rFonts w:ascii="Calibri" w:eastAsia="Calibri" w:hAnsi="Calibri" w:cs="Times New Roman"/>
        </w:rPr>
        <w:t>. b) No permitir y, sancionar a los servidores públicos de las instituciones de la administración de justicia como Ministerio P</w:t>
      </w:r>
      <w:r w:rsidR="003465E3" w:rsidRPr="00127A36">
        <w:rPr>
          <w:rFonts w:ascii="Calibri" w:eastAsia="Calibri" w:hAnsi="Calibri" w:cs="Times New Roman"/>
        </w:rPr>
        <w:t>ú</w:t>
      </w:r>
      <w:r w:rsidR="00E52087" w:rsidRPr="00127A36">
        <w:rPr>
          <w:rFonts w:ascii="Calibri" w:eastAsia="Calibri" w:hAnsi="Calibri" w:cs="Times New Roman"/>
        </w:rPr>
        <w:t xml:space="preserve">blico y el propio </w:t>
      </w:r>
      <w:r w:rsidR="003465E3" w:rsidRPr="00127A36">
        <w:rPr>
          <w:rFonts w:ascii="Calibri" w:eastAsia="Calibri" w:hAnsi="Calibri" w:cs="Times New Roman"/>
        </w:rPr>
        <w:t>Ó</w:t>
      </w:r>
      <w:r w:rsidR="00E52087" w:rsidRPr="00127A36">
        <w:rPr>
          <w:rFonts w:ascii="Calibri" w:eastAsia="Calibri" w:hAnsi="Calibri" w:cs="Times New Roman"/>
        </w:rPr>
        <w:t>rgano Judicial</w:t>
      </w:r>
      <w:r w:rsidR="005B0945" w:rsidRPr="00FC278C">
        <w:rPr>
          <w:rFonts w:ascii="Calibri" w:eastAsia="Calibri" w:hAnsi="Calibri" w:cs="Times New Roman"/>
          <w:color w:val="FF0000"/>
        </w:rPr>
        <w:t xml:space="preserve"> </w:t>
      </w:r>
      <w:r w:rsidR="005B0945" w:rsidRPr="009D2132">
        <w:rPr>
          <w:rFonts w:ascii="Calibri" w:eastAsia="Calibri" w:hAnsi="Calibri" w:cs="Times New Roman"/>
        </w:rPr>
        <w:t xml:space="preserve">que adopten, manifiesten, o lleven a cabo prácticas o expresiones xenófobas o discriminatorias en contra de personas detenidas o en procesos de detención, procesadas o condenadas por el </w:t>
      </w:r>
      <w:r w:rsidR="00FC278C" w:rsidRPr="009D2132">
        <w:rPr>
          <w:rFonts w:ascii="Calibri" w:eastAsia="Calibri" w:hAnsi="Calibri" w:cs="Times New Roman"/>
        </w:rPr>
        <w:t>hecho</w:t>
      </w:r>
      <w:r w:rsidR="005B0945" w:rsidRPr="009D2132">
        <w:rPr>
          <w:rFonts w:ascii="Calibri" w:eastAsia="Calibri" w:hAnsi="Calibri" w:cs="Times New Roman"/>
        </w:rPr>
        <w:t xml:space="preserve"> de ser migrantes o extranjeras. </w:t>
      </w:r>
      <w:r w:rsidR="00E52087" w:rsidRPr="00127A36">
        <w:rPr>
          <w:rFonts w:ascii="Calibri" w:eastAsia="Calibri" w:hAnsi="Calibri" w:cs="Times New Roman"/>
        </w:rPr>
        <w:t>c) Capacitar y sensibilizar a todo el personal que integra las instituciones de la a</w:t>
      </w:r>
      <w:r w:rsidR="003465E3" w:rsidRPr="00127A36">
        <w:rPr>
          <w:rFonts w:ascii="Calibri" w:eastAsia="Calibri" w:hAnsi="Calibri" w:cs="Times New Roman"/>
        </w:rPr>
        <w:t>d</w:t>
      </w:r>
      <w:r w:rsidR="00E52087" w:rsidRPr="00127A36">
        <w:rPr>
          <w:rFonts w:ascii="Calibri" w:eastAsia="Calibri" w:hAnsi="Calibri" w:cs="Times New Roman"/>
        </w:rPr>
        <w:t>ministraci</w:t>
      </w:r>
      <w:r w:rsidR="003465E3" w:rsidRPr="00127A36">
        <w:rPr>
          <w:rFonts w:ascii="Calibri" w:eastAsia="Calibri" w:hAnsi="Calibri" w:cs="Times New Roman"/>
        </w:rPr>
        <w:t>ó</w:t>
      </w:r>
      <w:r w:rsidR="00E52087" w:rsidRPr="00127A36">
        <w:rPr>
          <w:rFonts w:ascii="Calibri" w:eastAsia="Calibri" w:hAnsi="Calibri" w:cs="Times New Roman"/>
        </w:rPr>
        <w:t xml:space="preserve">n de justiciar y sus </w:t>
      </w:r>
      <w:r w:rsidR="003465E3" w:rsidRPr="00127A36">
        <w:rPr>
          <w:rFonts w:ascii="Calibri" w:eastAsia="Calibri" w:hAnsi="Calibri" w:cs="Times New Roman"/>
        </w:rPr>
        <w:t>órganos</w:t>
      </w:r>
      <w:r w:rsidR="00E52087" w:rsidRPr="00127A36">
        <w:rPr>
          <w:rFonts w:ascii="Calibri" w:eastAsia="Calibri" w:hAnsi="Calibri" w:cs="Times New Roman"/>
        </w:rPr>
        <w:t xml:space="preserve"> </w:t>
      </w:r>
      <w:r w:rsidR="00FC2AF3" w:rsidRPr="00127A36">
        <w:rPr>
          <w:rFonts w:ascii="Calibri" w:eastAsia="Calibri" w:hAnsi="Calibri" w:cs="Times New Roman"/>
        </w:rPr>
        <w:t>auxiliares</w:t>
      </w:r>
      <w:r w:rsidR="00E52087" w:rsidRPr="00127A36">
        <w:rPr>
          <w:rFonts w:ascii="Calibri" w:eastAsia="Calibri" w:hAnsi="Calibri" w:cs="Times New Roman"/>
        </w:rPr>
        <w:t xml:space="preserve"> </w:t>
      </w:r>
      <w:r w:rsidRPr="00127A36">
        <w:rPr>
          <w:rFonts w:ascii="Calibri" w:eastAsia="Calibri" w:hAnsi="Calibri" w:cs="Times New Roman"/>
        </w:rPr>
        <w:t xml:space="preserve">en </w:t>
      </w:r>
      <w:r w:rsidR="00E52087" w:rsidRPr="00127A36">
        <w:rPr>
          <w:rFonts w:ascii="Calibri" w:eastAsia="Calibri" w:hAnsi="Calibri" w:cs="Times New Roman"/>
        </w:rPr>
        <w:t xml:space="preserve">el respeto irrestricto de los derechos de las personas extranjeras y migrantes que se ven involucradas en diferentes diligencias, trámites y procesos judiciales, es decir, a todos los migrantes </w:t>
      </w:r>
      <w:r w:rsidR="00FC2AF3" w:rsidRPr="00127A36">
        <w:rPr>
          <w:rFonts w:ascii="Calibri" w:eastAsia="Calibri" w:hAnsi="Calibri" w:cs="Times New Roman"/>
        </w:rPr>
        <w:t>usuarias</w:t>
      </w:r>
      <w:r w:rsidR="00E52087" w:rsidRPr="00127A36">
        <w:rPr>
          <w:rFonts w:ascii="Calibri" w:eastAsia="Calibri" w:hAnsi="Calibri" w:cs="Times New Roman"/>
        </w:rPr>
        <w:t xml:space="preserve"> de dichas instituciones</w:t>
      </w:r>
      <w:r w:rsidR="003465E3" w:rsidRPr="00127A36">
        <w:rPr>
          <w:rFonts w:ascii="Calibri" w:eastAsia="Calibri" w:hAnsi="Calibri" w:cs="Times New Roman"/>
        </w:rPr>
        <w:t xml:space="preserve"> y d) Permitir que la plantilla de servidores y funcionarios públicos de las instituciones de administración de justiciar también puedan ser integradas por personas migrantes.</w:t>
      </w:r>
    </w:p>
    <w:p w14:paraId="5D07EE66" w14:textId="77777777" w:rsidR="003465E3" w:rsidRDefault="003465E3" w:rsidP="003465E3">
      <w:pPr>
        <w:ind w:left="720"/>
        <w:contextualSpacing/>
        <w:jc w:val="both"/>
        <w:rPr>
          <w:rFonts w:ascii="Calibri" w:eastAsia="Calibri" w:hAnsi="Calibri" w:cs="Times New Roman"/>
          <w:lang w:val="es-ES"/>
        </w:rPr>
      </w:pPr>
    </w:p>
    <w:p w14:paraId="67FA6909" w14:textId="543B31E2" w:rsidR="00734DA3" w:rsidRPr="00FC2AF3" w:rsidRDefault="00022C00" w:rsidP="00FC2AF3">
      <w:pPr>
        <w:numPr>
          <w:ilvl w:val="0"/>
          <w:numId w:val="1"/>
        </w:numPr>
        <w:contextualSpacing/>
        <w:jc w:val="both"/>
        <w:rPr>
          <w:rFonts w:ascii="Calibri" w:eastAsia="Calibri" w:hAnsi="Calibri" w:cs="Times New Roman"/>
          <w:lang w:val="es-ES"/>
        </w:rPr>
      </w:pPr>
      <w:r w:rsidRPr="00FC2AF3">
        <w:rPr>
          <w:rFonts w:ascii="Calibri" w:eastAsia="Calibri" w:hAnsi="Calibri" w:cs="Times New Roman"/>
          <w:b/>
          <w:bCs/>
          <w:lang w:val="es-ES"/>
        </w:rPr>
        <w:t>¿Qué prácticas deberían promover los Estados a nivel bilateral y regional para prevenir y erradicar la xenofobia</w:t>
      </w:r>
      <w:r w:rsidRPr="00022C00">
        <w:rPr>
          <w:rFonts w:ascii="Calibri" w:eastAsia="Calibri" w:hAnsi="Calibri" w:cs="Times New Roman"/>
          <w:lang w:val="es-ES"/>
        </w:rPr>
        <w:t xml:space="preserve">? </w:t>
      </w:r>
      <w:r w:rsidR="00FC4BB1">
        <w:rPr>
          <w:rFonts w:ascii="Calibri" w:eastAsia="Calibri" w:hAnsi="Calibri" w:cs="Times New Roman"/>
          <w:lang w:val="es-ES"/>
        </w:rPr>
        <w:t>E</w:t>
      </w:r>
      <w:r w:rsidR="00B771E1">
        <w:rPr>
          <w:rFonts w:ascii="Calibri" w:eastAsia="Calibri" w:hAnsi="Calibri" w:cs="Times New Roman"/>
          <w:lang w:val="es-ES"/>
        </w:rPr>
        <w:t>n</w:t>
      </w:r>
      <w:r w:rsidR="00FC4BB1">
        <w:rPr>
          <w:rFonts w:ascii="Calibri" w:eastAsia="Calibri" w:hAnsi="Calibri" w:cs="Times New Roman"/>
          <w:lang w:val="es-ES"/>
        </w:rPr>
        <w:t xml:space="preserve"> nuestro caso, desde </w:t>
      </w:r>
      <w:r w:rsidR="00FC2AF3">
        <w:rPr>
          <w:rFonts w:ascii="Calibri" w:eastAsia="Calibri" w:hAnsi="Calibri" w:cs="Times New Roman"/>
          <w:lang w:val="es-ES"/>
        </w:rPr>
        <w:t>la secretaria</w:t>
      </w:r>
      <w:r w:rsidR="00FC4BB1">
        <w:rPr>
          <w:rFonts w:ascii="Calibri" w:eastAsia="Calibri" w:hAnsi="Calibri" w:cs="Times New Roman"/>
          <w:lang w:val="es-ES"/>
        </w:rPr>
        <w:t xml:space="preserve"> del Sistema de Integración Centroamericano (SICA); pueden crearse directivas, acuerdos regionales o bilaterales específicos contra la xenofobia y la discriminación en sus diferentes formas de manifestación; requiere los compromisos improrrogables de los estados y medios de verificación como el monitoreo y seguimi</w:t>
      </w:r>
      <w:r w:rsidR="00FC2AF3">
        <w:rPr>
          <w:rFonts w:ascii="Calibri" w:eastAsia="Calibri" w:hAnsi="Calibri" w:cs="Times New Roman"/>
          <w:lang w:val="es-ES"/>
        </w:rPr>
        <w:t>e</w:t>
      </w:r>
      <w:r w:rsidR="00FC4BB1">
        <w:rPr>
          <w:rFonts w:ascii="Calibri" w:eastAsia="Calibri" w:hAnsi="Calibri" w:cs="Times New Roman"/>
          <w:lang w:val="es-ES"/>
        </w:rPr>
        <w:t xml:space="preserve">nto, </w:t>
      </w:r>
      <w:r w:rsidR="00C51EAA">
        <w:rPr>
          <w:rFonts w:ascii="Calibri" w:eastAsia="Calibri" w:hAnsi="Calibri" w:cs="Times New Roman"/>
          <w:lang w:val="es-ES"/>
        </w:rPr>
        <w:t>el</w:t>
      </w:r>
      <w:r w:rsidR="00FC4BB1">
        <w:rPr>
          <w:rFonts w:ascii="Calibri" w:eastAsia="Calibri" w:hAnsi="Calibri" w:cs="Times New Roman"/>
          <w:lang w:val="es-ES"/>
        </w:rPr>
        <w:t xml:space="preserve"> objeto es que las personas extranjeras y </w:t>
      </w:r>
    </w:p>
    <w:p w14:paraId="009E7C31" w14:textId="6C7702B4" w:rsidR="00022C00" w:rsidRPr="00022C00" w:rsidRDefault="00FC4BB1" w:rsidP="00734DA3">
      <w:pPr>
        <w:ind w:left="720"/>
        <w:contextualSpacing/>
        <w:jc w:val="both"/>
        <w:rPr>
          <w:rFonts w:ascii="Calibri" w:eastAsia="Calibri" w:hAnsi="Calibri" w:cs="Times New Roman"/>
          <w:lang w:val="es-ES"/>
        </w:rPr>
      </w:pPr>
      <w:r>
        <w:rPr>
          <w:rFonts w:ascii="Calibri" w:eastAsia="Calibri" w:hAnsi="Calibri" w:cs="Times New Roman"/>
          <w:lang w:val="es-ES"/>
        </w:rPr>
        <w:t xml:space="preserve">migrantes se sientan acogidas por las sociedades de los Estados en las que, por diferentes razones decidieron residir temporal o permanentemente. </w:t>
      </w:r>
    </w:p>
    <w:p w14:paraId="66226D81" w14:textId="7E569137" w:rsidR="00022C00" w:rsidRDefault="00022C00" w:rsidP="00022C00">
      <w:pPr>
        <w:spacing w:after="0"/>
        <w:jc w:val="both"/>
        <w:rPr>
          <w:bCs/>
          <w:sz w:val="24"/>
          <w:szCs w:val="24"/>
        </w:rPr>
      </w:pPr>
    </w:p>
    <w:p w14:paraId="7FCBA405" w14:textId="77777777" w:rsidR="00007D38" w:rsidRPr="00837D5A" w:rsidRDefault="00E74777" w:rsidP="00837D5A">
      <w:pPr>
        <w:contextualSpacing/>
        <w:jc w:val="both"/>
        <w:rPr>
          <w:rFonts w:ascii="Calibri" w:eastAsia="Calibri" w:hAnsi="Calibri" w:cs="Times New Roman"/>
          <w:lang w:val="es-ES"/>
        </w:rPr>
      </w:pPr>
      <w:r w:rsidRPr="00837D5A">
        <w:rPr>
          <w:rFonts w:ascii="Calibri" w:eastAsia="Calibri" w:hAnsi="Calibri" w:cs="Times New Roman"/>
          <w:lang w:val="es-ES"/>
        </w:rPr>
        <w:t>En conclusión, el aporte del Grupo de Monitoreo Independiente de El Salvador - GMIES, con la contribución de la organización de base Creando Futuro, a los comentarios de la Recomendación/Observación General Conjunta del CERD y CMW sobre las Obligaciones de los Estados Partes en relación con las políticas públicas integrales para abordar y erradicar la xenofobia es de suma importancia</w:t>
      </w:r>
      <w:r w:rsidR="00007D38" w:rsidRPr="00837D5A">
        <w:rPr>
          <w:rFonts w:ascii="Calibri" w:eastAsia="Calibri" w:hAnsi="Calibri" w:cs="Times New Roman"/>
          <w:lang w:val="es-ES"/>
        </w:rPr>
        <w:t xml:space="preserve">, </w:t>
      </w:r>
      <w:r w:rsidRPr="00837D5A">
        <w:rPr>
          <w:rFonts w:ascii="Calibri" w:eastAsia="Calibri" w:hAnsi="Calibri" w:cs="Times New Roman"/>
          <w:lang w:val="es-ES"/>
        </w:rPr>
        <w:t>destaca la necesidad de</w:t>
      </w:r>
      <w:r w:rsidR="00007D38" w:rsidRPr="00837D5A">
        <w:rPr>
          <w:rFonts w:ascii="Calibri" w:eastAsia="Calibri" w:hAnsi="Calibri" w:cs="Times New Roman"/>
          <w:lang w:val="es-ES"/>
        </w:rPr>
        <w:t xml:space="preserve"> crear</w:t>
      </w:r>
      <w:r w:rsidRPr="00837D5A">
        <w:rPr>
          <w:rFonts w:ascii="Calibri" w:eastAsia="Calibri" w:hAnsi="Calibri" w:cs="Times New Roman"/>
          <w:lang w:val="es-ES"/>
        </w:rPr>
        <w:t xml:space="preserve"> políticas públicas inclusivas y holísticas que garanticen la integración plena y el respeto de los derechos de las personas migrantes, sus familias y otros no-ciudadanos afectados por la discriminación racial en El Salvador y en todo el mundo. </w:t>
      </w:r>
    </w:p>
    <w:p w14:paraId="05F574E9" w14:textId="77777777" w:rsidR="00007D38" w:rsidRPr="00837D5A" w:rsidRDefault="00007D38" w:rsidP="00837D5A">
      <w:pPr>
        <w:ind w:left="720"/>
        <w:contextualSpacing/>
        <w:jc w:val="both"/>
        <w:rPr>
          <w:rFonts w:ascii="Calibri" w:eastAsia="Calibri" w:hAnsi="Calibri" w:cs="Times New Roman"/>
          <w:lang w:val="es-ES"/>
        </w:rPr>
      </w:pPr>
    </w:p>
    <w:p w14:paraId="5A0DF6CC" w14:textId="42605DA6" w:rsidR="00E74777" w:rsidRPr="00837D5A" w:rsidRDefault="00E74777" w:rsidP="00837D5A">
      <w:pPr>
        <w:contextualSpacing/>
        <w:jc w:val="both"/>
        <w:rPr>
          <w:rFonts w:ascii="Calibri" w:eastAsia="Calibri" w:hAnsi="Calibri" w:cs="Times New Roman"/>
          <w:lang w:val="es-ES"/>
        </w:rPr>
      </w:pPr>
      <w:r w:rsidRPr="00837D5A">
        <w:rPr>
          <w:rFonts w:ascii="Calibri" w:eastAsia="Calibri" w:hAnsi="Calibri" w:cs="Times New Roman"/>
          <w:lang w:val="es-ES"/>
        </w:rPr>
        <w:t>La colaboración entre entidades gubernamentales, organizaciones de la sociedad civil y grupos independientes de monitoreo es fundamental para promover la igualdad, la diversidad y el respeto mutuo en nuestras comunidades. Juntos, podemos trabajar hacia un futuro donde la xenofobia y la discriminación racial sean cosas del pasado, y donde cada individuo sea valorado y respetado por igual, independientemente de su origen o estatus migratorio.</w:t>
      </w:r>
    </w:p>
    <w:sectPr w:rsidR="00E74777" w:rsidRPr="00837D5A" w:rsidSect="0071459E">
      <w:headerReference w:type="default" r:id="rId8"/>
      <w:pgSz w:w="12240" w:h="15840"/>
      <w:pgMar w:top="1417" w:right="1701" w:bottom="1417" w:left="1701"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9517C" w14:textId="77777777" w:rsidR="00CE05D5" w:rsidRDefault="00CE05D5" w:rsidP="003D58D4">
      <w:pPr>
        <w:spacing w:after="0" w:line="240" w:lineRule="auto"/>
      </w:pPr>
      <w:r>
        <w:separator/>
      </w:r>
    </w:p>
  </w:endnote>
  <w:endnote w:type="continuationSeparator" w:id="0">
    <w:p w14:paraId="37BAE29C" w14:textId="77777777" w:rsidR="00CE05D5" w:rsidRDefault="00CE05D5" w:rsidP="003D5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delon-Light">
    <w:altName w:val="Calibri"/>
    <w:charset w:val="00"/>
    <w:family w:val="auto"/>
    <w:pitch w:val="variable"/>
    <w:sig w:usb0="A00000EF" w:usb1="2000F5C7"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D1E36" w14:textId="77777777" w:rsidR="00CE05D5" w:rsidRDefault="00CE05D5" w:rsidP="003D58D4">
      <w:pPr>
        <w:spacing w:after="0" w:line="240" w:lineRule="auto"/>
      </w:pPr>
      <w:r>
        <w:separator/>
      </w:r>
    </w:p>
  </w:footnote>
  <w:footnote w:type="continuationSeparator" w:id="0">
    <w:p w14:paraId="06D3EEA4" w14:textId="77777777" w:rsidR="00CE05D5" w:rsidRDefault="00CE05D5" w:rsidP="003D58D4">
      <w:pPr>
        <w:spacing w:after="0" w:line="240" w:lineRule="auto"/>
      </w:pPr>
      <w:r>
        <w:continuationSeparator/>
      </w:r>
    </w:p>
  </w:footnote>
  <w:footnote w:id="1">
    <w:p w14:paraId="5B0F1F11" w14:textId="77777777" w:rsidR="00B771E1" w:rsidRPr="00195D52" w:rsidRDefault="00B771E1" w:rsidP="00022C00">
      <w:pPr>
        <w:pStyle w:val="Textonotapie"/>
        <w:jc w:val="both"/>
      </w:pPr>
      <w:r>
        <w:tab/>
      </w:r>
      <w:r>
        <w:rPr>
          <w:rStyle w:val="Refdenotaalpie"/>
        </w:rPr>
        <w:footnoteRef/>
      </w:r>
      <w:r>
        <w:t xml:space="preserve"> </w:t>
      </w:r>
      <w:r>
        <w:tab/>
      </w:r>
      <w:r w:rsidRPr="00195D52">
        <w:rPr>
          <w:lang w:val="es-ES"/>
        </w:rPr>
        <w:t>A los efectos de esta Observación</w:t>
      </w:r>
      <w:r>
        <w:rPr>
          <w:lang w:val="es-ES"/>
        </w:rPr>
        <w:t>/Recomendación</w:t>
      </w:r>
      <w:r w:rsidRPr="00195D52">
        <w:rPr>
          <w:lang w:val="es-ES"/>
        </w:rPr>
        <w:t xml:space="preserve"> General, el término “migrante” incluye a toda persona que no sea nacional del país donde se encuentre </w:t>
      </w:r>
      <w:r>
        <w:rPr>
          <w:lang w:val="es-ES"/>
        </w:rPr>
        <w:t xml:space="preserve">de forma </w:t>
      </w:r>
      <w:r w:rsidRPr="00195D52">
        <w:rPr>
          <w:lang w:val="es-ES"/>
        </w:rPr>
        <w:t>temporal</w:t>
      </w:r>
      <w:r>
        <w:rPr>
          <w:lang w:val="es-ES"/>
        </w:rPr>
        <w:t xml:space="preserve"> o </w:t>
      </w:r>
      <w:r w:rsidRPr="00195D52">
        <w:rPr>
          <w:lang w:val="es-ES"/>
        </w:rPr>
        <w:t>permanente, independientemente del motivo de su salida de su país. Incluye</w:t>
      </w:r>
      <w:r>
        <w:rPr>
          <w:lang w:val="es-ES"/>
        </w:rPr>
        <w:t xml:space="preserve"> personas </w:t>
      </w:r>
      <w:r w:rsidRPr="00195D52">
        <w:rPr>
          <w:lang w:val="es-ES"/>
        </w:rPr>
        <w:t>solicitantes de asilo, refugiados, apátridas, víctimas de trata y otras personas en el contexto de la migración internacional.</w:t>
      </w:r>
    </w:p>
  </w:footnote>
  <w:footnote w:id="2">
    <w:p w14:paraId="7CEA6312" w14:textId="48A870E3" w:rsidR="00DD5F4A" w:rsidRDefault="00DD5F4A">
      <w:pPr>
        <w:pStyle w:val="Textonotapie"/>
      </w:pPr>
      <w:r>
        <w:rPr>
          <w:rStyle w:val="Refdenotaalpie"/>
        </w:rPr>
        <w:footnoteRef/>
      </w:r>
      <w:r>
        <w:t xml:space="preserve"> </w:t>
      </w:r>
      <w:bookmarkStart w:id="0" w:name="_Hlk163466584"/>
      <w:r w:rsidR="00266E17">
        <w:t xml:space="preserve">Comentarios de fecha 11 de marzo proporcionados por </w:t>
      </w:r>
      <w:hyperlink r:id="rId1" w:history="1">
        <w:r w:rsidR="00266E17" w:rsidRPr="00F564C2">
          <w:rPr>
            <w:rStyle w:val="Hipervnculo"/>
          </w:rPr>
          <w:t>la asociación Creando Futuros de El Salvador</w:t>
        </w:r>
      </w:hyperlink>
      <w:r w:rsidR="00266E17">
        <w:t>.</w:t>
      </w:r>
      <w:bookmarkEnd w:id="0"/>
    </w:p>
  </w:footnote>
  <w:footnote w:id="3">
    <w:p w14:paraId="6946094E" w14:textId="5E0F8B0E" w:rsidR="001D4BA0" w:rsidRDefault="001D4BA0">
      <w:pPr>
        <w:pStyle w:val="Textonotapie"/>
      </w:pPr>
      <w:r>
        <w:rPr>
          <w:rStyle w:val="Refdenotaalpie"/>
        </w:rPr>
        <w:footnoteRef/>
      </w:r>
      <w:r>
        <w:t xml:space="preserve"> Comentarios de fecha 11 de marzo proporcionados </w:t>
      </w:r>
      <w:r w:rsidR="00F564C2">
        <w:t xml:space="preserve">por </w:t>
      </w:r>
      <w:hyperlink r:id="rId2" w:history="1">
        <w:r w:rsidR="00F564C2" w:rsidRPr="00F564C2">
          <w:rPr>
            <w:rStyle w:val="Hipervnculo"/>
          </w:rPr>
          <w:t>la asociación Creando Futuros de El Salvador</w:t>
        </w:r>
      </w:hyperlink>
      <w:r>
        <w:t>.</w:t>
      </w:r>
    </w:p>
  </w:footnote>
  <w:footnote w:id="4">
    <w:p w14:paraId="618BA025" w14:textId="128871E8" w:rsidR="00266E17" w:rsidRDefault="00266E17">
      <w:pPr>
        <w:pStyle w:val="Textonotapie"/>
      </w:pPr>
      <w:r>
        <w:rPr>
          <w:rStyle w:val="Refdenotaalpie"/>
        </w:rPr>
        <w:footnoteRef/>
      </w:r>
      <w:r>
        <w:t xml:space="preserve"> Comentarios de fecha 11 de marzo proporcionados </w:t>
      </w:r>
      <w:r w:rsidR="00F564C2">
        <w:t xml:space="preserve">por </w:t>
      </w:r>
      <w:hyperlink r:id="rId3" w:history="1">
        <w:r w:rsidR="00F564C2" w:rsidRPr="00F564C2">
          <w:rPr>
            <w:rStyle w:val="Hipervnculo"/>
          </w:rPr>
          <w:t>la asociación Creando Futuros de El Salvador</w:t>
        </w:r>
      </w:hyperlink>
      <w:r>
        <w:t>.</w:t>
      </w:r>
    </w:p>
  </w:footnote>
  <w:footnote w:id="5">
    <w:p w14:paraId="70BDCB80" w14:textId="179C4173" w:rsidR="00266E17" w:rsidRDefault="00266E17">
      <w:pPr>
        <w:pStyle w:val="Textonotapie"/>
      </w:pPr>
      <w:r>
        <w:rPr>
          <w:rStyle w:val="Refdenotaalpie"/>
        </w:rPr>
        <w:footnoteRef/>
      </w:r>
      <w:r>
        <w:t xml:space="preserve"> </w:t>
      </w:r>
      <w:r w:rsidR="00C15B69">
        <w:t xml:space="preserve">Comentarios de fecha 11 de marzo proporcionados </w:t>
      </w:r>
      <w:r w:rsidR="00F564C2">
        <w:t xml:space="preserve">por </w:t>
      </w:r>
      <w:hyperlink r:id="rId4" w:history="1">
        <w:r w:rsidR="00F564C2" w:rsidRPr="00F564C2">
          <w:rPr>
            <w:rStyle w:val="Hipervnculo"/>
          </w:rPr>
          <w:t>la asociación Creando Futuros de El Salvador</w:t>
        </w:r>
      </w:hyperlink>
      <w:r w:rsidR="00C15B69">
        <w:t>.</w:t>
      </w:r>
    </w:p>
  </w:footnote>
  <w:footnote w:id="6">
    <w:p w14:paraId="1C6B855D" w14:textId="2F79E36C" w:rsidR="00C15B69" w:rsidRDefault="00C15B69">
      <w:pPr>
        <w:pStyle w:val="Textonotapie"/>
      </w:pPr>
      <w:r>
        <w:rPr>
          <w:rStyle w:val="Refdenotaalpie"/>
        </w:rPr>
        <w:footnoteRef/>
      </w:r>
      <w:r>
        <w:t xml:space="preserve"> Comentarios de fecha 11 de marzo proporcionados </w:t>
      </w:r>
      <w:r w:rsidR="00F564C2">
        <w:t xml:space="preserve">por </w:t>
      </w:r>
      <w:hyperlink r:id="rId5" w:history="1">
        <w:r w:rsidR="00F564C2" w:rsidRPr="00F564C2">
          <w:rPr>
            <w:rStyle w:val="Hipervnculo"/>
          </w:rPr>
          <w:t>la asociación Creando Futuros de El Salvador</w:t>
        </w:r>
      </w:hyperlink>
      <w:r>
        <w:t>.</w:t>
      </w:r>
    </w:p>
  </w:footnote>
  <w:footnote w:id="7">
    <w:p w14:paraId="2B8EBF1A" w14:textId="59E7FE77" w:rsidR="00C15B69" w:rsidRDefault="00C15B69">
      <w:pPr>
        <w:pStyle w:val="Textonotapie"/>
      </w:pPr>
      <w:r>
        <w:rPr>
          <w:rStyle w:val="Refdenotaalpie"/>
        </w:rPr>
        <w:footnoteRef/>
      </w:r>
      <w:r>
        <w:t xml:space="preserve"> Comentarios de fecha 11 de marzo proporcionados </w:t>
      </w:r>
      <w:r w:rsidR="00F564C2">
        <w:t xml:space="preserve">por </w:t>
      </w:r>
      <w:hyperlink r:id="rId6" w:history="1">
        <w:r w:rsidR="00F564C2" w:rsidRPr="00F564C2">
          <w:rPr>
            <w:rStyle w:val="Hipervnculo"/>
          </w:rPr>
          <w:t>la asociación Creando Futuros de El Salvador</w:t>
        </w:r>
      </w:hyperlink>
      <w:r>
        <w:t>.</w:t>
      </w:r>
    </w:p>
  </w:footnote>
  <w:footnote w:id="8">
    <w:p w14:paraId="1F6EDE83" w14:textId="00F024FD" w:rsidR="00C15B69" w:rsidRDefault="00C15B69">
      <w:pPr>
        <w:pStyle w:val="Textonotapie"/>
      </w:pPr>
      <w:r>
        <w:rPr>
          <w:rStyle w:val="Refdenotaalpie"/>
        </w:rPr>
        <w:footnoteRef/>
      </w:r>
      <w:r>
        <w:t xml:space="preserve"> Comentarios de fecha 11 de marzo proporcionados </w:t>
      </w:r>
      <w:r w:rsidR="00F564C2">
        <w:t xml:space="preserve">por </w:t>
      </w:r>
      <w:hyperlink r:id="rId7" w:history="1">
        <w:r w:rsidR="00F564C2" w:rsidRPr="00F564C2">
          <w:rPr>
            <w:rStyle w:val="Hipervnculo"/>
          </w:rPr>
          <w:t>la asociación Creando Futuros de El Salvador</w:t>
        </w:r>
      </w:hyperlink>
      <w:r>
        <w:t>.</w:t>
      </w:r>
    </w:p>
  </w:footnote>
  <w:footnote w:id="9">
    <w:p w14:paraId="601AD6EE" w14:textId="4C5DF141" w:rsidR="00C15B69" w:rsidRDefault="00C15B69">
      <w:pPr>
        <w:pStyle w:val="Textonotapie"/>
      </w:pPr>
      <w:r>
        <w:rPr>
          <w:rStyle w:val="Refdenotaalpie"/>
        </w:rPr>
        <w:footnoteRef/>
      </w:r>
      <w:r>
        <w:t xml:space="preserve"> Comentarios de fecha 11 de marzo proporcionados </w:t>
      </w:r>
      <w:r w:rsidR="00F564C2" w:rsidRPr="00F564C2">
        <w:t xml:space="preserve">por </w:t>
      </w:r>
      <w:hyperlink r:id="rId8" w:history="1">
        <w:r w:rsidR="00F564C2" w:rsidRPr="00F564C2">
          <w:rPr>
            <w:rStyle w:val="Hipervnculo"/>
          </w:rPr>
          <w:t>la asociación Creando Futuros de El Salvador</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5A075" w14:textId="4F364F95" w:rsidR="00B771E1" w:rsidRDefault="00B771E1" w:rsidP="0071459E">
    <w:pPr>
      <w:pStyle w:val="Encabezado"/>
      <w:jc w:val="center"/>
    </w:pPr>
    <w:r>
      <w:rPr>
        <w:noProof/>
      </w:rPr>
      <w:drawing>
        <wp:inline distT="0" distB="0" distL="0" distR="0" wp14:anchorId="26B4836D" wp14:editId="191E1534">
          <wp:extent cx="1412240" cy="457200"/>
          <wp:effectExtent l="0" t="0" r="0" b="0"/>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t="13580" b="30864"/>
                  <a:stretch/>
                </pic:blipFill>
                <pic:spPr bwMode="auto">
                  <a:xfrm>
                    <a:off x="0" y="0"/>
                    <a:ext cx="1412240" cy="457200"/>
                  </a:xfrm>
                  <a:prstGeom prst="rect">
                    <a:avLst/>
                  </a:prstGeom>
                  <a:noFill/>
                  <a:ln>
                    <a:noFill/>
                  </a:ln>
                  <a:extLst>
                    <a:ext uri="{53640926-AAD7-44D8-BBD7-CCE9431645EC}">
                      <a14:shadowObscured xmlns:a14="http://schemas.microsoft.com/office/drawing/2010/main"/>
                    </a:ext>
                  </a:extLst>
                </pic:spPr>
              </pic:pic>
            </a:graphicData>
          </a:graphic>
        </wp:inline>
      </w:drawing>
    </w:r>
  </w:p>
  <w:p w14:paraId="7197F9B1" w14:textId="3F722110" w:rsidR="00B771E1" w:rsidRDefault="00B771E1" w:rsidP="0071459E">
    <w:pPr>
      <w:spacing w:after="0" w:line="240" w:lineRule="auto"/>
      <w:jc w:val="center"/>
      <w:rPr>
        <w:rFonts w:ascii="Adelon-Light" w:eastAsia="Calibri" w:hAnsi="Adelon-Light" w:cs="Times New Roman"/>
        <w:b/>
        <w:smallCaps/>
      </w:rPr>
    </w:pPr>
    <w:r w:rsidRPr="0071459E">
      <w:rPr>
        <w:rFonts w:ascii="Adelon-Light" w:eastAsia="Calibri" w:hAnsi="Adelon-Light" w:cs="Times New Roman"/>
        <w:b/>
        <w:smallCaps/>
      </w:rPr>
      <w:t>Grupo de Monitoreo Independiente de El Salvador</w:t>
    </w:r>
  </w:p>
  <w:p w14:paraId="7104E896" w14:textId="7ACED015" w:rsidR="00B771E1" w:rsidRPr="0071459E" w:rsidRDefault="00B771E1" w:rsidP="0071459E">
    <w:pPr>
      <w:spacing w:after="0" w:line="240" w:lineRule="auto"/>
      <w:jc w:val="center"/>
    </w:pPr>
    <w:r>
      <w:t>Informe-respuesta Recomendación/Observación General Conjunta del CERD y CMW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D340D"/>
    <w:multiLevelType w:val="hybridMultilevel"/>
    <w:tmpl w:val="05A042D2"/>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 w15:restartNumberingAfterBreak="0">
    <w:nsid w:val="283F3B43"/>
    <w:multiLevelType w:val="hybridMultilevel"/>
    <w:tmpl w:val="591260CC"/>
    <w:lvl w:ilvl="0" w:tplc="4EAC7F6E">
      <w:start w:val="72"/>
      <w:numFmt w:val="bullet"/>
      <w:lvlText w:val=""/>
      <w:lvlJc w:val="left"/>
      <w:pPr>
        <w:ind w:left="1080" w:hanging="360"/>
      </w:pPr>
      <w:rPr>
        <w:rFonts w:ascii="Symbol" w:eastAsiaTheme="minorHAnsi" w:hAnsi="Symbol" w:cstheme="minorBidi" w:hint="default"/>
      </w:rPr>
    </w:lvl>
    <w:lvl w:ilvl="1" w:tplc="440A0003" w:tentative="1">
      <w:start w:val="1"/>
      <w:numFmt w:val="bullet"/>
      <w:lvlText w:val="o"/>
      <w:lvlJc w:val="left"/>
      <w:pPr>
        <w:ind w:left="1800" w:hanging="360"/>
      </w:pPr>
      <w:rPr>
        <w:rFonts w:ascii="Courier New" w:hAnsi="Courier New" w:cs="Courier New" w:hint="default"/>
      </w:rPr>
    </w:lvl>
    <w:lvl w:ilvl="2" w:tplc="440A0005" w:tentative="1">
      <w:start w:val="1"/>
      <w:numFmt w:val="bullet"/>
      <w:lvlText w:val=""/>
      <w:lvlJc w:val="left"/>
      <w:pPr>
        <w:ind w:left="2520" w:hanging="360"/>
      </w:pPr>
      <w:rPr>
        <w:rFonts w:ascii="Wingdings" w:hAnsi="Wingdings" w:hint="default"/>
      </w:rPr>
    </w:lvl>
    <w:lvl w:ilvl="3" w:tplc="440A0001" w:tentative="1">
      <w:start w:val="1"/>
      <w:numFmt w:val="bullet"/>
      <w:lvlText w:val=""/>
      <w:lvlJc w:val="left"/>
      <w:pPr>
        <w:ind w:left="3240" w:hanging="360"/>
      </w:pPr>
      <w:rPr>
        <w:rFonts w:ascii="Symbol" w:hAnsi="Symbol" w:hint="default"/>
      </w:rPr>
    </w:lvl>
    <w:lvl w:ilvl="4" w:tplc="440A0003" w:tentative="1">
      <w:start w:val="1"/>
      <w:numFmt w:val="bullet"/>
      <w:lvlText w:val="o"/>
      <w:lvlJc w:val="left"/>
      <w:pPr>
        <w:ind w:left="3960" w:hanging="360"/>
      </w:pPr>
      <w:rPr>
        <w:rFonts w:ascii="Courier New" w:hAnsi="Courier New" w:cs="Courier New" w:hint="default"/>
      </w:rPr>
    </w:lvl>
    <w:lvl w:ilvl="5" w:tplc="440A0005" w:tentative="1">
      <w:start w:val="1"/>
      <w:numFmt w:val="bullet"/>
      <w:lvlText w:val=""/>
      <w:lvlJc w:val="left"/>
      <w:pPr>
        <w:ind w:left="4680" w:hanging="360"/>
      </w:pPr>
      <w:rPr>
        <w:rFonts w:ascii="Wingdings" w:hAnsi="Wingdings" w:hint="default"/>
      </w:rPr>
    </w:lvl>
    <w:lvl w:ilvl="6" w:tplc="440A0001" w:tentative="1">
      <w:start w:val="1"/>
      <w:numFmt w:val="bullet"/>
      <w:lvlText w:val=""/>
      <w:lvlJc w:val="left"/>
      <w:pPr>
        <w:ind w:left="5400" w:hanging="360"/>
      </w:pPr>
      <w:rPr>
        <w:rFonts w:ascii="Symbol" w:hAnsi="Symbol" w:hint="default"/>
      </w:rPr>
    </w:lvl>
    <w:lvl w:ilvl="7" w:tplc="440A0003" w:tentative="1">
      <w:start w:val="1"/>
      <w:numFmt w:val="bullet"/>
      <w:lvlText w:val="o"/>
      <w:lvlJc w:val="left"/>
      <w:pPr>
        <w:ind w:left="6120" w:hanging="360"/>
      </w:pPr>
      <w:rPr>
        <w:rFonts w:ascii="Courier New" w:hAnsi="Courier New" w:cs="Courier New" w:hint="default"/>
      </w:rPr>
    </w:lvl>
    <w:lvl w:ilvl="8" w:tplc="440A0005" w:tentative="1">
      <w:start w:val="1"/>
      <w:numFmt w:val="bullet"/>
      <w:lvlText w:val=""/>
      <w:lvlJc w:val="left"/>
      <w:pPr>
        <w:ind w:left="6840" w:hanging="360"/>
      </w:pPr>
      <w:rPr>
        <w:rFonts w:ascii="Wingdings" w:hAnsi="Wingdings" w:hint="default"/>
      </w:rPr>
    </w:lvl>
  </w:abstractNum>
  <w:abstractNum w:abstractNumId="2" w15:restartNumberingAfterBreak="0">
    <w:nsid w:val="3DCC6B1C"/>
    <w:multiLevelType w:val="hybridMultilevel"/>
    <w:tmpl w:val="AE4ADCA6"/>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 w15:restartNumberingAfterBreak="0">
    <w:nsid w:val="3EE646C2"/>
    <w:multiLevelType w:val="hybridMultilevel"/>
    <w:tmpl w:val="27C2A526"/>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 w15:restartNumberingAfterBreak="0">
    <w:nsid w:val="40136650"/>
    <w:multiLevelType w:val="hybridMultilevel"/>
    <w:tmpl w:val="B4F0C8F4"/>
    <w:lvl w:ilvl="0" w:tplc="FFFFFFF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 w15:restartNumberingAfterBreak="0">
    <w:nsid w:val="45A171BA"/>
    <w:multiLevelType w:val="hybridMultilevel"/>
    <w:tmpl w:val="92A407F8"/>
    <w:lvl w:ilvl="0" w:tplc="FFFFFFF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 w15:restartNumberingAfterBreak="0">
    <w:nsid w:val="4D6F6479"/>
    <w:multiLevelType w:val="hybridMultilevel"/>
    <w:tmpl w:val="8BD4CA9C"/>
    <w:lvl w:ilvl="0" w:tplc="2C0A0011">
      <w:start w:val="1"/>
      <w:numFmt w:val="decimal"/>
      <w:lvlText w:val="%1)"/>
      <w:lvlJc w:val="left"/>
      <w:pPr>
        <w:ind w:left="720" w:hanging="360"/>
      </w:pPr>
      <w:rPr>
        <w:rFonts w:hint="default"/>
      </w:rPr>
    </w:lvl>
    <w:lvl w:ilvl="1" w:tplc="3864CAE6">
      <w:start w:val="1"/>
      <w:numFmt w:val="decimal"/>
      <w:lvlText w:val="%2."/>
      <w:lvlJc w:val="left"/>
      <w:pPr>
        <w:ind w:left="1440" w:hanging="360"/>
      </w:pPr>
      <w:rPr>
        <w:rFonts w:hint="default"/>
      </w:r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4EDA4391"/>
    <w:multiLevelType w:val="hybridMultilevel"/>
    <w:tmpl w:val="A7D044C2"/>
    <w:lvl w:ilvl="0" w:tplc="FFFFFFF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 w15:restartNumberingAfterBreak="0">
    <w:nsid w:val="585332FF"/>
    <w:multiLevelType w:val="hybridMultilevel"/>
    <w:tmpl w:val="8BD4CA9C"/>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D1E5E59"/>
    <w:multiLevelType w:val="hybridMultilevel"/>
    <w:tmpl w:val="E1E0D6A6"/>
    <w:lvl w:ilvl="0" w:tplc="59A0C158">
      <w:start w:val="3"/>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 w15:restartNumberingAfterBreak="0">
    <w:nsid w:val="6F781920"/>
    <w:multiLevelType w:val="hybridMultilevel"/>
    <w:tmpl w:val="B4EAF766"/>
    <w:lvl w:ilvl="0" w:tplc="440A0001">
      <w:start w:val="1"/>
      <w:numFmt w:val="bullet"/>
      <w:lvlText w:val=""/>
      <w:lvlJc w:val="left"/>
      <w:pPr>
        <w:ind w:left="720" w:hanging="360"/>
      </w:pPr>
      <w:rPr>
        <w:rFonts w:ascii="Symbol" w:hAnsi="Symbol"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1" w15:restartNumberingAfterBreak="0">
    <w:nsid w:val="70D74284"/>
    <w:multiLevelType w:val="hybridMultilevel"/>
    <w:tmpl w:val="0E067520"/>
    <w:lvl w:ilvl="0" w:tplc="33E2D280">
      <w:start w:val="7"/>
      <w:numFmt w:val="decimal"/>
      <w:lvlText w:val="%1."/>
      <w:lvlJc w:val="left"/>
      <w:pPr>
        <w:ind w:left="1080" w:hanging="360"/>
      </w:pPr>
      <w:rPr>
        <w:rFonts w:eastAsia="Times New Roman" w:hint="default"/>
        <w:color w:val="000000"/>
      </w:rPr>
    </w:lvl>
    <w:lvl w:ilvl="1" w:tplc="440A0019" w:tentative="1">
      <w:start w:val="1"/>
      <w:numFmt w:val="lowerLetter"/>
      <w:lvlText w:val="%2."/>
      <w:lvlJc w:val="left"/>
      <w:pPr>
        <w:ind w:left="1800" w:hanging="360"/>
      </w:pPr>
    </w:lvl>
    <w:lvl w:ilvl="2" w:tplc="440A001B" w:tentative="1">
      <w:start w:val="1"/>
      <w:numFmt w:val="lowerRoman"/>
      <w:lvlText w:val="%3."/>
      <w:lvlJc w:val="right"/>
      <w:pPr>
        <w:ind w:left="2520" w:hanging="180"/>
      </w:pPr>
    </w:lvl>
    <w:lvl w:ilvl="3" w:tplc="440A000F" w:tentative="1">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num w:numId="1" w16cid:durableId="1670208109">
    <w:abstractNumId w:val="6"/>
  </w:num>
  <w:num w:numId="2" w16cid:durableId="724715013">
    <w:abstractNumId w:val="1"/>
  </w:num>
  <w:num w:numId="3" w16cid:durableId="2102486811">
    <w:abstractNumId w:val="3"/>
  </w:num>
  <w:num w:numId="4" w16cid:durableId="768045972">
    <w:abstractNumId w:val="11"/>
  </w:num>
  <w:num w:numId="5" w16cid:durableId="1583172944">
    <w:abstractNumId w:val="0"/>
  </w:num>
  <w:num w:numId="6" w16cid:durableId="825708660">
    <w:abstractNumId w:val="2"/>
  </w:num>
  <w:num w:numId="7" w16cid:durableId="1224755531">
    <w:abstractNumId w:val="8"/>
  </w:num>
  <w:num w:numId="8" w16cid:durableId="1986009164">
    <w:abstractNumId w:val="4"/>
  </w:num>
  <w:num w:numId="9" w16cid:durableId="1820071065">
    <w:abstractNumId w:val="5"/>
  </w:num>
  <w:num w:numId="10" w16cid:durableId="732658397">
    <w:abstractNumId w:val="7"/>
  </w:num>
  <w:num w:numId="11" w16cid:durableId="990518428">
    <w:abstractNumId w:val="9"/>
  </w:num>
  <w:num w:numId="12" w16cid:durableId="6121296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F3D"/>
    <w:rsid w:val="0000538F"/>
    <w:rsid w:val="00007D38"/>
    <w:rsid w:val="00022C00"/>
    <w:rsid w:val="00074D4C"/>
    <w:rsid w:val="0007586B"/>
    <w:rsid w:val="0008009C"/>
    <w:rsid w:val="00090442"/>
    <w:rsid w:val="000D2681"/>
    <w:rsid w:val="000D63C0"/>
    <w:rsid w:val="00107B24"/>
    <w:rsid w:val="00127A36"/>
    <w:rsid w:val="00134A37"/>
    <w:rsid w:val="0015535A"/>
    <w:rsid w:val="00166613"/>
    <w:rsid w:val="001D4BA0"/>
    <w:rsid w:val="001F1AA1"/>
    <w:rsid w:val="001F6117"/>
    <w:rsid w:val="00226A7A"/>
    <w:rsid w:val="00226CC2"/>
    <w:rsid w:val="0023324D"/>
    <w:rsid w:val="00236213"/>
    <w:rsid w:val="00257F1E"/>
    <w:rsid w:val="00262929"/>
    <w:rsid w:val="00266E17"/>
    <w:rsid w:val="00277442"/>
    <w:rsid w:val="00287721"/>
    <w:rsid w:val="00295FCE"/>
    <w:rsid w:val="002D6C22"/>
    <w:rsid w:val="00337DDA"/>
    <w:rsid w:val="003465E3"/>
    <w:rsid w:val="00351FCA"/>
    <w:rsid w:val="00385658"/>
    <w:rsid w:val="003A3011"/>
    <w:rsid w:val="003A6C0A"/>
    <w:rsid w:val="003B6CB7"/>
    <w:rsid w:val="003C5123"/>
    <w:rsid w:val="003D58D4"/>
    <w:rsid w:val="003F3B3A"/>
    <w:rsid w:val="004058A2"/>
    <w:rsid w:val="00420A66"/>
    <w:rsid w:val="004330E9"/>
    <w:rsid w:val="0045185C"/>
    <w:rsid w:val="00460A88"/>
    <w:rsid w:val="00460F77"/>
    <w:rsid w:val="00501878"/>
    <w:rsid w:val="00505228"/>
    <w:rsid w:val="00522CC2"/>
    <w:rsid w:val="0054566B"/>
    <w:rsid w:val="00560DC3"/>
    <w:rsid w:val="00577B44"/>
    <w:rsid w:val="005B0945"/>
    <w:rsid w:val="005C4DEE"/>
    <w:rsid w:val="005D55F9"/>
    <w:rsid w:val="005D589B"/>
    <w:rsid w:val="005D64A0"/>
    <w:rsid w:val="005F7AA6"/>
    <w:rsid w:val="00607BB5"/>
    <w:rsid w:val="006263ED"/>
    <w:rsid w:val="006634F1"/>
    <w:rsid w:val="006F1654"/>
    <w:rsid w:val="006F3466"/>
    <w:rsid w:val="00701BC1"/>
    <w:rsid w:val="007066EF"/>
    <w:rsid w:val="00711938"/>
    <w:rsid w:val="0071459E"/>
    <w:rsid w:val="00734917"/>
    <w:rsid w:val="00734DA3"/>
    <w:rsid w:val="007407DA"/>
    <w:rsid w:val="007A0F21"/>
    <w:rsid w:val="007D5592"/>
    <w:rsid w:val="007E0D01"/>
    <w:rsid w:val="007E4205"/>
    <w:rsid w:val="008027C4"/>
    <w:rsid w:val="00826B7B"/>
    <w:rsid w:val="0083293F"/>
    <w:rsid w:val="00837D5A"/>
    <w:rsid w:val="00842C53"/>
    <w:rsid w:val="00864F5B"/>
    <w:rsid w:val="0086703D"/>
    <w:rsid w:val="008769A8"/>
    <w:rsid w:val="00880735"/>
    <w:rsid w:val="0089127B"/>
    <w:rsid w:val="008D2F3E"/>
    <w:rsid w:val="0090556A"/>
    <w:rsid w:val="00905830"/>
    <w:rsid w:val="00933308"/>
    <w:rsid w:val="00980BFA"/>
    <w:rsid w:val="00981763"/>
    <w:rsid w:val="009A6225"/>
    <w:rsid w:val="009B4950"/>
    <w:rsid w:val="009D2132"/>
    <w:rsid w:val="00A1546D"/>
    <w:rsid w:val="00AA1AFF"/>
    <w:rsid w:val="00B2080A"/>
    <w:rsid w:val="00B403E8"/>
    <w:rsid w:val="00B424D2"/>
    <w:rsid w:val="00B76372"/>
    <w:rsid w:val="00B771E1"/>
    <w:rsid w:val="00B9152A"/>
    <w:rsid w:val="00BE70F2"/>
    <w:rsid w:val="00BF04EB"/>
    <w:rsid w:val="00BF2FA3"/>
    <w:rsid w:val="00C00E18"/>
    <w:rsid w:val="00C02F3D"/>
    <w:rsid w:val="00C129CA"/>
    <w:rsid w:val="00C15B69"/>
    <w:rsid w:val="00C412B8"/>
    <w:rsid w:val="00C43380"/>
    <w:rsid w:val="00C478B9"/>
    <w:rsid w:val="00C51EAA"/>
    <w:rsid w:val="00C641BF"/>
    <w:rsid w:val="00C900B4"/>
    <w:rsid w:val="00CB5ECF"/>
    <w:rsid w:val="00CE05D5"/>
    <w:rsid w:val="00D116D2"/>
    <w:rsid w:val="00D31569"/>
    <w:rsid w:val="00D57D94"/>
    <w:rsid w:val="00D852CE"/>
    <w:rsid w:val="00D873FC"/>
    <w:rsid w:val="00DB51F6"/>
    <w:rsid w:val="00DD5F4A"/>
    <w:rsid w:val="00DF09CF"/>
    <w:rsid w:val="00DF39F1"/>
    <w:rsid w:val="00DF43A9"/>
    <w:rsid w:val="00E04E87"/>
    <w:rsid w:val="00E149AC"/>
    <w:rsid w:val="00E52087"/>
    <w:rsid w:val="00E70615"/>
    <w:rsid w:val="00E74777"/>
    <w:rsid w:val="00E862FA"/>
    <w:rsid w:val="00EB3D0C"/>
    <w:rsid w:val="00EE3B4D"/>
    <w:rsid w:val="00F564C2"/>
    <w:rsid w:val="00F602F6"/>
    <w:rsid w:val="00F96C49"/>
    <w:rsid w:val="00FB624A"/>
    <w:rsid w:val="00FC278C"/>
    <w:rsid w:val="00FC2AF3"/>
    <w:rsid w:val="00FC4BB1"/>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87CC4"/>
  <w15:chartTrackingRefBased/>
  <w15:docId w15:val="{79E4BA2C-AE1E-4670-81D8-6784754FF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C02F3D"/>
    <w:pPr>
      <w:spacing w:after="0" w:line="240" w:lineRule="auto"/>
      <w:ind w:left="720"/>
      <w:contextualSpacing/>
    </w:pPr>
    <w:rPr>
      <w:rFonts w:asciiTheme="majorHAnsi" w:eastAsiaTheme="majorEastAsia" w:hAnsiTheme="majorHAnsi" w:cstheme="majorBidi"/>
      <w:spacing w:val="-10"/>
      <w:kern w:val="28"/>
      <w:sz w:val="72"/>
      <w:szCs w:val="56"/>
      <w:lang w:val="es-ES"/>
    </w:rPr>
  </w:style>
  <w:style w:type="character" w:customStyle="1" w:styleId="TtuloCar">
    <w:name w:val="Título Car"/>
    <w:basedOn w:val="Fuentedeprrafopredeter"/>
    <w:link w:val="Ttulo"/>
    <w:uiPriority w:val="10"/>
    <w:rsid w:val="00C02F3D"/>
    <w:rPr>
      <w:rFonts w:asciiTheme="majorHAnsi" w:eastAsiaTheme="majorEastAsia" w:hAnsiTheme="majorHAnsi" w:cstheme="majorBidi"/>
      <w:spacing w:val="-10"/>
      <w:kern w:val="28"/>
      <w:sz w:val="72"/>
      <w:szCs w:val="56"/>
      <w:lang w:val="es-ES"/>
    </w:rPr>
  </w:style>
  <w:style w:type="paragraph" w:styleId="Textonotapie">
    <w:name w:val="footnote text"/>
    <w:basedOn w:val="Normal"/>
    <w:link w:val="TextonotapieCar"/>
    <w:uiPriority w:val="99"/>
    <w:semiHidden/>
    <w:unhideWhenUsed/>
    <w:rsid w:val="003D58D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D58D4"/>
    <w:rPr>
      <w:sz w:val="20"/>
      <w:szCs w:val="20"/>
    </w:rPr>
  </w:style>
  <w:style w:type="character" w:styleId="Refdenotaalpie">
    <w:name w:val="footnote reference"/>
    <w:basedOn w:val="Fuentedeprrafopredeter"/>
    <w:uiPriority w:val="99"/>
    <w:semiHidden/>
    <w:unhideWhenUsed/>
    <w:rsid w:val="003D58D4"/>
    <w:rPr>
      <w:vertAlign w:val="superscript"/>
    </w:rPr>
  </w:style>
  <w:style w:type="table" w:styleId="Tablaconcuadrcula">
    <w:name w:val="Table Grid"/>
    <w:basedOn w:val="Tablanormal"/>
    <w:uiPriority w:val="39"/>
    <w:rsid w:val="003A6C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71459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1459E"/>
  </w:style>
  <w:style w:type="paragraph" w:styleId="Piedepgina">
    <w:name w:val="footer"/>
    <w:basedOn w:val="Normal"/>
    <w:link w:val="PiedepginaCar"/>
    <w:uiPriority w:val="99"/>
    <w:unhideWhenUsed/>
    <w:rsid w:val="0071459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1459E"/>
  </w:style>
  <w:style w:type="paragraph" w:styleId="Prrafodelista">
    <w:name w:val="List Paragraph"/>
    <w:basedOn w:val="Normal"/>
    <w:uiPriority w:val="34"/>
    <w:qFormat/>
    <w:rsid w:val="00287721"/>
    <w:pPr>
      <w:ind w:left="720"/>
      <w:contextualSpacing/>
    </w:pPr>
  </w:style>
  <w:style w:type="paragraph" w:styleId="Textodeglobo">
    <w:name w:val="Balloon Text"/>
    <w:basedOn w:val="Normal"/>
    <w:link w:val="TextodegloboCar"/>
    <w:uiPriority w:val="99"/>
    <w:semiHidden/>
    <w:unhideWhenUsed/>
    <w:rsid w:val="00E862F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862FA"/>
    <w:rPr>
      <w:rFonts w:ascii="Segoe UI" w:hAnsi="Segoe UI" w:cs="Segoe UI"/>
      <w:sz w:val="18"/>
      <w:szCs w:val="18"/>
    </w:rPr>
  </w:style>
  <w:style w:type="character" w:styleId="Refdecomentario">
    <w:name w:val="annotation reference"/>
    <w:basedOn w:val="Fuentedeprrafopredeter"/>
    <w:uiPriority w:val="99"/>
    <w:semiHidden/>
    <w:unhideWhenUsed/>
    <w:rsid w:val="00007D38"/>
    <w:rPr>
      <w:sz w:val="16"/>
      <w:szCs w:val="16"/>
    </w:rPr>
  </w:style>
  <w:style w:type="paragraph" w:styleId="Textocomentario">
    <w:name w:val="annotation text"/>
    <w:basedOn w:val="Normal"/>
    <w:link w:val="TextocomentarioCar"/>
    <w:uiPriority w:val="99"/>
    <w:semiHidden/>
    <w:unhideWhenUsed/>
    <w:rsid w:val="00007D3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07D38"/>
    <w:rPr>
      <w:sz w:val="20"/>
      <w:szCs w:val="20"/>
    </w:rPr>
  </w:style>
  <w:style w:type="paragraph" w:styleId="Asuntodelcomentario">
    <w:name w:val="annotation subject"/>
    <w:basedOn w:val="Textocomentario"/>
    <w:next w:val="Textocomentario"/>
    <w:link w:val="AsuntodelcomentarioCar"/>
    <w:uiPriority w:val="99"/>
    <w:semiHidden/>
    <w:unhideWhenUsed/>
    <w:rsid w:val="00007D38"/>
    <w:rPr>
      <w:b/>
      <w:bCs/>
    </w:rPr>
  </w:style>
  <w:style w:type="character" w:customStyle="1" w:styleId="AsuntodelcomentarioCar">
    <w:name w:val="Asunto del comentario Car"/>
    <w:basedOn w:val="TextocomentarioCar"/>
    <w:link w:val="Asuntodelcomentario"/>
    <w:uiPriority w:val="99"/>
    <w:semiHidden/>
    <w:rsid w:val="00007D38"/>
    <w:rPr>
      <w:b/>
      <w:bCs/>
      <w:sz w:val="20"/>
      <w:szCs w:val="20"/>
    </w:rPr>
  </w:style>
  <w:style w:type="character" w:styleId="Hipervnculo">
    <w:name w:val="Hyperlink"/>
    <w:basedOn w:val="Fuentedeprrafopredeter"/>
    <w:uiPriority w:val="99"/>
    <w:unhideWhenUsed/>
    <w:rsid w:val="00F564C2"/>
    <w:rPr>
      <w:color w:val="0563C1" w:themeColor="hyperlink"/>
      <w:u w:val="single"/>
    </w:rPr>
  </w:style>
  <w:style w:type="character" w:styleId="Mencinsinresolver">
    <w:name w:val="Unresolved Mention"/>
    <w:basedOn w:val="Fuentedeprrafopredeter"/>
    <w:uiPriority w:val="99"/>
    <w:semiHidden/>
    <w:unhideWhenUsed/>
    <w:rsid w:val="00F564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077149">
      <w:bodyDiv w:val="1"/>
      <w:marLeft w:val="0"/>
      <w:marRight w:val="0"/>
      <w:marTop w:val="0"/>
      <w:marBottom w:val="0"/>
      <w:divBdr>
        <w:top w:val="none" w:sz="0" w:space="0" w:color="auto"/>
        <w:left w:val="none" w:sz="0" w:space="0" w:color="auto"/>
        <w:bottom w:val="none" w:sz="0" w:space="0" w:color="auto"/>
        <w:right w:val="none" w:sz="0" w:space="0" w:color="auto"/>
      </w:divBdr>
    </w:div>
    <w:div w:id="705447187">
      <w:bodyDiv w:val="1"/>
      <w:marLeft w:val="0"/>
      <w:marRight w:val="0"/>
      <w:marTop w:val="0"/>
      <w:marBottom w:val="0"/>
      <w:divBdr>
        <w:top w:val="none" w:sz="0" w:space="0" w:color="auto"/>
        <w:left w:val="none" w:sz="0" w:space="0" w:color="auto"/>
        <w:bottom w:val="none" w:sz="0" w:space="0" w:color="auto"/>
        <w:right w:val="none" w:sz="0" w:space="0" w:color="auto"/>
      </w:divBdr>
    </w:div>
    <w:div w:id="892807699">
      <w:bodyDiv w:val="1"/>
      <w:marLeft w:val="0"/>
      <w:marRight w:val="0"/>
      <w:marTop w:val="0"/>
      <w:marBottom w:val="0"/>
      <w:divBdr>
        <w:top w:val="none" w:sz="0" w:space="0" w:color="auto"/>
        <w:left w:val="none" w:sz="0" w:space="0" w:color="auto"/>
        <w:bottom w:val="none" w:sz="0" w:space="0" w:color="auto"/>
        <w:right w:val="none" w:sz="0" w:space="0" w:color="auto"/>
      </w:divBdr>
    </w:div>
    <w:div w:id="906184995">
      <w:bodyDiv w:val="1"/>
      <w:marLeft w:val="0"/>
      <w:marRight w:val="0"/>
      <w:marTop w:val="0"/>
      <w:marBottom w:val="0"/>
      <w:divBdr>
        <w:top w:val="none" w:sz="0" w:space="0" w:color="auto"/>
        <w:left w:val="none" w:sz="0" w:space="0" w:color="auto"/>
        <w:bottom w:val="none" w:sz="0" w:space="0" w:color="auto"/>
        <w:right w:val="none" w:sz="0" w:space="0" w:color="auto"/>
      </w:divBdr>
    </w:div>
    <w:div w:id="1612516620">
      <w:bodyDiv w:val="1"/>
      <w:marLeft w:val="0"/>
      <w:marRight w:val="0"/>
      <w:marTop w:val="0"/>
      <w:marBottom w:val="0"/>
      <w:divBdr>
        <w:top w:val="none" w:sz="0" w:space="0" w:color="auto"/>
        <w:left w:val="none" w:sz="0" w:space="0" w:color="auto"/>
        <w:bottom w:val="none" w:sz="0" w:space="0" w:color="auto"/>
        <w:right w:val="none" w:sz="0" w:space="0" w:color="auto"/>
      </w:divBdr>
    </w:div>
    <w:div w:id="1767578817">
      <w:bodyDiv w:val="1"/>
      <w:marLeft w:val="0"/>
      <w:marRight w:val="0"/>
      <w:marTop w:val="0"/>
      <w:marBottom w:val="0"/>
      <w:divBdr>
        <w:top w:val="none" w:sz="0" w:space="0" w:color="auto"/>
        <w:left w:val="none" w:sz="0" w:space="0" w:color="auto"/>
        <w:bottom w:val="none" w:sz="0" w:space="0" w:color="auto"/>
        <w:right w:val="none" w:sz="0" w:space="0" w:color="auto"/>
      </w:divBdr>
    </w:div>
    <w:div w:id="1775436019">
      <w:bodyDiv w:val="1"/>
      <w:marLeft w:val="0"/>
      <w:marRight w:val="0"/>
      <w:marTop w:val="0"/>
      <w:marBottom w:val="0"/>
      <w:divBdr>
        <w:top w:val="none" w:sz="0" w:space="0" w:color="auto"/>
        <w:left w:val="none" w:sz="0" w:space="0" w:color="auto"/>
        <w:bottom w:val="none" w:sz="0" w:space="0" w:color="auto"/>
        <w:right w:val="none" w:sz="0" w:space="0" w:color="auto"/>
      </w:divBdr>
    </w:div>
    <w:div w:id="1858537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facebook.com/acrefahuachapan/?locale=es_LA" TargetMode="External"/><Relationship Id="rId3" Type="http://schemas.openxmlformats.org/officeDocument/2006/relationships/hyperlink" Target="https://www.facebook.com/acrefahuachapan/?locale=es_LA" TargetMode="External"/><Relationship Id="rId7" Type="http://schemas.openxmlformats.org/officeDocument/2006/relationships/hyperlink" Target="https://www.facebook.com/acrefahuachapan/?locale=es_LA" TargetMode="External"/><Relationship Id="rId2" Type="http://schemas.openxmlformats.org/officeDocument/2006/relationships/hyperlink" Target="https://www.facebook.com/acrefahuachapan/?locale=es_LA" TargetMode="External"/><Relationship Id="rId1" Type="http://schemas.openxmlformats.org/officeDocument/2006/relationships/hyperlink" Target="https://www.facebook.com/acrefahuachapan/?locale=es_LA" TargetMode="External"/><Relationship Id="rId6" Type="http://schemas.openxmlformats.org/officeDocument/2006/relationships/hyperlink" Target="https://www.facebook.com/acrefahuachapan/?locale=es_LA" TargetMode="External"/><Relationship Id="rId5" Type="http://schemas.openxmlformats.org/officeDocument/2006/relationships/hyperlink" Target="https://www.facebook.com/acrefahuachapan/?locale=es_LA" TargetMode="External"/><Relationship Id="rId4" Type="http://schemas.openxmlformats.org/officeDocument/2006/relationships/hyperlink" Target="https://www.facebook.com/acrefahuachapan/?locale=es_L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15" ma:contentTypeDescription="Create a new document." ma:contentTypeScope="" ma:versionID="0b735ff6708fc8c8beb61a0e3700b1e7">
  <xsd:schema xmlns:xsd="http://www.w3.org/2001/XMLSchema" xmlns:xs="http://www.w3.org/2001/XMLSchema" xmlns:p="http://schemas.microsoft.com/office/2006/metadata/properties" xmlns:ns2="d42e65b2-cf21-49c1-b27d-d23f90380c0e" xmlns:ns3="9c2e4527-2efa-4ade-b3d6-b2418af14986" targetNamespace="http://schemas.microsoft.com/office/2006/metadata/properties" ma:root="true" ma:fieldsID="6d0b6c1071bb82aac96fdd58ad4b5777" ns2:_="" ns3:_="">
    <xsd:import namespace="d42e65b2-cf21-49c1-b27d-d23f90380c0e"/>
    <xsd:import namespace="9c2e4527-2efa-4ade-b3d6-b2418af14986"/>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Postingdate" minOccurs="0"/>
                <xsd:element ref="ns2:Postedonlin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Regional mechanism"/>
              <xsd:enumeration value="National mechanism"/>
              <xsd:enumeration value="CSOs"/>
              <xsd:enumeration value="Academia"/>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Postingdate" ma:index="16" nillable="true" ma:displayName="Posting date" ma:format="DateOnly" ma:internalName="Postingdate">
      <xsd:simpleType>
        <xsd:restriction base="dms:DateTime"/>
      </xsd:simpleType>
    </xsd:element>
    <xsd:element name="Postedonline" ma:index="17" nillable="true" ma:displayName="Posted online" ma:default="0" ma:format="Dropdown" ma:internalName="Postedonline">
      <xsd:simpleType>
        <xsd:restriction base="dms:Boolea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ntributor xmlns="d42e65b2-cf21-49c1-b27d-d23f90380c0e">Grupo de Monitoreo Independiente de El Salvador,Asociación Creando Futuro El Salvador </Contributor>
    <Postedonline xmlns="d42e65b2-cf21-49c1-b27d-d23f90380c0e">false</Postedonline>
    <Doctype xmlns="d42e65b2-cf21-49c1-b27d-d23f90380c0e">input</Doctype>
    <Postingdate xmlns="d42e65b2-cf21-49c1-b27d-d23f90380c0e" xsi:nil="true"/>
    <Category xmlns="d42e65b2-cf21-49c1-b27d-d23f90380c0e">CSOs</Category>
  </documentManagement>
</p:properties>
</file>

<file path=customXml/itemProps1.xml><?xml version="1.0" encoding="utf-8"?>
<ds:datastoreItem xmlns:ds="http://schemas.openxmlformats.org/officeDocument/2006/customXml" ds:itemID="{A2E2F47A-A07B-4F1F-A3E6-3120B1C18185}">
  <ds:schemaRefs>
    <ds:schemaRef ds:uri="http://schemas.openxmlformats.org/officeDocument/2006/bibliography"/>
  </ds:schemaRefs>
</ds:datastoreItem>
</file>

<file path=customXml/itemProps2.xml><?xml version="1.0" encoding="utf-8"?>
<ds:datastoreItem xmlns:ds="http://schemas.openxmlformats.org/officeDocument/2006/customXml" ds:itemID="{43D046A7-0A80-4A89-87F6-CC232101DDF1}"/>
</file>

<file path=customXml/itemProps3.xml><?xml version="1.0" encoding="utf-8"?>
<ds:datastoreItem xmlns:ds="http://schemas.openxmlformats.org/officeDocument/2006/customXml" ds:itemID="{319713D5-8A44-4847-9CEB-B7AF8E00940F}"/>
</file>

<file path=customXml/itemProps4.xml><?xml version="1.0" encoding="utf-8"?>
<ds:datastoreItem xmlns:ds="http://schemas.openxmlformats.org/officeDocument/2006/customXml" ds:itemID="{4A835F9B-9870-4E0F-990E-C938493AB583}"/>
</file>

<file path=docProps/app.xml><?xml version="1.0" encoding="utf-8"?>
<Properties xmlns="http://schemas.openxmlformats.org/officeDocument/2006/extended-properties" xmlns:vt="http://schemas.openxmlformats.org/officeDocument/2006/docPropsVTypes">
  <Template>Normal</Template>
  <TotalTime>132</TotalTime>
  <Pages>9</Pages>
  <Words>3197</Words>
  <Characters>17587</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Propietario</dc:creator>
  <cp:keywords/>
  <dc:description/>
  <cp:lastModifiedBy>GMIES EL SALVADOR</cp:lastModifiedBy>
  <cp:revision>6</cp:revision>
  <cp:lastPrinted>2024-04-04T17:41:00Z</cp:lastPrinted>
  <dcterms:created xsi:type="dcterms:W3CDTF">2024-04-08T17:32:00Z</dcterms:created>
  <dcterms:modified xsi:type="dcterms:W3CDTF">2024-04-09T22:28:00Z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ies>
</file>