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rPr>
          <w:rFonts w:ascii="Times New Roman" w:cs="Times New Roman" w:eastAsia="Times New Roman" w:hAnsi="Times New Roman"/>
          <w:b w:val="1"/>
          <w:bCs w:val="1"/>
          <w:color w:val="2e75b5"/>
          <w:sz w:val="28"/>
          <w:szCs w:val="28"/>
        </w:rPr>
      </w:pPr>
      <w:r w:rsidDel="00000000" w:rsidR="00000000" w:rsidRPr="00000000">
        <w:rPr/>
        <w:drawing>
          <wp:inline distB="114300" distT="114300" distL="114300" distR="114300">
            <wp:extent cx="5399730" cy="12065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399730" cy="1206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line="360" w:lineRule="auto"/>
        <w:rPr>
          <w:rFonts w:ascii="Times New Roman" w:cs="Times New Roman" w:eastAsia="Times New Roman" w:hAnsi="Times New Roman"/>
          <w:b w:val="1"/>
          <w:bCs w:val="1"/>
          <w:color w:val="2e75b5"/>
          <w:sz w:val="28"/>
          <w:szCs w:val="28"/>
        </w:rPr>
      </w:pPr>
      <w:r w:rsidDel="00000000" w:rsidR="00000000" w:rsidRPr="00000000">
        <w:rPr>
          <w:rtl w:val="0"/>
        </w:rPr>
      </w:r>
    </w:p>
    <w:p w:rsidR="00000000" w:rsidDel="00000000" w:rsidP="00000000" w:rsidRDefault="00000000" w:rsidRPr="00000000" w14:paraId="00000003">
      <w:pPr>
        <w:spacing w:after="200" w:line="360" w:lineRule="auto"/>
        <w:jc w:val="center"/>
        <w:rPr>
          <w:rFonts w:ascii="Times New Roman" w:cs="Times New Roman" w:eastAsia="Times New Roman" w:hAnsi="Times New Roman"/>
          <w:b w:val="1"/>
          <w:bCs w:val="1"/>
          <w:color w:val="2e75b5"/>
          <w:sz w:val="28"/>
          <w:szCs w:val="28"/>
        </w:rPr>
      </w:pPr>
      <w:r w:rsidDel="00000000" w:rsidR="00000000" w:rsidRPr="00000000">
        <w:rPr>
          <w:rFonts w:ascii="Times New Roman" w:cs="Times New Roman" w:eastAsia="Times New Roman" w:hAnsi="Times New Roman"/>
          <w:b w:val="1"/>
          <w:bCs w:val="1"/>
          <w:color w:val="2e75b5"/>
          <w:sz w:val="28"/>
          <w:szCs w:val="28"/>
          <w:rtl w:val="0"/>
        </w:rPr>
        <w:t xml:space="preserve">Concept Note</w:t>
      </w:r>
    </w:p>
    <w:p w:rsidR="00000000" w:rsidDel="00000000" w:rsidP="00000000" w:rsidRDefault="00000000" w:rsidRPr="00000000" w14:paraId="00000004">
      <w:pPr>
        <w:spacing w:after="200" w:line="360" w:lineRule="auto"/>
        <w:jc w:val="center"/>
        <w:rPr>
          <w:rFonts w:ascii="Times New Roman" w:cs="Times New Roman" w:eastAsia="Times New Roman" w:hAnsi="Times New Roman"/>
          <w:b w:val="1"/>
          <w:bCs w:val="1"/>
          <w:color w:val="2e75b5"/>
          <w:sz w:val="32"/>
          <w:szCs w:val="32"/>
          <w:u w:val="single"/>
        </w:rPr>
      </w:pPr>
      <w:r w:rsidDel="00000000" w:rsidR="00000000" w:rsidRPr="00000000">
        <w:rPr>
          <w:rFonts w:ascii="Times New Roman" w:cs="Times New Roman" w:eastAsia="Times New Roman" w:hAnsi="Times New Roman"/>
          <w:b w:val="1"/>
          <w:bCs w:val="1"/>
          <w:color w:val="2e75b5"/>
          <w:sz w:val="32"/>
          <w:szCs w:val="32"/>
          <w:u w:val="single"/>
          <w:rtl w:val="0"/>
        </w:rPr>
        <w:t xml:space="preserve">Romani Memory Map for the Americas</w:t>
      </w:r>
    </w:p>
    <w:p w:rsidR="00000000" w:rsidDel="00000000" w:rsidP="00000000" w:rsidRDefault="00000000" w:rsidRPr="00000000" w14:paraId="00000005">
      <w:pPr>
        <w:spacing w:after="200" w:line="36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06">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rtl w:val="0"/>
        </w:rPr>
        <w:t xml:space="preserve">Romani Memory Map for the Americas</w:t>
      </w:r>
      <w:r w:rsidDel="00000000" w:rsidR="00000000" w:rsidRPr="00000000">
        <w:rPr>
          <w:rFonts w:ascii="Times New Roman" w:cs="Times New Roman" w:eastAsia="Times New Roman" w:hAnsi="Times New Roman"/>
          <w:rtl w:val="0"/>
        </w:rPr>
        <w:t xml:space="preserve"> is a crowd-sourced collective project that benefits from the contributions and engagement of Romani people, Romani and pro-Romani civil organizations, human rights defenders, academics, public officials and other members of the public. </w:t>
      </w:r>
      <w:r w:rsidDel="00000000" w:rsidR="00000000" w:rsidRPr="00000000">
        <w:rPr>
          <w:rtl w:val="0"/>
        </w:rPr>
      </w:r>
    </w:p>
    <w:p w:rsidR="00000000" w:rsidDel="00000000" w:rsidP="00000000" w:rsidRDefault="00000000" w:rsidRPr="00000000" w14:paraId="00000007">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April 2024, on the occasion of the International Roma Day, the first edition of the Map was published, featuring 29 entries from Argentina, Brazil, Colombia, Guatemala, and the United States. In April 2025, the Romani Memory Map for the Americas was released for the second time, adding 21 new entries from Argentina, Brazil, Cuba, the Dominican Republic, Mexico, and the United States.</w:t>
      </w:r>
    </w:p>
    <w:p w:rsidR="00000000" w:rsidDel="00000000" w:rsidP="00000000" w:rsidRDefault="00000000" w:rsidRPr="00000000" w14:paraId="00000008">
      <w:pPr>
        <w:spacing w:after="20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third edition of the Map will be published in 2026. This new phase will prioritize the inclusion of countries not yet represented, while also broadening the scope of memory sites to be documented. </w:t>
      </w:r>
    </w:p>
    <w:p w:rsidR="00000000" w:rsidDel="00000000" w:rsidP="00000000" w:rsidRDefault="00000000" w:rsidRPr="00000000" w14:paraId="0000000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Click here to view the map in </w:t>
      </w:r>
      <w:hyperlink r:id="rId9">
        <w:r w:rsidDel="00000000" w:rsidR="00000000" w:rsidRPr="00000000">
          <w:rPr>
            <w:rFonts w:ascii="Times New Roman" w:cs="Times New Roman" w:eastAsia="Times New Roman" w:hAnsi="Times New Roman"/>
            <w:color w:val="1155cc"/>
            <w:u w:val="single"/>
            <w:rtl w:val="0"/>
          </w:rPr>
          <w:t xml:space="preserve">English</w:t>
        </w:r>
      </w:hyperlink>
      <w:r w:rsidDel="00000000" w:rsidR="00000000" w:rsidRPr="00000000">
        <w:rPr>
          <w:rFonts w:ascii="Times New Roman" w:cs="Times New Roman" w:eastAsia="Times New Roman" w:hAnsi="Times New Roman"/>
          <w:rtl w:val="0"/>
        </w:rPr>
        <w:t xml:space="preserve">, </w:t>
      </w:r>
      <w:hyperlink r:id="rId10">
        <w:r w:rsidDel="00000000" w:rsidR="00000000" w:rsidRPr="00000000">
          <w:rPr>
            <w:rFonts w:ascii="Times New Roman" w:cs="Times New Roman" w:eastAsia="Times New Roman" w:hAnsi="Times New Roman"/>
            <w:color w:val="1155cc"/>
            <w:u w:val="single"/>
            <w:rtl w:val="0"/>
          </w:rPr>
          <w:t xml:space="preserve">Spanish</w:t>
        </w:r>
      </w:hyperlink>
      <w:r w:rsidDel="00000000" w:rsidR="00000000" w:rsidRPr="00000000">
        <w:rPr>
          <w:rFonts w:ascii="Times New Roman" w:cs="Times New Roman" w:eastAsia="Times New Roman" w:hAnsi="Times New Roman"/>
          <w:rtl w:val="0"/>
        </w:rPr>
        <w:t xml:space="preserve"> and </w:t>
      </w:r>
      <w:hyperlink r:id="rId11">
        <w:r w:rsidDel="00000000" w:rsidR="00000000" w:rsidRPr="00000000">
          <w:rPr>
            <w:rFonts w:ascii="Times New Roman" w:cs="Times New Roman" w:eastAsia="Times New Roman" w:hAnsi="Times New Roman"/>
            <w:color w:val="1155cc"/>
            <w:u w:val="single"/>
            <w:rtl w:val="0"/>
          </w:rPr>
          <w:t xml:space="preserve">Portuguese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spacing w:after="200" w:before="24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0C">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0D">
      <w:pPr>
        <w:spacing w:after="200" w:line="360" w:lineRule="auto"/>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sz w:val="28"/>
          <w:szCs w:val="28"/>
          <w:u w:val="single"/>
          <w:rtl w:val="0"/>
        </w:rPr>
        <w:t xml:space="preserve">Roma and Memorialization</w:t>
      </w:r>
      <w:r w:rsidDel="00000000" w:rsidR="00000000" w:rsidRPr="00000000">
        <w:rPr>
          <w:rtl w:val="0"/>
        </w:rPr>
      </w:r>
    </w:p>
    <w:p w:rsidR="00000000" w:rsidDel="00000000" w:rsidP="00000000" w:rsidRDefault="00000000" w:rsidRPr="00000000" w14:paraId="0000000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Antigypsyism has negatively impacted the history and memory of the Romani people by leading to their erasure from public commemorative spaces and their misrepresentation in collective memory. This phenomenon has led to detrimental effects on the lives of Romani people and the dynamics of communities.</w:t>
      </w:r>
    </w:p>
    <w:p w:rsidR="00000000" w:rsidDel="00000000" w:rsidP="00000000" w:rsidRDefault="00000000" w:rsidRPr="00000000" w14:paraId="0000000F">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experiences of Romani communities around the world are almost fully absent from official narratives and are rarely a part of nations’ official histories. Where Roma do appear in official history, information is usually partial, and may be distorted by stereotypes and bias. Periods of slavery, the Holocaust, evictions and expulsion, coercive sterilization of Romani women, and other episodes of persecution have not yet been properly recognized or memorialized. At the same time, the positive contributions of Romani communities to societies have also been erased from official history. </w:t>
      </w:r>
    </w:p>
    <w:p w:rsidR="00000000" w:rsidDel="00000000" w:rsidP="00000000" w:rsidRDefault="00000000" w:rsidRPr="00000000" w14:paraId="00000010">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Recently, this situation has begun slowly to change, as a result of the dedicated efforts of a new generation of Romani members of civil society and human rights defenders. The recent removal of a pig farm at the site of the World War II-era concentration camp for Roma at Lety u Pisku is a sign of changing times, although a victory which took close to three decades to achieve.</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p w:rsidR="00000000" w:rsidDel="00000000" w:rsidP="00000000" w:rsidRDefault="00000000" w:rsidRPr="00000000" w14:paraId="00000011">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The UN </w:t>
      </w:r>
      <w:r w:rsidDel="00000000" w:rsidR="00000000" w:rsidRPr="00000000">
        <w:rPr>
          <w:rFonts w:ascii="Times New Roman" w:cs="Times New Roman" w:eastAsia="Times New Roman" w:hAnsi="Times New Roman"/>
          <w:rtl w:val="0"/>
        </w:rPr>
        <w:t xml:space="preserve">Special Rapporteur on the promotion of truth, justice, reparation and guarantees of non-recurrence has dedicated increasing attention to questions of memorialization, in which it was observed:</w:t>
      </w:r>
    </w:p>
    <w:p w:rsidR="00000000" w:rsidDel="00000000" w:rsidP="00000000" w:rsidRDefault="00000000" w:rsidRPr="00000000" w14:paraId="00000012">
      <w:pPr>
        <w:spacing w:after="200" w:line="360" w:lineRule="auto"/>
        <w:ind w:left="70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the crucial role played by memorialization processes in the context of transitional justice, which is fully recognized by the rules and standards of contemporary international law. The work carried out on these past violations serves as a basis for reflection on the present and identification of contemporary issues related to exclusion, discrimination, marginalization and abuses of power, which are often linked to toxic political cultures. Positive work in the area of memory not only helps to build democratic cultures in which human rights are respected but also fulfills the legal obligation of States to guarantee human rights.”</w:t>
      </w:r>
      <w:r w:rsidDel="00000000" w:rsidR="00000000" w:rsidRPr="00000000">
        <w:rPr>
          <w:rFonts w:ascii="Times New Roman" w:cs="Times New Roman" w:eastAsia="Times New Roman" w:hAnsi="Times New Roman"/>
          <w:sz w:val="20"/>
          <w:szCs w:val="20"/>
          <w:vertAlign w:val="superscript"/>
        </w:rPr>
        <w:footnoteReference w:customMarkFollows="0" w:id="1"/>
      </w:r>
      <w:r w:rsidDel="00000000" w:rsidR="00000000" w:rsidRPr="00000000">
        <w:rPr>
          <w:rtl w:val="0"/>
        </w:rPr>
      </w:r>
    </w:p>
    <w:p w:rsidR="00000000" w:rsidDel="00000000" w:rsidP="00000000" w:rsidRDefault="00000000" w:rsidRPr="00000000" w14:paraId="00000013">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the Special Rapporteur on cultural rights,  </w:t>
      </w:r>
    </w:p>
    <w:p w:rsidR="00000000" w:rsidDel="00000000" w:rsidP="00000000" w:rsidRDefault="00000000" w:rsidRPr="00000000" w14:paraId="00000014">
      <w:pPr>
        <w:spacing w:after="200" w:line="360" w:lineRule="auto"/>
        <w:ind w:left="708"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“In many societies, history teaching either  altogether  ignores  or  carries,  validates  or  strengthens   stereotypes   about   marginalized   groups,   especially   minorities   and indigenous peoples, in addition to women and the poor. The dominant homogenizing narrative blanches out diversity, ignoring  the  cultural  heritage  of  everyone  outside the  group  in  power,  simultaneously  depriving  the  majority  of  the  opportunity  to understand the complexity of their country”.</w:t>
      </w:r>
      <w:r w:rsidDel="00000000" w:rsidR="00000000" w:rsidRPr="00000000">
        <w:rPr>
          <w:rFonts w:ascii="Times New Roman" w:cs="Times New Roman" w:eastAsia="Times New Roman" w:hAnsi="Times New Roman"/>
          <w:sz w:val="20"/>
          <w:szCs w:val="20"/>
          <w:vertAlign w:val="superscript"/>
        </w:rPr>
        <w:footnoteReference w:customMarkFollows="0" w:id="2"/>
      </w:r>
      <w:r w:rsidDel="00000000" w:rsidR="00000000" w:rsidRPr="00000000">
        <w:rPr>
          <w:rtl w:val="0"/>
        </w:rPr>
      </w:r>
    </w:p>
    <w:p w:rsidR="00000000" w:rsidDel="00000000" w:rsidP="00000000" w:rsidRDefault="00000000" w:rsidRPr="00000000" w14:paraId="00000015">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result of antigypsyism and the dearth of official memory where Roma are concerned, legacies of antigypsyism continue to be a vivid and powerful force today in societies throughout the world. </w:t>
      </w:r>
    </w:p>
    <w:p w:rsidR="00000000" w:rsidDel="00000000" w:rsidP="00000000" w:rsidRDefault="00000000" w:rsidRPr="00000000" w14:paraId="00000016">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Background</w:t>
      </w:r>
    </w:p>
    <w:p w:rsidR="00000000" w:rsidDel="00000000" w:rsidP="00000000" w:rsidRDefault="00000000" w:rsidRPr="00000000" w14:paraId="0000001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troubled situation of Romani people is now at the heart of the human rights review of states in Europe, as well as increasingly of states outside Europe.  Discrimination against Roma communities has been the specific subject of </w:t>
      </w:r>
      <w:r w:rsidDel="00000000" w:rsidR="00000000" w:rsidRPr="00000000">
        <w:rPr>
          <w:rFonts w:ascii="Times New Roman" w:cs="Times New Roman" w:eastAsia="Times New Roman" w:hAnsi="Times New Roman"/>
          <w:rtl w:val="0"/>
        </w:rPr>
        <w:t xml:space="preserve">Committee on the Elimination of Racial Discrimination (</w:t>
      </w:r>
      <w:r w:rsidDel="00000000" w:rsidR="00000000" w:rsidRPr="00000000">
        <w:rPr>
          <w:rFonts w:ascii="Times New Roman" w:cs="Times New Roman" w:eastAsia="Times New Roman" w:hAnsi="Times New Roman"/>
          <w:rtl w:val="0"/>
        </w:rPr>
        <w:t xml:space="preserve">CERD</w:t>
      </w:r>
      <w:r w:rsidDel="00000000" w:rsidR="00000000" w:rsidRPr="00000000">
        <w:rPr>
          <w:rFonts w:ascii="Times New Roman" w:cs="Times New Roman" w:eastAsia="Times New Roman" w:hAnsi="Times New Roman"/>
          <w:rtl w:val="0"/>
        </w:rPr>
        <w:t xml:space="preserve">) General Recommendation 27 of 2000, as well as the 2014 Human Rights Council Resolution 26/4, r</w:t>
      </w:r>
      <w:r w:rsidDel="00000000" w:rsidR="00000000" w:rsidRPr="00000000">
        <w:rPr>
          <w:rFonts w:ascii="Times New Roman" w:cs="Times New Roman" w:eastAsia="Times New Roman" w:hAnsi="Times New Roman"/>
          <w:color w:val="000000"/>
          <w:highlight w:val="white"/>
          <w:rtl w:val="0"/>
        </w:rPr>
        <w:t xml:space="preserve">ecognizing that Roma have faced, for centuries, widespread and enduring human rights violations, discrimination,  social exclusion and marginalisation all over the world and in all areas of life. The situation of Roma has been a focus of extensive commitments during the World Conference against Racism and its 2009 follow-up conference.</w:t>
      </w:r>
      <w:r w:rsidDel="00000000" w:rsidR="00000000" w:rsidRPr="00000000">
        <w:rPr>
          <w:rFonts w:ascii="Times New Roman" w:cs="Times New Roman" w:eastAsia="Times New Roman" w:hAnsi="Times New Roman"/>
          <w:color w:val="000000"/>
          <w:highlight w:val="white"/>
          <w:vertAlign w:val="superscript"/>
        </w:rPr>
        <w:footnoteReference w:customMarkFollows="0" w:id="3"/>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tl w:val="0"/>
        </w:rPr>
      </w:r>
    </w:p>
    <w:p w:rsidR="00000000" w:rsidDel="00000000" w:rsidP="00000000" w:rsidRDefault="00000000" w:rsidRPr="00000000" w14:paraId="0000001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increasing focus on stigma as a driver of human rights abuse is increasingly seen in a number of human rights areas.</w:t>
      </w:r>
      <w:r w:rsidDel="00000000" w:rsidR="00000000" w:rsidRPr="00000000">
        <w:rPr>
          <w:rFonts w:ascii="Times New Roman" w:cs="Times New Roman" w:eastAsia="Times New Roman" w:hAnsi="Times New Roman"/>
          <w:vertAlign w:val="superscript"/>
        </w:rPr>
        <w:footnoteReference w:customMarkFollows="0" w:id="4"/>
      </w:r>
      <w:r w:rsidDel="00000000" w:rsidR="00000000" w:rsidRPr="00000000">
        <w:rPr>
          <w:rFonts w:ascii="Times New Roman" w:cs="Times New Roman" w:eastAsia="Times New Roman" w:hAnsi="Times New Roman"/>
          <w:rtl w:val="0"/>
        </w:rPr>
        <w:t xml:space="preserve"> Where Roma and related groups</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Fonts w:ascii="Times New Roman" w:cs="Times New Roman" w:eastAsia="Times New Roman" w:hAnsi="Times New Roman"/>
          <w:rtl w:val="0"/>
        </w:rPr>
        <w:t xml:space="preserve"> are concerned, this specific form of racism is referred to as “antigypsyism”.</w:t>
      </w:r>
      <w:r w:rsidDel="00000000" w:rsidR="00000000" w:rsidRPr="00000000">
        <w:rPr>
          <w:rFonts w:ascii="Times New Roman" w:cs="Times New Roman" w:eastAsia="Times New Roman" w:hAnsi="Times New Roman"/>
          <w:vertAlign w:val="superscript"/>
        </w:rPr>
        <w:footnoteReference w:customMarkFollows="0" w:id="6"/>
      </w:r>
      <w:r w:rsidDel="00000000" w:rsidR="00000000" w:rsidRPr="00000000">
        <w:rPr>
          <w:rFonts w:ascii="Times New Roman" w:cs="Times New Roman" w:eastAsia="Times New Roman" w:hAnsi="Times New Roman"/>
          <w:rtl w:val="0"/>
        </w:rPr>
        <w:t xml:space="preserve"> In 2015, the Special Rapporteur on Minority Issues published a</w:t>
      </w:r>
      <w:r w:rsidDel="00000000" w:rsidR="00000000" w:rsidRPr="00000000">
        <w:rPr>
          <w:rFonts w:ascii="Times New Roman" w:cs="Times New Roman" w:eastAsia="Times New Roman" w:hAnsi="Times New Roman"/>
          <w:color w:val="000000"/>
          <w:highlight w:val="white"/>
          <w:rtl w:val="0"/>
        </w:rPr>
        <w:t xml:space="preserve"> </w:t>
      </w:r>
      <w:hyperlink r:id="rId12">
        <w:r w:rsidDel="00000000" w:rsidR="00000000" w:rsidRPr="00000000">
          <w:rPr>
            <w:rFonts w:ascii="Times New Roman" w:cs="Times New Roman" w:eastAsia="Times New Roman" w:hAnsi="Times New Roman"/>
            <w:i w:val="1"/>
            <w:iCs w:val="1"/>
            <w:color w:val="0563c1"/>
            <w:highlight w:val="white"/>
            <w:u w:val="single"/>
            <w:rtl w:val="0"/>
          </w:rPr>
          <w:t xml:space="preserve">Global Study on the Human Rights Situation of Roma Worldwide</w:t>
        </w:r>
      </w:hyperlink>
      <w:r w:rsidDel="00000000" w:rsidR="00000000" w:rsidRPr="00000000">
        <w:rPr>
          <w:rFonts w:ascii="Times New Roman" w:cs="Times New Roman" w:eastAsia="Times New Roman" w:hAnsi="Times New Roman"/>
          <w:i w:val="1"/>
          <w:iCs w:val="1"/>
          <w:color w:val="000000"/>
          <w:highlight w:val="white"/>
          <w:rtl w:val="0"/>
        </w:rPr>
        <w:t xml:space="preserve">,</w:t>
      </w:r>
      <w:r w:rsidDel="00000000" w:rsidR="00000000" w:rsidRPr="00000000">
        <w:rPr>
          <w:rFonts w:ascii="Times New Roman" w:cs="Times New Roman" w:eastAsia="Times New Roman" w:hAnsi="Times New Roman"/>
          <w:color w:val="000000"/>
          <w:highlight w:val="white"/>
          <w:rtl w:val="0"/>
        </w:rPr>
        <w:t xml:space="preserve"> focusing in particular on human rights abuses driven by antigypsyism. </w:t>
      </w:r>
      <w:r w:rsidDel="00000000" w:rsidR="00000000" w:rsidRPr="00000000">
        <w:rPr>
          <w:rFonts w:ascii="Times New Roman" w:cs="Times New Roman" w:eastAsia="Times New Roman" w:hAnsi="Times New Roman"/>
          <w:rtl w:val="0"/>
        </w:rPr>
        <w:t xml:space="preserve">A number of governments, civil society actors, national human rights institutions and equality bodies have in recent years devoted efforts to tackling discrimination and other human rights abuse against Roma, including by endeavoring to address the underlying causes of these abuses.</w:t>
      </w:r>
    </w:p>
    <w:p w:rsidR="00000000" w:rsidDel="00000000" w:rsidP="00000000" w:rsidRDefault="00000000" w:rsidRPr="00000000" w14:paraId="0000001A">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 the recent period, OHCHR has dedicated extensive efforts to strengthening attention to the need to address antigypsyism, as well as to strengthening Roma rights in the Americas. The Americas have been </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particular focus in OHCHR’s recent programming </w:t>
      </w:r>
      <w:r w:rsidDel="00000000" w:rsidR="00000000" w:rsidRPr="00000000">
        <w:rPr>
          <w:rFonts w:ascii="Times New Roman" w:cs="Times New Roman" w:eastAsia="Times New Roman" w:hAnsi="Times New Roman"/>
          <w:rtl w:val="0"/>
        </w:rPr>
        <w:t xml:space="preserve">due to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comparatively lower attention to date by public institutions to the situation of Roma in the Americas, as well as to calls by Romani civil society in the Americas drawing attention to the relative exclusion of Romani people in the Americas to global developments in the field of Romani rights. Under the leadership of the Special Rapporteur on Minority Issues, OHCHR produced two documents to highlight the human rights situation of the Romani community and encourage countries in the Americas to take action for equality. The first, from 2015, was the report of the "Regional Workshop on the Situation of Roma in the Americas" produced after the "Roma in the Americas" meeting held in Brasilia, Brazil.</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superscript"/>
        </w:rPr>
        <w:footnoteReference w:customMarkFollows="0" w:id="7"/>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In 2017, the second "Roma in the Americas" meeting was held and its main results and recommendations to the states were published in the annual report of the Special Rapporteurs on Minorities Issues (2017). In September 2022 and May 2023, OHCHR convened a global meeting on </w:t>
      </w:r>
      <w:hyperlink r:id="rId13">
        <w:r w:rsidDel="00000000" w:rsidR="00000000" w:rsidRPr="00000000">
          <w:rPr>
            <w:rFonts w:ascii="Times New Roman" w:cs="Times New Roman" w:eastAsia="Times New Roman" w:hAnsi="Times New Roman"/>
            <w:i w:val="0"/>
            <w:iCs w:val="0"/>
            <w:smallCaps w:val="0"/>
            <w:strike w:val="0"/>
            <w:color w:val="0563c1"/>
            <w:sz w:val="24"/>
            <w:szCs w:val="24"/>
            <w:u w:val="single"/>
            <w:shd w:fill="auto" w:val="clear"/>
            <w:vertAlign w:val="baseline"/>
            <w:rtl w:val="0"/>
          </w:rPr>
          <w:t xml:space="preserve">Roma and memorialization</w:t>
        </w:r>
      </w:hyperlink>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as well as a follow-up meeting on </w:t>
      </w:r>
      <w:hyperlink r:id="rId14">
        <w:r w:rsidDel="00000000" w:rsidR="00000000" w:rsidRPr="00000000">
          <w:rPr>
            <w:rFonts w:ascii="Times New Roman" w:cs="Times New Roman" w:eastAsia="Times New Roman" w:hAnsi="Times New Roman"/>
            <w:i w:val="0"/>
            <w:iCs w:val="0"/>
            <w:smallCaps w:val="0"/>
            <w:strike w:val="0"/>
            <w:color w:val="0563c1"/>
            <w:sz w:val="24"/>
            <w:szCs w:val="24"/>
            <w:u w:val="single"/>
            <w:shd w:fill="auto" w:val="clear"/>
            <w:vertAlign w:val="baseline"/>
            <w:rtl w:val="0"/>
          </w:rPr>
          <w:t xml:space="preserve">Memorialization as a Strategy to Tackle Antigypsyism in the Americas</w:t>
        </w:r>
      </w:hyperlink>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respectively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superscript"/>
        </w:rPr>
        <w:footnoteReference w:customMarkFollows="0" w:id="8"/>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In 2024, OHCHR carried out several initiatives as part of the commemorations of the 80th anniversary of the Roma Holocaust. These efforts enabled the participation of a delegation of activists in the annual commemoration held in Auschwitz on August 2, as well as their visits to other concentration camps in the Czech Republic and supporting dialogue with state representatives and Romani organizations. Moreover, these initiatives contributed to expanding discussions on the Romani Holocaust across several countries in the Americas.</w:t>
      </w:r>
    </w:p>
    <w:p w:rsidR="00000000" w:rsidDel="00000000" w:rsidP="00000000" w:rsidRDefault="00000000" w:rsidRPr="00000000" w14:paraId="0000001B">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Romani Memory Map for the Americas</w:t>
      </w:r>
    </w:p>
    <w:p w:rsidR="00000000" w:rsidDel="00000000" w:rsidP="00000000" w:rsidRDefault="00000000" w:rsidRPr="00000000" w14:paraId="0000001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creation of a Romani Memory Map in the Americas was proposed to tackle this aspect of antigypsyism and promote the inclusion of Roma. The main goals of this project are: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Encouraging the emergence of public and private spaces of memory or the promotion of those that already exist, </w:t>
      </w: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inter alia</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in order to reconstruct and give new meaning to erased memory;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Valorizing the participation of Romani people in national histories and in the history of human civilization worldwide;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Promoting the improvement of public information about Roma, including the improvement of data tracking, the implementation of  Sustainable Development Goals (SDGs) concerning Roma,  and the effective realization of Roma human rights, including </w:t>
      </w:r>
      <w:r w:rsidDel="00000000" w:rsidR="00000000" w:rsidRPr="00000000">
        <w:rPr>
          <w:rFonts w:ascii="Times New Roman" w:cs="Times New Roman" w:eastAsia="Times New Roman" w:hAnsi="Times New Roman"/>
          <w:rtl w:val="0"/>
        </w:rPr>
        <w:t xml:space="preserve">particularly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gendered and intersectional aspects of those rights.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Promoting academic or informal research on the Roma in the Americas, with the participation and leadership of Romani scholars and experts.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Promoting awareness and recognition in the inter-American space of antigypsyism /anti-Roma racism as a specific form of racism against Roma.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Encouraging public memory policies for the Romani people in the Americas, guaranteed by resolution 3/2019 of the Inter-American Commission on Human Rights, in the document entitled</w:t>
      </w:r>
      <w:r w:rsidDel="00000000" w:rsidR="00000000" w:rsidRPr="00000000">
        <w:rPr>
          <w:rFonts w:ascii="Times New Roman" w:cs="Times New Roman" w:eastAsia="Times New Roman" w:hAnsi="Times New Roman"/>
          <w:i w:val="0"/>
          <w:iCs w:val="0"/>
          <w:smallCaps w:val="0"/>
          <w:strike w:val="0"/>
          <w:color w:val="1a0dab"/>
          <w:sz w:val="24"/>
          <w:szCs w:val="24"/>
          <w:highlight w:val="white"/>
          <w:u w:val="single"/>
          <w:vertAlign w:val="baseline"/>
          <w:rtl w:val="0"/>
        </w:rPr>
        <w:t xml:space="preserve"> “</w:t>
      </w:r>
      <w:hyperlink r:id="rId15">
        <w:r w:rsidDel="00000000" w:rsidR="00000000" w:rsidRPr="00000000">
          <w:rPr>
            <w:rFonts w:ascii="Times New Roman" w:cs="Times New Roman" w:eastAsia="Times New Roman" w:hAnsi="Times New Roman"/>
            <w:i w:val="0"/>
            <w:iCs w:val="0"/>
            <w:smallCaps w:val="0"/>
            <w:strike w:val="0"/>
            <w:color w:val="0563c1"/>
            <w:sz w:val="24"/>
            <w:szCs w:val="24"/>
            <w:highlight w:val="white"/>
            <w:u w:val="single"/>
            <w:vertAlign w:val="baseline"/>
            <w:rtl w:val="0"/>
          </w:rPr>
          <w:t xml:space="preserve">Principles on Public Policies on Memory in the Americas</w:t>
        </w:r>
      </w:hyperlink>
      <w:r w:rsidDel="00000000" w:rsidR="00000000" w:rsidRPr="00000000">
        <w:rPr>
          <w:rFonts w:ascii="Times New Roman" w:cs="Times New Roman" w:eastAsia="Times New Roman" w:hAnsi="Times New Roman"/>
          <w:i w:val="0"/>
          <w:iCs w:val="0"/>
          <w:smallCaps w:val="0"/>
          <w:strike w:val="0"/>
          <w:color w:val="1a0dab"/>
          <w:sz w:val="24"/>
          <w:szCs w:val="24"/>
          <w:highlight w:val="white"/>
          <w:u w:val="single"/>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highlight w:val="white"/>
          <w:u w:val="none"/>
          <w:vertAlign w:val="baseline"/>
          <w:rtl w:val="0"/>
        </w:rPr>
        <w:t xml:space="preserve">Promoting the official recognition of specific commemorative dates </w:t>
      </w:r>
      <w:r w:rsidDel="00000000" w:rsidR="00000000" w:rsidRPr="00000000">
        <w:rPr>
          <w:rFonts w:ascii="Times New Roman" w:cs="Times New Roman" w:eastAsia="Times New Roman" w:hAnsi="Times New Roman"/>
          <w:highlight w:val="white"/>
          <w:rtl w:val="0"/>
        </w:rPr>
        <w:t xml:space="preserve">meaningful to </w:t>
      </w:r>
      <w:r w:rsidDel="00000000" w:rsidR="00000000" w:rsidRPr="00000000">
        <w:rPr>
          <w:rFonts w:ascii="Times New Roman" w:cs="Times New Roman" w:eastAsia="Times New Roman" w:hAnsi="Times New Roman"/>
          <w:i w:val="0"/>
          <w:iCs w:val="0"/>
          <w:smallCaps w:val="0"/>
          <w:strike w:val="0"/>
          <w:color w:val="000000"/>
          <w:sz w:val="24"/>
          <w:szCs w:val="24"/>
          <w:highlight w:val="white"/>
          <w:u w:val="none"/>
          <w:vertAlign w:val="baseline"/>
          <w:rtl w:val="0"/>
        </w:rPr>
        <w:t xml:space="preserve"> Romani people and their respective commemoration at the national level, such as April 8, International Roma Day, and August 2, International Roma Holocaust Memorial Day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Samudaripen).</w:t>
      </w:r>
      <w:r w:rsidDel="00000000" w:rsidR="00000000" w:rsidRPr="00000000">
        <w:rPr>
          <w:rFonts w:ascii="Times New Roman" w:cs="Times New Roman" w:eastAsia="Times New Roman" w:hAnsi="Times New Roman"/>
          <w:i w:val="0"/>
          <w:iCs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25">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1a0dab"/>
          <w:highlight w:val="white"/>
          <w:rtl w:val="0"/>
        </w:rPr>
        <w:t xml:space="preserve">          </w:t>
      </w:r>
      <w:r w:rsidDel="00000000" w:rsidR="00000000" w:rsidRPr="00000000">
        <w:rPr>
          <w:rtl w:val="0"/>
        </w:rPr>
      </w:r>
    </w:p>
    <w:p w:rsidR="00000000" w:rsidDel="00000000" w:rsidP="00000000" w:rsidRDefault="00000000" w:rsidRPr="00000000" w14:paraId="00000026">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How to contribute to the elaboration of the Romani Memory Map? </w:t>
      </w:r>
    </w:p>
    <w:p w:rsidR="00000000" w:rsidDel="00000000" w:rsidP="00000000" w:rsidRDefault="00000000" w:rsidRPr="00000000" w14:paraId="00000027">
      <w:pPr>
        <w:spacing w:after="20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Romani Memory Map is a collective, crowd-sourced project.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Anyone can join the initiative through a call for contributions open to the public. To contribute, participants </w:t>
      </w:r>
      <w:r w:rsidDel="00000000" w:rsidR="00000000" w:rsidRPr="00000000">
        <w:rPr>
          <w:rFonts w:ascii="Times New Roman" w:cs="Times New Roman" w:eastAsia="Times New Roman" w:hAnsi="Times New Roman"/>
          <w:rtl w:val="0"/>
        </w:rPr>
        <w:t xml:space="preserve">should</w:t>
      </w:r>
      <w:r w:rsidDel="00000000" w:rsidR="00000000" w:rsidRPr="00000000">
        <w:rPr>
          <w:rFonts w:ascii="Times New Roman" w:cs="Times New Roman" w:eastAsia="Times New Roman" w:hAnsi="Times New Roman"/>
          <w:color w:val="000000"/>
          <w:rtl w:val="0"/>
        </w:rPr>
        <w:t xml:space="preserve"> fill out </w:t>
      </w:r>
      <w:r w:rsidDel="00000000" w:rsidR="00000000" w:rsidRPr="00000000">
        <w:rPr>
          <w:rFonts w:ascii="Times New Roman" w:cs="Times New Roman" w:eastAsia="Times New Roman" w:hAnsi="Times New Roman"/>
          <w:rtl w:val="0"/>
        </w:rPr>
        <w:t xml:space="preserve">a Google</w:t>
      </w:r>
      <w:r w:rsidDel="00000000" w:rsidR="00000000" w:rsidRPr="00000000">
        <w:rPr>
          <w:rFonts w:ascii="Times New Roman" w:cs="Times New Roman" w:eastAsia="Times New Roman" w:hAnsi="Times New Roman"/>
          <w:color w:val="000000"/>
          <w:rtl w:val="0"/>
        </w:rPr>
        <w:t xml:space="preserve"> form</w:t>
      </w:r>
      <w:r w:rsidDel="00000000" w:rsidR="00000000" w:rsidRPr="00000000">
        <w:rPr>
          <w:rFonts w:ascii="Times New Roman" w:cs="Times New Roman" w:eastAsia="Times New Roman" w:hAnsi="Times New Roman"/>
          <w:color w:val="000000"/>
          <w:rtl w:val="0"/>
        </w:rPr>
        <w:t xml:space="preserve">, proposing a </w:t>
      </w:r>
      <w:r w:rsidDel="00000000" w:rsidR="00000000" w:rsidRPr="00000000">
        <w:rPr>
          <w:rFonts w:ascii="Times New Roman" w:cs="Times New Roman" w:eastAsia="Times New Roman" w:hAnsi="Times New Roman"/>
          <w:b w:val="1"/>
          <w:bCs w:val="1"/>
          <w:color w:val="000000"/>
          <w:rtl w:val="0"/>
        </w:rPr>
        <w:t xml:space="preserve">Romani Memory Point. </w:t>
      </w:r>
      <w:r w:rsidDel="00000000" w:rsidR="00000000" w:rsidRPr="00000000">
        <w:rPr>
          <w:rFonts w:ascii="Times New Roman" w:cs="Times New Roman" w:eastAsia="Times New Roman" w:hAnsi="Times New Roman"/>
          <w:color w:val="000000"/>
          <w:rtl w:val="0"/>
        </w:rPr>
        <w:t xml:space="preserve">On the forms, participants can also add links to photos and videos to be added to the map. </w:t>
      </w:r>
    </w:p>
    <w:p w:rsidR="00000000" w:rsidDel="00000000" w:rsidP="00000000" w:rsidRDefault="00000000" w:rsidRPr="00000000" w14:paraId="0000002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form is available </w:t>
      </w:r>
      <w:hyperlink r:id="rId16">
        <w:r w:rsidDel="00000000" w:rsidR="00000000" w:rsidRPr="00000000">
          <w:rPr>
            <w:rFonts w:ascii="Times New Roman" w:cs="Times New Roman" w:eastAsia="Times New Roman" w:hAnsi="Times New Roman"/>
            <w:color w:val="1155cc"/>
            <w:u w:val="single"/>
            <w:rtl w:val="0"/>
          </w:rPr>
          <w:t xml:space="preserve">here</w:t>
        </w:r>
      </w:hyperlink>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2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Information published on the map will provide due recognition to the person or entity submitting the information. </w:t>
      </w:r>
      <w:r w:rsidDel="00000000" w:rsidR="00000000" w:rsidRPr="00000000">
        <w:rPr>
          <w:rFonts w:ascii="Times New Roman" w:cs="Times New Roman" w:eastAsia="Times New Roman" w:hAnsi="Times New Roman"/>
          <w:sz w:val="24"/>
          <w:szCs w:val="24"/>
          <w:rtl w:val="0"/>
        </w:rPr>
        <w:t xml:space="preserve">The person suggesting a Romani Memory Point of interest needs to have the right to post that information, i.e. information should not be copyrighted, confidential or legally privileged. Persons submitting information will also be asked to affirm that, to the best of their knowledge, no person is put at risk of harm or other detriment through the submission of materials, or through proposing their publication.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80" w:line="360" w:lineRule="auto"/>
        <w:ind w:left="0" w:right="0" w:firstLine="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Submission of proposals or materials does not mean automatic publication. Texts, images and other material submitted will be evaluated by </w:t>
      </w:r>
      <w:r w:rsidDel="00000000" w:rsidR="00000000" w:rsidRPr="00000000">
        <w:rPr>
          <w:rFonts w:ascii="Times New Roman" w:cs="Times New Roman" w:eastAsia="Times New Roman" w:hAnsi="Times New Roman"/>
          <w:rtl w:val="0"/>
        </w:rPr>
        <w:t xml:space="preserve">two committees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The committees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reserves the right to reject submissions not deemed relevant or appropriate for this project. </w:t>
      </w:r>
    </w:p>
    <w:p w:rsidR="00000000" w:rsidDel="00000000" w:rsidP="00000000" w:rsidRDefault="00000000" w:rsidRPr="00000000" w14:paraId="0000002B">
      <w:pPr>
        <w:spacing w:after="200" w:line="36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spacing w:after="200" w:line="360" w:lineRule="auto"/>
        <w:jc w:val="both"/>
        <w:rPr>
          <w:rFonts w:ascii="Times New Roman" w:cs="Times New Roman" w:eastAsia="Times New Roman" w:hAnsi="Times New Roman"/>
          <w:b w:val="1"/>
          <w:bCs w:val="1"/>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What should be included in the proposal?</w:t>
      </w:r>
    </w:p>
    <w:p w:rsidR="00000000" w:rsidDel="00000000" w:rsidP="00000000" w:rsidRDefault="00000000" w:rsidRPr="00000000" w14:paraId="0000002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 </w:t>
      </w:r>
      <w:r w:rsidDel="00000000" w:rsidR="00000000" w:rsidRPr="00000000">
        <w:rPr>
          <w:rFonts w:ascii="Times New Roman" w:cs="Times New Roman" w:eastAsia="Times New Roman" w:hAnsi="Times New Roman"/>
          <w:b w:val="1"/>
          <w:bCs w:val="1"/>
          <w:color w:val="000000"/>
          <w:rtl w:val="0"/>
        </w:rPr>
        <w:t xml:space="preserve">Romani Memory Point</w:t>
      </w:r>
      <w:r w:rsidDel="00000000" w:rsidR="00000000" w:rsidRPr="00000000">
        <w:rPr>
          <w:rFonts w:ascii="Times New Roman" w:cs="Times New Roman" w:eastAsia="Times New Roman" w:hAnsi="Times New Roman"/>
          <w:color w:val="000000"/>
          <w:rtl w:val="0"/>
        </w:rPr>
        <w:t xml:space="preserve"> is a place of memory relevant to Romani history or culture  that will figure on the map. The applicant may submit places of memory </w:t>
      </w:r>
      <w:r w:rsidDel="00000000" w:rsidR="00000000" w:rsidRPr="00000000">
        <w:rPr>
          <w:rFonts w:ascii="Times New Roman" w:cs="Times New Roman" w:eastAsia="Times New Roman" w:hAnsi="Times New Roman"/>
          <w:rtl w:val="0"/>
        </w:rPr>
        <w:t xml:space="preserve">for</w:t>
      </w:r>
      <w:r w:rsidDel="00000000" w:rsidR="00000000" w:rsidRPr="00000000">
        <w:rPr>
          <w:rFonts w:ascii="Times New Roman" w:cs="Times New Roman" w:eastAsia="Times New Roman" w:hAnsi="Times New Roman"/>
          <w:color w:val="000000"/>
          <w:rtl w:val="0"/>
        </w:rPr>
        <w:t xml:space="preserve"> different purposes: documentary archives on Roma; localities, streets and parks meaningful to Romani communities; cemeter</w:t>
      </w:r>
      <w:r w:rsidDel="00000000" w:rsidR="00000000" w:rsidRPr="00000000">
        <w:rPr>
          <w:rFonts w:ascii="Times New Roman" w:cs="Times New Roman" w:eastAsia="Times New Roman" w:hAnsi="Times New Roman"/>
          <w:rtl w:val="0"/>
        </w:rPr>
        <w:t xml:space="preserve">y</w:t>
      </w:r>
      <w:r w:rsidDel="00000000" w:rsidR="00000000" w:rsidRPr="00000000">
        <w:rPr>
          <w:rFonts w:ascii="Times New Roman" w:cs="Times New Roman" w:eastAsia="Times New Roman" w:hAnsi="Times New Roman"/>
          <w:color w:val="000000"/>
          <w:rtl w:val="0"/>
        </w:rPr>
        <w:t xml:space="preserve">, home, city or birthplace of </w:t>
      </w:r>
      <w:r w:rsidDel="00000000" w:rsidR="00000000" w:rsidRPr="00000000">
        <w:rPr>
          <w:rFonts w:ascii="Times New Roman" w:cs="Times New Roman" w:eastAsia="Times New Roman" w:hAnsi="Times New Roman"/>
          <w:rtl w:val="0"/>
        </w:rPr>
        <w:t xml:space="preserve">a significant</w:t>
      </w:r>
      <w:r w:rsidDel="00000000" w:rsidR="00000000" w:rsidRPr="00000000">
        <w:rPr>
          <w:rFonts w:ascii="Times New Roman" w:cs="Times New Roman" w:eastAsia="Times New Roman" w:hAnsi="Times New Roman"/>
          <w:color w:val="000000"/>
          <w:rtl w:val="0"/>
        </w:rPr>
        <w:t xml:space="preserve"> Romani </w:t>
      </w:r>
      <w:r w:rsidDel="00000000" w:rsidR="00000000" w:rsidRPr="00000000">
        <w:rPr>
          <w:rFonts w:ascii="Times New Roman" w:cs="Times New Roman" w:eastAsia="Times New Roman" w:hAnsi="Times New Roman"/>
          <w:rtl w:val="0"/>
        </w:rPr>
        <w:t xml:space="preserve">figure</w:t>
      </w:r>
      <w:r w:rsidDel="00000000" w:rsidR="00000000" w:rsidRPr="00000000">
        <w:rPr>
          <w:rFonts w:ascii="Times New Roman" w:cs="Times New Roman" w:eastAsia="Times New Roman" w:hAnsi="Times New Roman"/>
          <w:color w:val="000000"/>
          <w:rtl w:val="0"/>
        </w:rPr>
        <w:t xml:space="preserve">; site of a  tragic event in Romani history; neighborhood characterized by past Romani presence; Romani cultural centers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site of the creation of an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anti-Roma legislation or recognition law; migration routes (the location may be represented as a line tracing the route), </w:t>
      </w:r>
      <w:r w:rsidDel="00000000" w:rsidR="00000000" w:rsidRPr="00000000">
        <w:rPr>
          <w:rFonts w:ascii="Times New Roman" w:cs="Times New Roman" w:eastAsia="Times New Roman" w:hAnsi="Times New Roman"/>
          <w:color w:val="000000"/>
          <w:rtl w:val="0"/>
        </w:rPr>
        <w:t xml:space="preserve">etc. </w:t>
      </w:r>
      <w:r w:rsidDel="00000000" w:rsidR="00000000" w:rsidRPr="00000000">
        <w:rPr>
          <w:rtl w:val="0"/>
        </w:rPr>
      </w:r>
    </w:p>
    <w:p w:rsidR="00000000" w:rsidDel="00000000" w:rsidP="00000000" w:rsidRDefault="00000000" w:rsidRPr="00000000" w14:paraId="0000002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Regarding the assessment and release of memory points, please kindly note:</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boundaries of accepted entries </w:t>
      </w:r>
      <w:r w:rsidDel="00000000" w:rsidR="00000000" w:rsidRPr="00000000">
        <w:rPr>
          <w:rFonts w:ascii="Times New Roman" w:cs="Times New Roman" w:eastAsia="Times New Roman" w:hAnsi="Times New Roman"/>
          <w:rtl w:val="0"/>
        </w:rPr>
        <w:t xml:space="preserve">are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physical memory points. In specific cases, memory sites related to the enactment of anti-Roma legislation or recognition laws may be considered, </w:t>
      </w:r>
      <w:r w:rsidDel="00000000" w:rsidR="00000000" w:rsidRPr="00000000">
        <w:rPr>
          <w:rFonts w:ascii="Times New Roman" w:cs="Times New Roman" w:eastAsia="Times New Roman" w:hAnsi="Times New Roman"/>
          <w:highlight w:val="white"/>
          <w:rtl w:val="0"/>
        </w:rPr>
        <w:t xml:space="preserve">provided that these can be linked to a physical location</w:t>
      </w:r>
      <w:r w:rsidDel="00000000" w:rsidR="00000000" w:rsidRPr="00000000">
        <w:rPr>
          <w:rFonts w:ascii="Times New Roman" w:cs="Times New Roman" w:eastAsia="Times New Roman" w:hAnsi="Times New Roman"/>
          <w:i w:val="0"/>
          <w:iCs w:val="0"/>
          <w:smallCaps w:val="0"/>
          <w:strike w:val="0"/>
          <w:u w:val="none"/>
          <w:shd w:fill="auto" w:val="clear"/>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such as the physical premises of the state authority responsible for promulgating the measure. In the cases of Holocaust memorials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these are not included if they do not explicitly recognize Romani victims, whereas they are included if they do provide such explicit recognition.</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 certain cases, memory points commemorating fictional characters have been included. The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two </w:t>
      </w:r>
      <w:r w:rsidDel="00000000" w:rsidR="00000000" w:rsidRPr="00000000">
        <w:rPr>
          <w:rFonts w:ascii="Times New Roman" w:cs="Times New Roman" w:eastAsia="Times New Roman" w:hAnsi="Times New Roman"/>
          <w:rtl w:val="0"/>
        </w:rPr>
        <w:t xml:space="preserve">committees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proceeded on a case-by-case basis in the assessment of such submissions.</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 general, the </w:t>
      </w:r>
      <w:r w:rsidDel="00000000" w:rsidR="00000000" w:rsidRPr="00000000">
        <w:rPr>
          <w:rFonts w:ascii="Times New Roman" w:cs="Times New Roman" w:eastAsia="Times New Roman" w:hAnsi="Times New Roman"/>
          <w:rtl w:val="0"/>
        </w:rPr>
        <w:t xml:space="preserve">two</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committees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accept places memorializing publicly recognized personalities.</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For reasons of safety, security and privacy, it was decided to exclude any currently inhabited house, community, settlement or similar place</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33">
      <w:pPr>
        <w:spacing w:after="20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propose a Romani Memory Point, it is recommended that the applicant submit documents that prove and strengthen the proposal. These documents can be newspaper articles, transcribed or recorded oral testimonies, official documents, etc.</w:t>
      </w:r>
    </w:p>
    <w:p w:rsidR="00000000" w:rsidDel="00000000" w:rsidP="00000000" w:rsidRDefault="00000000" w:rsidRPr="00000000" w14:paraId="00000034">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Proposals are accepted in English, Spanish and Portuguese.</w:t>
      </w:r>
      <w:r w:rsidDel="00000000" w:rsidR="00000000" w:rsidRPr="00000000">
        <w:rPr>
          <w:rtl w:val="0"/>
        </w:rPr>
      </w:r>
    </w:p>
    <w:p w:rsidR="00000000" w:rsidDel="00000000" w:rsidP="00000000" w:rsidRDefault="00000000" w:rsidRPr="00000000" w14:paraId="00000035">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Coordination and Committees </w:t>
      </w:r>
    </w:p>
    <w:p w:rsidR="00000000" w:rsidDel="00000000" w:rsidP="00000000" w:rsidRDefault="00000000" w:rsidRPr="00000000" w14:paraId="00000037">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governance structure of the Map comprises a Steering Group, led by Aline Miklos with assistance from Carla Perez Abeniacar, a Supervisory Committee and a Review Committee, which include</w:t>
      </w:r>
      <w:r w:rsidDel="00000000" w:rsidR="00000000" w:rsidRPr="00000000">
        <w:rPr>
          <w:rFonts w:ascii="Times New Roman" w:cs="Times New Roman" w:eastAsia="Times New Roman" w:hAnsi="Times New Roman"/>
          <w:rtl w:val="0"/>
        </w:rPr>
        <w:t xml:space="preserve"> Roma human rights defenders from the Americas, res</w:t>
      </w:r>
      <w:r w:rsidDel="00000000" w:rsidR="00000000" w:rsidRPr="00000000">
        <w:rPr>
          <w:rFonts w:ascii="Times New Roman" w:cs="Times New Roman" w:eastAsia="Times New Roman" w:hAnsi="Times New Roman"/>
          <w:rtl w:val="0"/>
        </w:rPr>
        <w:t xml:space="preserve">earchers and other experts. These independent and voluntary committees oversee the review and assessment of submissions for the Romani Memory Map for the Americas. Claude Cahn acts as focal point for the Office of the High Commissioner for Human Rights (OHCHR) in this initiative. He takes part in the Steering Group and acts as observer to the two committees.</w:t>
      </w:r>
    </w:p>
    <w:p w:rsidR="00000000" w:rsidDel="00000000" w:rsidP="00000000" w:rsidRDefault="00000000" w:rsidRPr="00000000" w14:paraId="00000038">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rtl w:val="0"/>
        </w:rPr>
        <w:t xml:space="preserve">Supervisory</w:t>
      </w:r>
      <w:r w:rsidDel="00000000" w:rsidR="00000000" w:rsidRPr="00000000">
        <w:rPr>
          <w:rFonts w:ascii="Times New Roman" w:cs="Times New Roman" w:eastAsia="Times New Roman" w:hAnsi="Times New Roman"/>
          <w:b w:val="1"/>
          <w:bCs w:val="1"/>
          <w:rtl w:val="0"/>
        </w:rPr>
        <w:t xml:space="preserve"> Committee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role of the Supervisory Committee is to establish the rules for publication and to review submissions to the map, with a view to ensuring that all selected entries adhere to principles of academic rigor, historical accuracy, appropriateness for placement in the map, as well as examining relevant ethics and human rights consideration, including the principle of do-no-harm. </w:t>
      </w:r>
      <w:r w:rsidDel="00000000" w:rsidR="00000000" w:rsidRPr="00000000">
        <w:rPr>
          <w:rFonts w:ascii="Times New Roman" w:cs="Times New Roman" w:eastAsia="Times New Roman" w:hAnsi="Times New Roman"/>
          <w:rtl w:val="0"/>
        </w:rPr>
        <w:t xml:space="preserve">The Supervisory Committee  works on the basis of decisional consensus. Its members  are:</w:t>
      </w:r>
    </w:p>
    <w:p w:rsidR="00000000" w:rsidDel="00000000" w:rsidP="00000000" w:rsidRDefault="00000000" w:rsidRPr="00000000" w14:paraId="0000003B">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 Ostendorf – Gonzaga University, United States</w:t>
      </w:r>
    </w:p>
    <w:p w:rsidR="00000000" w:rsidDel="00000000" w:rsidP="00000000" w:rsidRDefault="00000000" w:rsidRPr="00000000" w14:paraId="0000003C">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Martin Fotta – Czech Academy of Sciences, Czechia</w:t>
      </w:r>
    </w:p>
    <w:p w:rsidR="00000000" w:rsidDel="00000000" w:rsidP="00000000" w:rsidRDefault="00000000" w:rsidRPr="00000000" w14:paraId="0000003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Marcos Toyansk – Universidade de São Paulo, Brazil</w:t>
      </w:r>
    </w:p>
    <w:p w:rsidR="00000000" w:rsidDel="00000000" w:rsidP="00000000" w:rsidRDefault="00000000" w:rsidRPr="00000000" w14:paraId="0000003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Matias Dominguez - Universidad de Buenos Aires, Argentina</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Review </w:t>
      </w:r>
      <w:r w:rsidDel="00000000" w:rsidR="00000000" w:rsidRPr="00000000">
        <w:rPr>
          <w:rFonts w:ascii="Times New Roman" w:cs="Times New Roman" w:eastAsia="Times New Roman" w:hAnsi="Times New Roman"/>
          <w:b w:val="1"/>
          <w:bCs w:val="1"/>
          <w:rtl w:val="0"/>
        </w:rPr>
        <w:t xml:space="preserve">Committee </w:t>
      </w:r>
      <w:r w:rsidDel="00000000" w:rsidR="00000000" w:rsidRPr="00000000">
        <w:rPr>
          <w:rtl w:val="0"/>
        </w:rPr>
      </w:r>
    </w:p>
    <w:p w:rsidR="00000000" w:rsidDel="00000000" w:rsidP="00000000" w:rsidRDefault="00000000" w:rsidRPr="00000000" w14:paraId="00000040">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role of the Review Committee is to ensure Romani community involvement and oversight in the assessment of materials submitted for inclusion in the Romani Memory Map in the Americas, as well as to complement the work of the Supervisory Committees in assessing academic rigor, historical accuracy, and proper ethics in the entries submitted. The Review Committee similarly </w:t>
      </w:r>
      <w:r w:rsidDel="00000000" w:rsidR="00000000" w:rsidRPr="00000000">
        <w:rPr>
          <w:rFonts w:ascii="Times New Roman" w:cs="Times New Roman" w:eastAsia="Times New Roman" w:hAnsi="Times New Roman"/>
          <w:rtl w:val="0"/>
        </w:rPr>
        <w:t xml:space="preserve">works</w:t>
      </w:r>
      <w:r w:rsidDel="00000000" w:rsidR="00000000" w:rsidRPr="00000000">
        <w:rPr>
          <w:rFonts w:ascii="Times New Roman" w:cs="Times New Roman" w:eastAsia="Times New Roman" w:hAnsi="Times New Roman"/>
          <w:rtl w:val="0"/>
        </w:rPr>
        <w:t xml:space="preserve"> on the basis of decisional consensus.</w:t>
      </w:r>
    </w:p>
    <w:p w:rsidR="00000000" w:rsidDel="00000000" w:rsidP="00000000" w:rsidRDefault="00000000" w:rsidRPr="00000000" w14:paraId="00000041">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Javier Jimenez-Royo – Universidad de Valladolid, España </w:t>
      </w:r>
    </w:p>
    <w:p w:rsidR="00000000" w:rsidDel="00000000" w:rsidP="00000000" w:rsidRDefault="00000000" w:rsidRPr="00000000" w14:paraId="00000042">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Elisa Costa - President of AMSK/Brasil and vice-president IRU/South America, Brazil</w:t>
      </w:r>
    </w:p>
    <w:p w:rsidR="00000000" w:rsidDel="00000000" w:rsidP="00000000" w:rsidRDefault="00000000" w:rsidRPr="00000000" w14:paraId="00000043">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Mariana Sabino, Czech Academy of Sciences  </w:t>
      </w:r>
    </w:p>
    <w:p w:rsidR="00000000" w:rsidDel="00000000" w:rsidP="00000000" w:rsidRDefault="00000000" w:rsidRPr="00000000" w14:paraId="00000044">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Nathan Mick - member of the Roma Advisory Council for the Americas (RAC)</w:t>
      </w:r>
      <w:r w:rsidDel="00000000" w:rsidR="00000000" w:rsidRPr="00000000">
        <w:rPr>
          <w:rtl w:val="0"/>
        </w:rPr>
      </w:r>
    </w:p>
    <w:p w:rsidR="00000000" w:rsidDel="00000000" w:rsidP="00000000" w:rsidRDefault="00000000" w:rsidRPr="00000000" w14:paraId="00000045">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46">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 Note on Terminology</w:t>
      </w:r>
    </w:p>
    <w:p w:rsidR="00000000" w:rsidDel="00000000" w:rsidP="00000000" w:rsidRDefault="00000000" w:rsidRPr="00000000" w14:paraId="00000047">
      <w:pPr>
        <w:spacing w:after="20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Ethnonym Follows Self-Identification in the National Language </w:t>
      </w:r>
    </w:p>
    <w:p w:rsidR="00000000" w:rsidDel="00000000" w:rsidP="00000000" w:rsidRDefault="00000000" w:rsidRPr="00000000" w14:paraId="0000004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Terminology related to Roma is a complex and often fraught matter, due especially to divergent and complex self-identification in Romani and related communities. Terminology also has varying levels of pejorativity depending on the national language in which it is used. To make matters even more complicated, views on particular words are shifting, with words which until recently were not pejorative becoming more and more so as a result of a changing social environment and social mobilization. </w:t>
      </w:r>
    </w:p>
    <w:p w:rsidR="00000000" w:rsidDel="00000000" w:rsidP="00000000" w:rsidRDefault="00000000" w:rsidRPr="00000000" w14:paraId="0000004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centre of this </w:t>
      </w:r>
      <w:r w:rsidDel="00000000" w:rsidR="00000000" w:rsidRPr="00000000">
        <w:rPr>
          <w:rFonts w:ascii="Times New Roman" w:cs="Times New Roman" w:eastAsia="Times New Roman" w:hAnsi="Times New Roman"/>
          <w:rtl w:val="0"/>
        </w:rPr>
        <w:t xml:space="preserve">problem</w:t>
      </w:r>
      <w:r w:rsidDel="00000000" w:rsidR="00000000" w:rsidRPr="00000000">
        <w:rPr>
          <w:rFonts w:ascii="Times New Roman" w:cs="Times New Roman" w:eastAsia="Times New Roman" w:hAnsi="Times New Roman"/>
          <w:rtl w:val="0"/>
        </w:rPr>
        <w:t xml:space="preserve"> is the term “Gypsy”, which is pejorative for many Roma, but a term of self-identification for some. The term is also very strongly pejorative in some national languages, while less so in others. In United Nations documents, the term most frequently used is “Roma”, following the usage most strongly articulated at international level. In the Americas, it is not possible to use “Roma” as an overarching ethnonym, because some people in the Americas reject this term.   </w:t>
      </w:r>
    </w:p>
    <w:p w:rsidR="00000000" w:rsidDel="00000000" w:rsidP="00000000" w:rsidRDefault="00000000" w:rsidRPr="00000000" w14:paraId="0000004A">
      <w:pPr>
        <w:spacing w:after="200"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This mapping proceeds by using the terminology of self-identification used by the person or group in question, in the relevant national language, such as </w:t>
      </w:r>
      <w:r w:rsidDel="00000000" w:rsidR="00000000" w:rsidRPr="00000000">
        <w:rPr>
          <w:rFonts w:ascii="Times New Roman" w:cs="Times New Roman" w:eastAsia="Times New Roman" w:hAnsi="Times New Roman"/>
          <w:i w:val="1"/>
          <w:iCs w:val="1"/>
          <w:color w:val="000000"/>
          <w:rtl w:val="0"/>
        </w:rPr>
        <w:t xml:space="preserve">Romanichal, Ludar, Kalderash, Machwaya, Bashaldey, Boyash, Sa Roma, Rom</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 Calon, Calo, Sinti </w:t>
      </w:r>
      <w:r w:rsidDel="00000000" w:rsidR="00000000" w:rsidRPr="00000000">
        <w:rPr>
          <w:rFonts w:ascii="Times New Roman" w:cs="Times New Roman" w:eastAsia="Times New Roman" w:hAnsi="Times New Roman"/>
          <w:color w:val="000000"/>
          <w:rtl w:val="0"/>
        </w:rPr>
        <w:t xml:space="preserve">(in all cases spelled upper-case in English, and lower-case in Portuguese and Spanish)</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color w:val="000000"/>
          <w:rtl w:val="0"/>
        </w:rPr>
        <w:t xml:space="preserve">and others,</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color w:val="000000"/>
          <w:rtl w:val="0"/>
        </w:rPr>
        <w:t xml:space="preserve">depending on context. Finally, in some entries in English the term </w:t>
      </w:r>
      <w:r w:rsidDel="00000000" w:rsidR="00000000" w:rsidRPr="00000000">
        <w:rPr>
          <w:rFonts w:ascii="Times New Roman" w:cs="Times New Roman" w:eastAsia="Times New Roman" w:hAnsi="Times New Roman"/>
          <w:i w:val="1"/>
          <w:iCs w:val="1"/>
          <w:color w:val="000000"/>
          <w:rtl w:val="0"/>
        </w:rPr>
        <w:t xml:space="preserve">Gypsy</w:t>
      </w:r>
      <w:r w:rsidDel="00000000" w:rsidR="00000000" w:rsidRPr="00000000">
        <w:rPr>
          <w:rFonts w:ascii="Times New Roman" w:cs="Times New Roman" w:eastAsia="Times New Roman" w:hAnsi="Times New Roman"/>
          <w:color w:val="000000"/>
          <w:rtl w:val="0"/>
        </w:rPr>
        <w:t xml:space="preserve"> appears because it is part of the name of an archive or public space, as is the case with the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Carlos de Wendler-Funaro Gypsy Research Collection</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archive. </w:t>
      </w:r>
      <w:r w:rsidDel="00000000" w:rsidR="00000000" w:rsidRPr="00000000">
        <w:rPr>
          <w:rFonts w:ascii="Times New Roman" w:cs="Times New Roman" w:eastAsia="Times New Roman" w:hAnsi="Times New Roman"/>
          <w:i w:val="1"/>
          <w:iCs w:val="1"/>
          <w:color w:val="000000"/>
          <w:rtl w:val="0"/>
        </w:rPr>
        <w:t xml:space="preserve">Gypsy</w:t>
      </w:r>
      <w:r w:rsidDel="00000000" w:rsidR="00000000" w:rsidRPr="00000000">
        <w:rPr>
          <w:rFonts w:ascii="Times New Roman" w:cs="Times New Roman" w:eastAsia="Times New Roman" w:hAnsi="Times New Roman"/>
          <w:color w:val="000000"/>
          <w:rtl w:val="0"/>
        </w:rPr>
        <w:t xml:space="preserve"> or </w:t>
      </w:r>
      <w:r w:rsidDel="00000000" w:rsidR="00000000" w:rsidRPr="00000000">
        <w:rPr>
          <w:rFonts w:ascii="Times New Roman" w:cs="Times New Roman" w:eastAsia="Times New Roman" w:hAnsi="Times New Roman"/>
          <w:i w:val="1"/>
          <w:iCs w:val="1"/>
          <w:color w:val="000000"/>
          <w:rtl w:val="0"/>
        </w:rPr>
        <w:t xml:space="preserve">Bohemian</w:t>
      </w:r>
      <w:r w:rsidDel="00000000" w:rsidR="00000000" w:rsidRPr="00000000">
        <w:rPr>
          <w:rFonts w:ascii="Times New Roman" w:cs="Times New Roman" w:eastAsia="Times New Roman" w:hAnsi="Times New Roman"/>
          <w:color w:val="000000"/>
          <w:rtl w:val="0"/>
        </w:rPr>
        <w:t xml:space="preserve"> is also used when setting out how a person was recognized in society locally or nationally. For example, Jimmy Marks was known as an eccentric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Gypsy</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Similarly, in the Calvary Cemetery there is a well-known tomb of George Adams, remembered as the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Gypsy King”. Regarding the term </w:t>
      </w:r>
      <w:r w:rsidDel="00000000" w:rsidR="00000000" w:rsidRPr="00000000">
        <w:rPr>
          <w:rFonts w:ascii="Times New Roman" w:cs="Times New Roman" w:eastAsia="Times New Roman" w:hAnsi="Times New Roman"/>
          <w:i w:val="1"/>
          <w:iCs w:val="1"/>
          <w:color w:val="000000"/>
          <w:rtl w:val="0"/>
        </w:rPr>
        <w:t xml:space="preserve">ciganos</w:t>
      </w:r>
      <w:r w:rsidDel="00000000" w:rsidR="00000000" w:rsidRPr="00000000">
        <w:rPr>
          <w:rFonts w:ascii="Times New Roman" w:cs="Times New Roman" w:eastAsia="Times New Roman" w:hAnsi="Times New Roman"/>
          <w:color w:val="000000"/>
          <w:rtl w:val="0"/>
        </w:rPr>
        <w:t xml:space="preserve"> in Portuguese or </w:t>
      </w:r>
      <w:r w:rsidDel="00000000" w:rsidR="00000000" w:rsidRPr="00000000">
        <w:rPr>
          <w:rFonts w:ascii="Times New Roman" w:cs="Times New Roman" w:eastAsia="Times New Roman" w:hAnsi="Times New Roman"/>
          <w:i w:val="1"/>
          <w:iCs w:val="1"/>
          <w:color w:val="000000"/>
          <w:rtl w:val="0"/>
        </w:rPr>
        <w:t xml:space="preserve">gitanos</w:t>
      </w:r>
      <w:r w:rsidDel="00000000" w:rsidR="00000000" w:rsidRPr="00000000">
        <w:rPr>
          <w:rFonts w:ascii="Times New Roman" w:cs="Times New Roman" w:eastAsia="Times New Roman" w:hAnsi="Times New Roman"/>
          <w:color w:val="000000"/>
          <w:rtl w:val="0"/>
        </w:rPr>
        <w:t xml:space="preserve"> in Spanish, the map uses these terminologies because it corresponds to those used by groups that self-identify as such, which is the case of the </w:t>
      </w:r>
      <w:r w:rsidDel="00000000" w:rsidR="00000000" w:rsidRPr="00000000">
        <w:rPr>
          <w:rFonts w:ascii="Times New Roman" w:cs="Times New Roman" w:eastAsia="Times New Roman" w:hAnsi="Times New Roman"/>
          <w:i w:val="1"/>
          <w:iCs w:val="1"/>
          <w:color w:val="000000"/>
          <w:rtl w:val="0"/>
        </w:rPr>
        <w:t xml:space="preserve">calos</w:t>
      </w:r>
      <w:r w:rsidDel="00000000" w:rsidR="00000000" w:rsidRPr="00000000">
        <w:rPr>
          <w:rFonts w:ascii="Times New Roman" w:cs="Times New Roman" w:eastAsia="Times New Roman" w:hAnsi="Times New Roman"/>
          <w:color w:val="000000"/>
          <w:rtl w:val="0"/>
        </w:rPr>
        <w:t xml:space="preserve"> in Argentina who self-identify as </w:t>
      </w:r>
      <w:r w:rsidDel="00000000" w:rsidR="00000000" w:rsidRPr="00000000">
        <w:rPr>
          <w:rFonts w:ascii="Times New Roman" w:cs="Times New Roman" w:eastAsia="Times New Roman" w:hAnsi="Times New Roman"/>
          <w:i w:val="1"/>
          <w:iCs w:val="1"/>
          <w:color w:val="000000"/>
          <w:rtl w:val="0"/>
        </w:rPr>
        <w:t xml:space="preserve">calos</w:t>
      </w:r>
      <w:r w:rsidDel="00000000" w:rsidR="00000000" w:rsidRPr="00000000">
        <w:rPr>
          <w:rFonts w:ascii="Times New Roman" w:cs="Times New Roman" w:eastAsia="Times New Roman" w:hAnsi="Times New Roman"/>
          <w:color w:val="000000"/>
          <w:rtl w:val="0"/>
        </w:rPr>
        <w:t xml:space="preserve"> and/or </w:t>
      </w:r>
      <w:r w:rsidDel="00000000" w:rsidR="00000000" w:rsidRPr="00000000">
        <w:rPr>
          <w:rFonts w:ascii="Times New Roman" w:cs="Times New Roman" w:eastAsia="Times New Roman" w:hAnsi="Times New Roman"/>
          <w:i w:val="1"/>
          <w:iCs w:val="1"/>
          <w:color w:val="000000"/>
          <w:rtl w:val="0"/>
        </w:rPr>
        <w:t xml:space="preserve">gitanos</w:t>
      </w:r>
      <w:r w:rsidDel="00000000" w:rsidR="00000000" w:rsidRPr="00000000">
        <w:rPr>
          <w:rFonts w:ascii="Times New Roman" w:cs="Times New Roman" w:eastAsia="Times New Roman" w:hAnsi="Times New Roman"/>
          <w:color w:val="000000"/>
          <w:rtl w:val="0"/>
        </w:rPr>
        <w:t xml:space="preserve">, or the case of the </w:t>
      </w:r>
      <w:r w:rsidDel="00000000" w:rsidR="00000000" w:rsidRPr="00000000">
        <w:rPr>
          <w:rFonts w:ascii="Times New Roman" w:cs="Times New Roman" w:eastAsia="Times New Roman" w:hAnsi="Times New Roman"/>
          <w:i w:val="1"/>
          <w:iCs w:val="1"/>
          <w:color w:val="000000"/>
          <w:rtl w:val="0"/>
        </w:rPr>
        <w:t xml:space="preserve">calons</w:t>
      </w:r>
      <w:r w:rsidDel="00000000" w:rsidR="00000000" w:rsidRPr="00000000">
        <w:rPr>
          <w:rFonts w:ascii="Times New Roman" w:cs="Times New Roman" w:eastAsia="Times New Roman" w:hAnsi="Times New Roman"/>
          <w:color w:val="000000"/>
          <w:rtl w:val="0"/>
        </w:rPr>
        <w:t xml:space="preserve"> in Brazil who self-identify as </w:t>
      </w:r>
      <w:r w:rsidDel="00000000" w:rsidR="00000000" w:rsidRPr="00000000">
        <w:rPr>
          <w:rFonts w:ascii="Times New Roman" w:cs="Times New Roman" w:eastAsia="Times New Roman" w:hAnsi="Times New Roman"/>
          <w:i w:val="1"/>
          <w:iCs w:val="1"/>
          <w:color w:val="000000"/>
          <w:rtl w:val="0"/>
        </w:rPr>
        <w:t xml:space="preserve">calons</w:t>
      </w:r>
      <w:r w:rsidDel="00000000" w:rsidR="00000000" w:rsidRPr="00000000">
        <w:rPr>
          <w:rFonts w:ascii="Times New Roman" w:cs="Times New Roman" w:eastAsia="Times New Roman" w:hAnsi="Times New Roman"/>
          <w:color w:val="000000"/>
          <w:rtl w:val="0"/>
        </w:rPr>
        <w:t xml:space="preserve"> and/or </w:t>
      </w:r>
      <w:r w:rsidDel="00000000" w:rsidR="00000000" w:rsidRPr="00000000">
        <w:rPr>
          <w:rFonts w:ascii="Times New Roman" w:cs="Times New Roman" w:eastAsia="Times New Roman" w:hAnsi="Times New Roman"/>
          <w:i w:val="1"/>
          <w:iCs w:val="1"/>
          <w:color w:val="000000"/>
          <w:rtl w:val="0"/>
        </w:rPr>
        <w:t xml:space="preserve">ciganos</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4B">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20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“Roma” and “Romani” in English</w:t>
      </w:r>
    </w:p>
    <w:p w:rsidR="00000000" w:rsidDel="00000000" w:rsidP="00000000" w:rsidRDefault="00000000" w:rsidRPr="00000000" w14:paraId="0000004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mapping, “Roma” is the plural noun. “Romani” is the adjective form. Thus, for example: “The Romani people”, “Romani communities”, “a Romani woman”, etc. </w:t>
      </w:r>
    </w:p>
    <w:p w:rsidR="00000000" w:rsidDel="00000000" w:rsidP="00000000" w:rsidRDefault="00000000" w:rsidRPr="00000000" w14:paraId="0000004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“Romani” is also the name of the language: “He was speaking Romani”.  This usage slightly follows the grammatical logic of Romani itself, where an adverb is used: “Vo del duma romanes”. Approximately: “He is speaking in the Romani way.”  </w:t>
      </w:r>
    </w:p>
    <w:p w:rsidR="00000000" w:rsidDel="00000000" w:rsidP="00000000" w:rsidRDefault="00000000" w:rsidRPr="00000000" w14:paraId="0000004F">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mapping does not use “Romany” with a “y” at the end, due to the association of that spelling with 19</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century Romantic literature and its stereotyped portrayals of Roma. The “I” at the end of the word “Romani” places Romani correctly in the family of Indic languages.</w:t>
      </w:r>
    </w:p>
    <w:p w:rsidR="00000000" w:rsidDel="00000000" w:rsidP="00000000" w:rsidRDefault="00000000" w:rsidRPr="00000000" w14:paraId="00000050">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spacing w:after="20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Holocaust/Samudaripen</w:t>
      </w:r>
    </w:p>
    <w:p w:rsidR="00000000" w:rsidDel="00000000" w:rsidP="00000000" w:rsidRDefault="00000000" w:rsidRPr="00000000" w14:paraId="00000052">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map uses the terms “Holocaust” and “Samudaripen” as the legitimate terms for the events of World War II. The map’s use of “Holocaust” appropriately recognizes Nazi targeting of Roma as similar to that of other groups targeted for mass killing by the Nazis, including above all Jews, as well as homosexuals and people with disabilities. “Samudaripen” is an accepted term in Romani, meaning “The Mass Killing”.</w:t>
      </w:r>
    </w:p>
    <w:p w:rsidR="00000000" w:rsidDel="00000000" w:rsidP="00000000" w:rsidRDefault="00000000" w:rsidRPr="00000000" w14:paraId="00000053">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mapping does not use “genocide” to speak about Holocaust/Samudaripen, because the use of that term appears to be part of an effort to construe the events befalling Roma in World War II as different from that of other groups targeted by the Nazis and their allies for mass killing. This mapping also does not use the term “Porrajmos”, as that term is highly offensive in some Romani dialects. </w:t>
      </w:r>
    </w:p>
    <w:p w:rsidR="00000000" w:rsidDel="00000000" w:rsidP="00000000" w:rsidRDefault="00000000" w:rsidRPr="00000000" w14:paraId="00000054">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55">
      <w:pPr>
        <w:spacing w:after="200" w:line="360" w:lineRule="auto"/>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sz w:val="28"/>
          <w:szCs w:val="28"/>
          <w:u w:val="single"/>
          <w:rtl w:val="0"/>
        </w:rPr>
        <w:t xml:space="preserve">Acknowledgements</w:t>
      </w:r>
      <w:r w:rsidDel="00000000" w:rsidR="00000000" w:rsidRPr="00000000">
        <w:rPr>
          <w:rtl w:val="0"/>
        </w:rPr>
      </w:r>
    </w:p>
    <w:p w:rsidR="00000000" w:rsidDel="00000000" w:rsidP="00000000" w:rsidRDefault="00000000" w:rsidRPr="00000000" w14:paraId="00000056">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Romani Memory Map for the Americas is grateful for the extensive time and effort contributed by the members of the review bodies, as well as for their collaborative engagement. </w:t>
      </w:r>
    </w:p>
    <w:p w:rsidR="00000000" w:rsidDel="00000000" w:rsidP="00000000" w:rsidRDefault="00000000" w:rsidRPr="00000000" w14:paraId="00000057">
      <w:pPr>
        <w:spacing w:after="200" w:line="360" w:lineRule="auto"/>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 xml:space="preserve">The Romani Memory Map for the Americas is further grateful for the voluntary assistance of Carla Perez Abeniacar, as well as the contribution provided by Henrique Napoleão Alves and Ana Elisa Barbosa Mourao, representing the Facts and Norms Institute.</w:t>
      </w:r>
      <w:r w:rsidDel="00000000" w:rsidR="00000000" w:rsidRPr="00000000">
        <w:rPr>
          <w:rtl w:val="0"/>
        </w:rPr>
      </w:r>
    </w:p>
    <w:p w:rsidR="00000000" w:rsidDel="00000000" w:rsidP="00000000" w:rsidRDefault="00000000" w:rsidRPr="00000000" w14:paraId="00000058">
      <w:pPr>
        <w:spacing w:after="200"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9">
      <w:pPr>
        <w:spacing w:after="200" w:line="360" w:lineRule="auto"/>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sz w:val="28"/>
          <w:szCs w:val="28"/>
          <w:u w:val="single"/>
          <w:rtl w:val="0"/>
        </w:rPr>
        <w:t xml:space="preserve">Consultation and partnership</w:t>
      </w:r>
      <w:r w:rsidDel="00000000" w:rsidR="00000000" w:rsidRPr="00000000">
        <w:rPr>
          <w:rtl w:val="0"/>
        </w:rPr>
      </w:r>
    </w:p>
    <w:p w:rsidR="00000000" w:rsidDel="00000000" w:rsidP="00000000" w:rsidRDefault="00000000" w:rsidRPr="00000000" w14:paraId="0000005A">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Romani Memory Map for the Americas is developed jointly with the Office of the United Nations High Commissioner for Human Rights (OHCHR), Gonzaga University, USA; Institute of Ethnology </w:t>
      </w:r>
      <w:r w:rsidDel="00000000" w:rsidR="00000000" w:rsidRPr="00000000">
        <w:rPr>
          <w:rFonts w:ascii="Times New Roman" w:cs="Times New Roman" w:eastAsia="Times New Roman" w:hAnsi="Times New Roman"/>
          <w:rtl w:val="0"/>
        </w:rPr>
        <w:t xml:space="preserve">of</w:t>
      </w:r>
      <w:r w:rsidDel="00000000" w:rsidR="00000000" w:rsidRPr="00000000">
        <w:rPr>
          <w:rFonts w:ascii="Times New Roman" w:cs="Times New Roman" w:eastAsia="Times New Roman" w:hAnsi="Times New Roman"/>
          <w:rtl w:val="0"/>
        </w:rPr>
        <w:t xml:space="preserve"> the Czech Academy of Sciences, Czechia; Prague Center for Romani Histories, Czechia; Institute of Anthropological Sciences at University of Buenos Aires, Argentina; Laboratório de Estudos sobre Etnicidade (LEER /Universidade de São Paulo), Brazil; Associação Internacional Maylê Sara Kali (AMSK) and Kalo Chiriklo - Collective Against Antigypsyism.</w:t>
      </w:r>
      <w:r w:rsidDel="00000000" w:rsidR="00000000" w:rsidRPr="00000000">
        <w:rPr>
          <w:rFonts w:ascii="Times New Roman" w:cs="Times New Roman" w:eastAsia="Times New Roman" w:hAnsi="Times New Roman"/>
          <w:rtl w:val="0"/>
        </w:rPr>
        <w:t xml:space="preserve"> Funding from the Bader Philanthropies has helped make this work possible.</w:t>
      </w:r>
      <w:r w:rsidDel="00000000" w:rsidR="00000000" w:rsidRPr="00000000">
        <w:rPr>
          <w:rtl w:val="0"/>
        </w:rPr>
      </w:r>
    </w:p>
    <w:p w:rsidR="00000000" w:rsidDel="00000000" w:rsidP="00000000" w:rsidRDefault="00000000" w:rsidRPr="00000000" w14:paraId="0000005B">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initiative advances an OHCHR-initiated, crowd-sourced partnership of multiple institutions dedicated to recognizing and redressing </w:t>
      </w:r>
      <w:r w:rsidDel="00000000" w:rsidR="00000000" w:rsidRPr="00000000">
        <w:rPr>
          <w:rFonts w:ascii="Times New Roman" w:cs="Times New Roman" w:eastAsia="Times New Roman" w:hAnsi="Times New Roman"/>
          <w:rtl w:val="0"/>
        </w:rPr>
        <w:t xml:space="preserve">antigypsyism</w:t>
      </w:r>
      <w:r w:rsidDel="00000000" w:rsidR="00000000" w:rsidRPr="00000000">
        <w:rPr>
          <w:rFonts w:ascii="Times New Roman" w:cs="Times New Roman" w:eastAsia="Times New Roman" w:hAnsi="Times New Roman"/>
          <w:rtl w:val="0"/>
        </w:rPr>
        <w:t xml:space="preserve"> worldwide. Included to date have been Roma organizations such as the European Roma Institute for Arts and Culture (ERIAC), Documentation and Cultural Center of German Sinti and Roma (Germany), Dikh he na Bister! (Europe); Mayle Sara Kali International Association (Brazil), Zor - Asociación para los derechos del Pueblo gitano/romani (Argentina), Instituto PluriBrasil (Brasil), PRORROM (Colombia), World Roma Federation, Asociatia Fast Forward (Romania), European Roma Grassroots Organizations Network (Europe), Federación de Asociaciones Gitanas de Cataluña (Spain) and others. In addition, with the support of OHCHR, the Roma Advisory Council (RAC) North America was created in 2021. In 2023, during the Costa Rica event, RAC Latin America was initiated. Both groups are made up of Roma activists from the Americas. </w:t>
      </w:r>
    </w:p>
    <w:p w:rsidR="00000000" w:rsidDel="00000000" w:rsidP="00000000" w:rsidRDefault="00000000" w:rsidRPr="00000000" w14:paraId="0000005C">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Disclaimer</w:t>
      </w:r>
    </w:p>
    <w:p w:rsidR="00000000" w:rsidDel="00000000" w:rsidP="00000000" w:rsidRDefault="00000000" w:rsidRPr="00000000" w14:paraId="0000005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materials included in the Romani Memory Map for the Americas are not the property of OHCHR nor of any entity of the United Nations. The United Nations is not legally responsible for the contents of the Romani Memory Map for the Americas. Unless otherwise specified, material included in the Romani Memory Map in the Americas remains the property of those to whom it is attributed, with all rights retained.  </w:t>
      </w:r>
    </w:p>
    <w:p w:rsidR="00000000" w:rsidDel="00000000" w:rsidP="00000000" w:rsidRDefault="00000000" w:rsidRPr="00000000" w14:paraId="0000005F">
      <w:pPr>
        <w:spacing w:after="200"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0">
      <w:pPr>
        <w:spacing w:after="200" w:line="36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w:t>
      </w:r>
    </w:p>
    <w:p w:rsidR="00000000" w:rsidDel="00000000" w:rsidP="00000000" w:rsidRDefault="00000000" w:rsidRPr="00000000" w14:paraId="00000061">
      <w:pPr>
        <w:spacing w:after="200" w:line="36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2">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further information on the Map of Romani Memory in the Americas, click </w:t>
      </w:r>
      <w:hyperlink r:id="rId17">
        <w:r w:rsidDel="00000000" w:rsidR="00000000" w:rsidRPr="00000000">
          <w:rPr>
            <w:rFonts w:ascii="Times New Roman" w:cs="Times New Roman" w:eastAsia="Times New Roman" w:hAnsi="Times New Roman"/>
            <w:color w:val="0563c1"/>
            <w:u w:val="single"/>
            <w:rtl w:val="0"/>
          </w:rPr>
          <w:t xml:space="preserve">here</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3">
      <w:pPr>
        <w:spacing w:after="20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Contacts: </w:t>
      </w:r>
      <w:hyperlink r:id="rId18">
        <w:r w:rsidDel="00000000" w:rsidR="00000000" w:rsidRPr="00000000">
          <w:rPr>
            <w:rFonts w:ascii="Times New Roman" w:cs="Times New Roman" w:eastAsia="Times New Roman" w:hAnsi="Times New Roman"/>
            <w:color w:val="0563c1"/>
            <w:u w:val="single"/>
            <w:rtl w:val="0"/>
          </w:rPr>
          <w:t xml:space="preserve">alinemiklos@gmail.com</w:t>
        </w:r>
      </w:hyperlink>
      <w:r w:rsidDel="00000000" w:rsidR="00000000" w:rsidRPr="00000000">
        <w:rPr>
          <w:rFonts w:ascii="Times New Roman" w:cs="Times New Roman" w:eastAsia="Times New Roman" w:hAnsi="Times New Roman"/>
          <w:rtl w:val="0"/>
        </w:rPr>
        <w:t xml:space="preserve">, </w:t>
      </w:r>
      <w:hyperlink r:id="rId19">
        <w:r w:rsidDel="00000000" w:rsidR="00000000" w:rsidRPr="00000000">
          <w:rPr>
            <w:rFonts w:ascii="Times New Roman" w:cs="Times New Roman" w:eastAsia="Times New Roman" w:hAnsi="Times New Roman"/>
            <w:color w:val="0563c1"/>
            <w:u w:val="single"/>
            <w:rtl w:val="0"/>
          </w:rPr>
          <w:t xml:space="preserve">claude.cahn@un.org</w:t>
        </w:r>
      </w:hyperlink>
      <w:r w:rsidDel="00000000" w:rsidR="00000000" w:rsidRPr="00000000">
        <w:rPr>
          <w:rtl w:val="0"/>
        </w:rPr>
      </w:r>
    </w:p>
    <w:p w:rsidR="00000000" w:rsidDel="00000000" w:rsidP="00000000" w:rsidRDefault="00000000" w:rsidRPr="00000000" w14:paraId="00000064">
      <w:pPr>
        <w:spacing w:after="200"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5">
      <w:pPr>
        <w:tabs>
          <w:tab w:val="center" w:leader="none" w:pos="4513"/>
          <w:tab w:val="right" w:leader="none" w:pos="9026"/>
        </w:tabs>
        <w:rPr>
          <w:rFonts w:ascii="Times New Roman" w:cs="Times New Roman" w:eastAsia="Times New Roman" w:hAnsi="Times New Roman"/>
        </w:rPr>
      </w:pPr>
      <w:r w:rsidDel="00000000" w:rsidR="00000000" w:rsidRPr="00000000">
        <w:rPr>
          <w:rtl w:val="0"/>
        </w:rPr>
      </w:r>
    </w:p>
    <w:sectPr>
      <w:pgSz w:h="16840" w:w="1190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See: http://www.un.org/en/durbanreview2009/ddpa.shtml</w:t>
      </w:r>
    </w:p>
  </w:footnote>
  <w:footnote w:id="4">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 2013 report of United Nations Special Rapporteur on Torture, Juan Mendez, on torture in health care settings examines in particular “Stigmatized identities” as a driver of human rights abuse, noting that “Many policies and practices that lead to abuse in health-care settings are due to discrimination targeted at persons who are marginalized. Discrimination plays a prominent role because “bias commonly underlie[s] such violations” (A/HRC/22/33, paras. 36-38).</w:t>
      </w:r>
    </w:p>
  </w:footnote>
  <w:footnote w:id="5">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Including, in the Americas context, Calon, Ciganos, Gitanos, Travellers, Sinti and others. Hereafter simply “Roma” or “Romani”. </w:t>
      </w:r>
    </w:p>
  </w:footnote>
  <w:footnote w:id="6">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The Alliance against Antigypsyism defines antigypsyism as follows: “Antigypsyism is the specific racism towards Roma, Sinti, Travellers and others who are stigmatized as ‘gypsies’ in the public imagination.”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http://antigypsyism.eu/)</w:t>
      </w:r>
    </w:p>
  </w:footnote>
  <w:footnote w:id="7">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A/HRC/31/CRP.2</w:t>
      </w:r>
    </w:p>
  </w:footnote>
  <w:footnote w:id="8">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For more information on OHCHR's work on Roma rights: </w:t>
      </w:r>
      <w:hyperlink r:id="rId1">
        <w:r w:rsidDel="00000000" w:rsidR="00000000" w:rsidRPr="00000000">
          <w:rPr>
            <w:rFonts w:ascii="Times New Roman" w:cs="Times New Roman" w:eastAsia="Times New Roman" w:hAnsi="Times New Roman"/>
            <w:b w:val="0"/>
            <w:bCs w:val="0"/>
            <w:i w:val="0"/>
            <w:iCs w:val="0"/>
            <w:smallCaps w:val="0"/>
            <w:strike w:val="0"/>
            <w:color w:val="0563c1"/>
            <w:sz w:val="20"/>
            <w:szCs w:val="20"/>
            <w:u w:val="single"/>
            <w:shd w:fill="auto" w:val="clear"/>
            <w:vertAlign w:val="baseline"/>
            <w:rtl w:val="0"/>
          </w:rPr>
          <w:t xml:space="preserve">https://www.ohchr.org/en/minorities/advancing-roma-inclusion</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p>
  </w:footnote>
  <w:footnote w:id="0">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Style w:val="FootnoteReference"/>
          <w:vertAlign w:val="superscript"/>
        </w:rPr>
        <w:footnoteRef/>
      </w:r>
      <w:hyperlink r:id="rId2">
        <w:r w:rsidDel="00000000" w:rsidR="00000000" w:rsidRPr="00000000">
          <w:rPr>
            <w:rFonts w:ascii="Times New Roman" w:cs="Times New Roman" w:eastAsia="Times New Roman" w:hAnsi="Times New Roman"/>
            <w:color w:val="0563c1"/>
            <w:sz w:val="20"/>
            <w:szCs w:val="20"/>
            <w:u w:val="single"/>
            <w:rtl w:val="0"/>
          </w:rPr>
          <w:t xml:space="preserve">https://www.rommuz.cz/en/lety-u-pisku/present-days/opening-ceremony-of-the-demolition-of-the-former-pig-farm/</w:t>
        </w:r>
      </w:hyperlink>
      <w:r w:rsidDel="00000000" w:rsidR="00000000" w:rsidRPr="00000000">
        <w:rPr>
          <w:rFonts w:ascii="Times New Roman" w:cs="Times New Roman" w:eastAsia="Times New Roman" w:hAnsi="Times New Roman"/>
          <w:sz w:val="20"/>
          <w:szCs w:val="20"/>
          <w:rtl w:val="0"/>
        </w:rPr>
        <w:t xml:space="preserve"> </w:t>
      </w:r>
    </w:p>
  </w:footnote>
  <w:footnote w:id="1">
    <w:p w:rsidR="00000000" w:rsidDel="00000000" w:rsidP="00000000" w:rsidRDefault="00000000" w:rsidRPr="00000000" w14:paraId="0000006D">
      <w:pPr>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3">
        <w:r w:rsidDel="00000000" w:rsidR="00000000" w:rsidRPr="00000000">
          <w:rPr>
            <w:rFonts w:ascii="Times New Roman" w:cs="Times New Roman" w:eastAsia="Times New Roman" w:hAnsi="Times New Roman"/>
            <w:color w:val="0563c1"/>
            <w:sz w:val="20"/>
            <w:szCs w:val="20"/>
            <w:u w:val="single"/>
            <w:rtl w:val="0"/>
          </w:rPr>
          <w:t xml:space="preserve">A/HRC/45/45</w:t>
        </w:r>
      </w:hyperlink>
      <w:r w:rsidDel="00000000" w:rsidR="00000000" w:rsidRPr="00000000">
        <w:rPr>
          <w:rFonts w:ascii="Times New Roman" w:cs="Times New Roman" w:eastAsia="Times New Roman" w:hAnsi="Times New Roman"/>
          <w:sz w:val="20"/>
          <w:szCs w:val="20"/>
          <w:rtl w:val="0"/>
        </w:rPr>
        <w:t xml:space="preserve"> </w:t>
      </w:r>
    </w:p>
  </w:footnote>
  <w:footnote w:id="2">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4">
        <w:r w:rsidDel="00000000" w:rsidR="00000000" w:rsidRPr="00000000">
          <w:rPr>
            <w:rFonts w:ascii="Times New Roman" w:cs="Times New Roman" w:eastAsia="Times New Roman" w:hAnsi="Times New Roman"/>
            <w:color w:val="0563c1"/>
            <w:sz w:val="20"/>
            <w:szCs w:val="20"/>
            <w:u w:val="single"/>
            <w:rtl w:val="0"/>
          </w:rPr>
          <w:t xml:space="preserve">A/68/296</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472c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PargrafodaLista">
    <w:name w:val="List Paragraph"/>
    <w:basedOn w:val="Normal"/>
    <w:uiPriority w:val="34"/>
    <w:qFormat w:val="1"/>
    <w:rsid w:val="00D55414"/>
    <w:pPr>
      <w:ind w:left="720"/>
      <w:contextualSpacing w:val="1"/>
    </w:pPr>
  </w:style>
  <w:style w:type="character" w:styleId="Hyperlink">
    <w:name w:val="Hyperlink"/>
    <w:basedOn w:val="Fontepargpadro"/>
    <w:uiPriority w:val="99"/>
    <w:unhideWhenUsed w:val="1"/>
    <w:rsid w:val="008337D9"/>
    <w:rPr>
      <w:color w:val="0563c1" w:themeColor="hyperlink"/>
      <w:u w:val="single"/>
    </w:rPr>
  </w:style>
  <w:style w:type="character" w:styleId="HiperlinkVisitado">
    <w:name w:val="FollowedHyperlink"/>
    <w:basedOn w:val="Fontepargpadro"/>
    <w:uiPriority w:val="99"/>
    <w:semiHidden w:val="1"/>
    <w:unhideWhenUsed w:val="1"/>
    <w:rsid w:val="00D90540"/>
    <w:rPr>
      <w:color w:val="954f72" w:themeColor="followedHyperlink"/>
      <w:u w:val="single"/>
    </w:rPr>
  </w:style>
  <w:style w:type="character" w:styleId="Refdecomentrio">
    <w:name w:val="annotation reference"/>
    <w:basedOn w:val="Fontepargpadro"/>
    <w:uiPriority w:val="99"/>
    <w:semiHidden w:val="1"/>
    <w:unhideWhenUsed w:val="1"/>
    <w:rsid w:val="00D90540"/>
    <w:rPr>
      <w:sz w:val="18"/>
      <w:szCs w:val="18"/>
    </w:rPr>
  </w:style>
  <w:style w:type="paragraph" w:styleId="Textodecomentrio">
    <w:name w:val="annotation text"/>
    <w:basedOn w:val="Normal"/>
    <w:link w:val="TextodecomentrioChar"/>
    <w:uiPriority w:val="99"/>
    <w:unhideWhenUsed w:val="1"/>
    <w:rsid w:val="00D90540"/>
  </w:style>
  <w:style w:type="character" w:styleId="TextodecomentrioChar" w:customStyle="1">
    <w:name w:val="Texto de comentário Char"/>
    <w:basedOn w:val="Fontepargpadro"/>
    <w:link w:val="Textodecomentrio"/>
    <w:uiPriority w:val="99"/>
    <w:rsid w:val="00D90540"/>
  </w:style>
  <w:style w:type="paragraph" w:styleId="Assuntodocomentrio">
    <w:name w:val="annotation subject"/>
    <w:basedOn w:val="Textodecomentrio"/>
    <w:next w:val="Textodecomentrio"/>
    <w:link w:val="AssuntodocomentrioChar"/>
    <w:uiPriority w:val="99"/>
    <w:semiHidden w:val="1"/>
    <w:unhideWhenUsed w:val="1"/>
    <w:rsid w:val="00D90540"/>
    <w:rPr>
      <w:b w:val="1"/>
      <w:bCs w:val="1"/>
      <w:sz w:val="20"/>
      <w:szCs w:val="20"/>
    </w:rPr>
  </w:style>
  <w:style w:type="character" w:styleId="AssuntodocomentrioChar" w:customStyle="1">
    <w:name w:val="Assunto do comentário Char"/>
    <w:basedOn w:val="TextodecomentrioChar"/>
    <w:link w:val="Assuntodocomentrio"/>
    <w:uiPriority w:val="99"/>
    <w:semiHidden w:val="1"/>
    <w:rsid w:val="00D90540"/>
    <w:rPr>
      <w:b w:val="1"/>
      <w:bCs w:val="1"/>
      <w:sz w:val="20"/>
      <w:szCs w:val="20"/>
    </w:rPr>
  </w:style>
  <w:style w:type="paragraph" w:styleId="Textodebalo">
    <w:name w:val="Balloon Text"/>
    <w:basedOn w:val="Normal"/>
    <w:link w:val="TextodebaloChar"/>
    <w:uiPriority w:val="99"/>
    <w:semiHidden w:val="1"/>
    <w:unhideWhenUsed w:val="1"/>
    <w:rsid w:val="00D90540"/>
    <w:rPr>
      <w:rFonts w:ascii="Lucida Grande" w:cs="Lucida Grande" w:hAnsi="Lucida Grande"/>
      <w:sz w:val="18"/>
      <w:szCs w:val="18"/>
    </w:rPr>
  </w:style>
  <w:style w:type="character" w:styleId="TextodebaloChar" w:customStyle="1">
    <w:name w:val="Texto de balão Char"/>
    <w:basedOn w:val="Fontepargpadro"/>
    <w:link w:val="Textodebalo"/>
    <w:uiPriority w:val="99"/>
    <w:semiHidden w:val="1"/>
    <w:rsid w:val="00D90540"/>
    <w:rPr>
      <w:rFonts w:ascii="Lucida Grande" w:cs="Lucida Grande" w:hAnsi="Lucida Grande"/>
      <w:sz w:val="18"/>
      <w:szCs w:val="18"/>
    </w:rPr>
  </w:style>
  <w:style w:type="paragraph" w:styleId="Reviso">
    <w:name w:val="Revision"/>
    <w:hidden w:val="1"/>
    <w:uiPriority w:val="99"/>
    <w:semiHidden w:val="1"/>
    <w:rsid w:val="00656876"/>
  </w:style>
  <w:style w:type="paragraph" w:styleId="Cabealho">
    <w:name w:val="header"/>
    <w:basedOn w:val="Normal"/>
    <w:link w:val="CabealhoChar"/>
    <w:uiPriority w:val="99"/>
    <w:unhideWhenUsed w:val="1"/>
    <w:rsid w:val="004176A7"/>
    <w:pPr>
      <w:tabs>
        <w:tab w:val="center" w:pos="4513"/>
        <w:tab w:val="right" w:pos="9026"/>
      </w:tabs>
    </w:pPr>
  </w:style>
  <w:style w:type="character" w:styleId="CabealhoChar" w:customStyle="1">
    <w:name w:val="Cabeçalho Char"/>
    <w:basedOn w:val="Fontepargpadro"/>
    <w:link w:val="Cabealho"/>
    <w:uiPriority w:val="99"/>
    <w:rsid w:val="004176A7"/>
  </w:style>
  <w:style w:type="paragraph" w:styleId="Rodap">
    <w:name w:val="footer"/>
    <w:basedOn w:val="Normal"/>
    <w:link w:val="RodapChar"/>
    <w:uiPriority w:val="99"/>
    <w:unhideWhenUsed w:val="1"/>
    <w:rsid w:val="004176A7"/>
    <w:pPr>
      <w:tabs>
        <w:tab w:val="center" w:pos="4513"/>
        <w:tab w:val="right" w:pos="9026"/>
      </w:tabs>
    </w:pPr>
  </w:style>
  <w:style w:type="character" w:styleId="RodapChar" w:customStyle="1">
    <w:name w:val="Rodapé Char"/>
    <w:basedOn w:val="Fontepargpadro"/>
    <w:link w:val="Rodap"/>
    <w:uiPriority w:val="99"/>
    <w:rsid w:val="004176A7"/>
  </w:style>
  <w:style w:type="character" w:styleId="UnresolvedMention1" w:customStyle="1">
    <w:name w:val="Unresolved Mention1"/>
    <w:basedOn w:val="Fontepargpadro"/>
    <w:uiPriority w:val="99"/>
    <w:semiHidden w:val="1"/>
    <w:unhideWhenUsed w:val="1"/>
    <w:rsid w:val="00B3777D"/>
    <w:rPr>
      <w:color w:val="605e5c"/>
      <w:shd w:color="auto" w:fill="e1dfdd" w:val="clear"/>
    </w:rPr>
  </w:style>
  <w:style w:type="paragraph" w:styleId="Default" w:customStyle="1">
    <w:name w:val="Default"/>
    <w:rsid w:val="00B3777D"/>
    <w:pPr>
      <w:autoSpaceDE w:val="0"/>
      <w:autoSpaceDN w:val="0"/>
      <w:adjustRightInd w:val="0"/>
    </w:pPr>
    <w:rPr>
      <w:rFonts w:ascii="Times New Roman" w:cs="Times New Roman" w:hAnsi="Times New Roman"/>
      <w:color w:val="000000"/>
      <w:lang w:val="en-GB"/>
    </w:rPr>
  </w:style>
  <w:style w:type="character" w:styleId="Ttulo1Char" w:customStyle="1">
    <w:name w:val="Título 1 Char"/>
    <w:basedOn w:val="Fontepargpadro"/>
    <w:link w:val="Ttulo1"/>
    <w:uiPriority w:val="9"/>
    <w:rsid w:val="00E22666"/>
    <w:rPr>
      <w:rFonts w:ascii="Times New Roman" w:cs="Times New Roman" w:eastAsia="Times New Roman" w:hAnsi="Times New Roman"/>
      <w:b w:val="1"/>
      <w:bCs w:val="1"/>
      <w:kern w:val="36"/>
      <w:sz w:val="48"/>
      <w:szCs w:val="48"/>
      <w:lang w:eastAsia="en-GB" w:val="en-GB"/>
    </w:rPr>
  </w:style>
  <w:style w:type="character" w:styleId="TextodenotaderodapChar" w:customStyle="1">
    <w:name w:val="Texto de nota de rodapé Char"/>
    <w:aliases w:val="5_G Char,Footnote Text Char Char Char Char Char Char,Footnote Text Char Char Char Char Char1,Footnote reference Char,FA Fu Char,Footnote Text Char Char Char Char1,Char Char,Footnote Text Char Char Char Char Ch Char Char"/>
    <w:basedOn w:val="Fontepargpadro"/>
    <w:link w:val="Textodenotaderodap"/>
    <w:uiPriority w:val="99"/>
    <w:locked w:val="1"/>
    <w:rsid w:val="00E22666"/>
    <w:rPr>
      <w:rFonts w:ascii="Times New Roman" w:cs="Times New Roman" w:hAnsi="Times New Roman"/>
      <w:sz w:val="20"/>
      <w:szCs w:val="20"/>
    </w:rPr>
  </w:style>
  <w:style w:type="paragraph" w:styleId="Textodenotaderodap">
    <w:name w:val="footnote text"/>
    <w:aliases w:val="5_G,Footnote Text Char Char Char Char Char,Footnote Text Char Char Char Char,Footnote reference,FA Fu,Footnote Text Char Char Char,Char,Footnote Text Char Char Char Char Char Char Char,Footnote Text Char Char Char Char Ch Char"/>
    <w:basedOn w:val="Normal"/>
    <w:link w:val="TextodenotaderodapChar"/>
    <w:uiPriority w:val="99"/>
    <w:unhideWhenUsed w:val="1"/>
    <w:qFormat w:val="1"/>
    <w:rsid w:val="00E22666"/>
    <w:rPr>
      <w:rFonts w:ascii="Times New Roman" w:cs="Times New Roman" w:hAnsi="Times New Roman"/>
      <w:sz w:val="20"/>
      <w:szCs w:val="20"/>
    </w:rPr>
  </w:style>
  <w:style w:type="character" w:styleId="FootnoteTextChar" w:customStyle="1">
    <w:name w:val="Footnote Text Char"/>
    <w:basedOn w:val="Fontepargpadro"/>
    <w:uiPriority w:val="99"/>
    <w:semiHidden w:val="1"/>
    <w:rsid w:val="00E22666"/>
    <w:rPr>
      <w:sz w:val="20"/>
      <w:szCs w:val="20"/>
    </w:rPr>
  </w:style>
  <w:style w:type="character" w:styleId="Refdenotaderodap">
    <w:name w:val="footnote reference"/>
    <w:aliases w:val="4_G,16 Point,Superscript 6 Point,BVI fnr,ftref,nota pié di pagina,Footnote symbol,Footnote reference number,Times 10 Point,Exposant 3 Point,EN Footnote Reference,note TESI,Footnote Reference Char Char Char,Footnotes ref,Re,f"/>
    <w:basedOn w:val="Fontepargpadro"/>
    <w:link w:val="Ref"/>
    <w:uiPriority w:val="99"/>
    <w:unhideWhenUsed w:val="1"/>
    <w:qFormat w:val="1"/>
    <w:rsid w:val="00E22666"/>
    <w:rPr>
      <w:vertAlign w:val="superscript"/>
    </w:rPr>
  </w:style>
  <w:style w:type="paragraph" w:styleId="Ref" w:customStyle="1">
    <w:name w:val="Ref"/>
    <w:aliases w:val="Footnotes refs"/>
    <w:basedOn w:val="Normal"/>
    <w:link w:val="Refdenotaderodap"/>
    <w:uiPriority w:val="99"/>
    <w:rsid w:val="00E22666"/>
    <w:pPr>
      <w:spacing w:line="240" w:lineRule="exact"/>
    </w:pPr>
    <w:rPr>
      <w:vertAlign w:val="superscript"/>
    </w:rPr>
  </w:style>
  <w:style w:type="character" w:styleId="Forte">
    <w:name w:val="Strong"/>
    <w:basedOn w:val="Fontepargpadro"/>
    <w:uiPriority w:val="22"/>
    <w:qFormat w:val="1"/>
    <w:rsid w:val="00E22666"/>
    <w:rPr>
      <w:b w:val="1"/>
      <w:bCs w:val="1"/>
    </w:rPr>
  </w:style>
  <w:style w:type="character" w:styleId="ui-provider" w:customStyle="1">
    <w:name w:val="ui-provider"/>
    <w:basedOn w:val="Fontepargpadro"/>
    <w:rsid w:val="00511A46"/>
  </w:style>
  <w:style w:type="character" w:styleId="Ttulo3Char" w:customStyle="1">
    <w:name w:val="Título 3 Char"/>
    <w:basedOn w:val="Fontepargpadro"/>
    <w:link w:val="Ttulo3"/>
    <w:uiPriority w:val="9"/>
    <w:rsid w:val="00056A71"/>
    <w:rPr>
      <w:rFonts w:asciiTheme="majorHAnsi" w:cstheme="majorBidi" w:eastAsiaTheme="majorEastAsia" w:hAnsiTheme="majorHAnsi"/>
      <w:b w:val="1"/>
      <w:bCs w:val="1"/>
      <w:color w:val="4472c4" w:themeColor="accent1"/>
    </w:rPr>
  </w:style>
  <w:style w:type="character" w:styleId="MenoPendente1" w:customStyle="1">
    <w:name w:val="Menção Pendente1"/>
    <w:basedOn w:val="Fontepargpadro"/>
    <w:uiPriority w:val="99"/>
    <w:semiHidden w:val="1"/>
    <w:unhideWhenUsed w:val="1"/>
    <w:rsid w:val="00A71D2E"/>
    <w:rPr>
      <w:color w:val="605e5c"/>
      <w:shd w:color="auto" w:fill="e1dfdd" w:val="clear"/>
    </w:rPr>
  </w:style>
  <w:style w:type="paragraph" w:styleId="NormalWeb">
    <w:name w:val="Normal (Web)"/>
    <w:basedOn w:val="Normal"/>
    <w:uiPriority w:val="99"/>
    <w:unhideWhenUsed w:val="1"/>
    <w:rsid w:val="005C21A8"/>
    <w:pPr>
      <w:spacing w:after="100" w:afterAutospacing="1" w:before="100" w:beforeAutospacing="1"/>
    </w:pPr>
    <w:rPr>
      <w:rFonts w:ascii="Times New Roman" w:cs="Times New Roman" w:eastAsia="Times New Roman" w:hAnsi="Times New Roman"/>
      <w:lang w:eastAsia="es-ES_tradnl"/>
    </w:rPr>
  </w:style>
  <w:style w:type="paragraph" w:styleId="pf0" w:customStyle="1">
    <w:name w:val="pf0"/>
    <w:basedOn w:val="Normal"/>
    <w:rsid w:val="003B75B7"/>
    <w:pPr>
      <w:spacing w:after="100" w:afterAutospacing="1" w:before="100" w:beforeAutospacing="1"/>
    </w:pPr>
    <w:rPr>
      <w:rFonts w:ascii="Times New Roman" w:cs="Times New Roman" w:eastAsia="Times New Roman" w:hAnsi="Times New Roman"/>
      <w:lang w:eastAsia="en-GB" w:val="en-GB"/>
    </w:rPr>
  </w:style>
  <w:style w:type="character" w:styleId="cf01" w:customStyle="1">
    <w:name w:val="cf01"/>
    <w:basedOn w:val="Fontepargpadro"/>
    <w:rsid w:val="003B75B7"/>
    <w:rPr>
      <w:rFonts w:ascii="Segoe UI" w:cs="Segoe UI" w:hAnsi="Segoe UI" w:hint="default"/>
      <w:sz w:val="18"/>
      <w:szCs w:val="18"/>
    </w:rPr>
  </w:style>
  <w:style w:type="character" w:styleId="normaltextrun" w:customStyle="1">
    <w:name w:val="normaltextrun"/>
    <w:basedOn w:val="Fontepargpadro"/>
    <w:rsid w:val="00EB11B6"/>
  </w:style>
  <w:style w:type="character" w:styleId="MenoPendente">
    <w:name w:val="Unresolved Mention"/>
    <w:basedOn w:val="Fontepargpadro"/>
    <w:uiPriority w:val="99"/>
    <w:semiHidden w:val="1"/>
    <w:unhideWhenUsed w:val="1"/>
    <w:rsid w:val="00113F6A"/>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imda-ohchr.github.io/Roma_Memory_Map_PT/" TargetMode="External"/><Relationship Id="rId10" Type="http://schemas.openxmlformats.org/officeDocument/2006/relationships/hyperlink" Target="https://imda-ohchr.github.io/Roma_Memory_Map_ES/" TargetMode="External"/><Relationship Id="rId13" Type="http://schemas.openxmlformats.org/officeDocument/2006/relationships/hyperlink" Target="https://www.ohchr.org/sites/default/files/documents/issues/minorities/RomaMemorializationSeptember2022-GenevaRoundtableOutcomeReport.pdf" TargetMode="External"/><Relationship Id="rId12" Type="http://schemas.openxmlformats.org/officeDocument/2006/relationships/hyperlink" Target="http://www.ohchr.org/EN/Issues/Minorities/SRMinorities/Pages/GlobalStudyonRomaworldwide.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mda-ohchr.github.io/Roma_Memory_Map_EN/" TargetMode="External"/><Relationship Id="rId15" Type="http://schemas.openxmlformats.org/officeDocument/2006/relationships/hyperlink" Target="https://www.oas.org/en/iachr/decisions/pdf/Resolution-3-19-en.pdf" TargetMode="External"/><Relationship Id="rId14" Type="http://schemas.openxmlformats.org/officeDocument/2006/relationships/hyperlink" Target="https://www.ohchr.org/sites/default/files/documents/issues/minorities/issues-focus/Concept-Note-Memorialization-anti-Gypsyism-in-the-Americas.pdf" TargetMode="External"/><Relationship Id="rId17" Type="http://schemas.openxmlformats.org/officeDocument/2006/relationships/hyperlink" Target="https://www.ohchr.org/en/calls-for-input/2023/call-inputs-romani-memory-map-americas" TargetMode="External"/><Relationship Id="rId16" Type="http://schemas.openxmlformats.org/officeDocument/2006/relationships/hyperlink" Target="https://forms.gle/kCSztUspinBUVR5B8" TargetMode="External"/><Relationship Id="rId5" Type="http://schemas.openxmlformats.org/officeDocument/2006/relationships/numbering" Target="numbering.xml"/><Relationship Id="rId19" Type="http://schemas.openxmlformats.org/officeDocument/2006/relationships/hyperlink" Target="mailto:claude.cahn@un.org" TargetMode="External"/><Relationship Id="rId6" Type="http://schemas.openxmlformats.org/officeDocument/2006/relationships/styles" Target="styles.xml"/><Relationship Id="rId18" Type="http://schemas.openxmlformats.org/officeDocument/2006/relationships/hyperlink" Target="mailto:aline.miklos@un.org" TargetMode="Externa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minorities/advancing-roma-inclusion" TargetMode="External"/><Relationship Id="rId2" Type="http://schemas.openxmlformats.org/officeDocument/2006/relationships/hyperlink" Target="https://www.rommuz.cz/en/lety-u-pisku/present-days/opening-ceremony-of-the-demolition-of-the-former-pig-farm/" TargetMode="External"/><Relationship Id="rId3" Type="http://schemas.openxmlformats.org/officeDocument/2006/relationships/hyperlink" Target="https://www.undocs.org/Home/Mobile?FinalSymbol=A%2FHRC%2F45%2F45&amp;Language=E&amp;DeviceType=Desktop&amp;LangRequested=False" TargetMode="External"/><Relationship Id="rId4" Type="http://schemas.openxmlformats.org/officeDocument/2006/relationships/hyperlink" Target="https://undocs.org/Home/Mobile?FinalSymbol=A%2F68%2F296&amp;Language=E&amp;DeviceType=Desktop&amp;LangRequested=Fals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P5h0YlKnsr2ht6O+YCH0XcmBaQ==">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2024-05-12T20:00:00Z</dcterms:created>
  <dc:creator>Aline Miklos</dc:creator>
</cp:coreProperties>
</file>