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jc w:val="center"/>
        <w:rPr>
          <w:rFonts w:ascii="Times New Roman" w:cs="Times New Roman" w:eastAsia="Times New Roman" w:hAnsi="Times New Roman"/>
        </w:rPr>
      </w:pPr>
      <w:r w:rsidDel="00000000" w:rsidR="00000000" w:rsidRPr="00000000">
        <w:rPr/>
        <w:drawing>
          <wp:inline distB="114300" distT="114300" distL="114300" distR="114300">
            <wp:extent cx="5399730" cy="12065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399730" cy="1206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color w:val="4472c4"/>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color w:val="4472c4"/>
          <w:sz w:val="28"/>
          <w:szCs w:val="28"/>
        </w:rPr>
      </w:pPr>
      <w:r w:rsidDel="00000000" w:rsidR="00000000" w:rsidRPr="00000000">
        <w:rPr>
          <w:rFonts w:ascii="Times New Roman" w:cs="Times New Roman" w:eastAsia="Times New Roman" w:hAnsi="Times New Roman"/>
          <w:b w:val="1"/>
          <w:bCs w:val="1"/>
          <w:color w:val="4472c4"/>
          <w:sz w:val="28"/>
          <w:szCs w:val="28"/>
          <w:rtl w:val="0"/>
        </w:rPr>
        <w:t xml:space="preserve">Nota Conceitual</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color w:val="4472c4"/>
          <w:u w:val="single"/>
        </w:rPr>
      </w:pPr>
      <w:r w:rsidDel="00000000" w:rsidR="00000000" w:rsidRPr="00000000">
        <w:rPr>
          <w:rFonts w:ascii="Times New Roman" w:cs="Times New Roman" w:eastAsia="Times New Roman" w:hAnsi="Times New Roman"/>
          <w:b w:val="1"/>
          <w:bCs w:val="1"/>
          <w:color w:val="4472c4"/>
          <w:u w:val="single"/>
          <w:rtl w:val="0"/>
        </w:rPr>
        <w:t xml:space="preserve">Mapa da Memória Romani nas Américas</w:t>
      </w:r>
    </w:p>
    <w:p w:rsidR="00000000" w:rsidDel="00000000" w:rsidP="00000000" w:rsidRDefault="00000000" w:rsidRPr="00000000" w14:paraId="0000000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w:t>
      </w:r>
      <w:r w:rsidDel="00000000" w:rsidR="00000000" w:rsidRPr="00000000">
        <w:rPr>
          <w:rFonts w:ascii="Times New Roman" w:cs="Times New Roman" w:eastAsia="Times New Roman" w:hAnsi="Times New Roman"/>
          <w:b w:val="1"/>
          <w:bCs w:val="1"/>
          <w:rtl w:val="0"/>
        </w:rPr>
        <w:t xml:space="preserve">Mapa da Memória Romani nas Américas</w:t>
      </w:r>
      <w:r w:rsidDel="00000000" w:rsidR="00000000" w:rsidRPr="00000000">
        <w:rPr>
          <w:rFonts w:ascii="Times New Roman" w:cs="Times New Roman" w:eastAsia="Times New Roman" w:hAnsi="Times New Roman"/>
          <w:rtl w:val="0"/>
        </w:rPr>
        <w:t xml:space="preserve"> é um projeto coletivo e colaborativo que se apoia nas contribuições e no engajamento de pessoas </w:t>
      </w:r>
      <w:r w:rsidDel="00000000" w:rsidR="00000000" w:rsidRPr="00000000">
        <w:rPr>
          <w:rFonts w:ascii="Times New Roman" w:cs="Times New Roman" w:eastAsia="Times New Roman" w:hAnsi="Times New Roman"/>
          <w:b w:val="1"/>
          <w:bCs w:val="1"/>
          <w:rtl w:val="0"/>
        </w:rPr>
        <w:t xml:space="preserve">romani/ciganas</w:t>
      </w:r>
      <w:r w:rsidDel="00000000" w:rsidR="00000000" w:rsidRPr="00000000">
        <w:rPr>
          <w:rFonts w:ascii="Times New Roman" w:cs="Times New Roman" w:eastAsia="Times New Roman" w:hAnsi="Times New Roman"/>
          <w:rtl w:val="0"/>
        </w:rPr>
        <w:t xml:space="preserve">, organizações </w:t>
      </w:r>
      <w:r w:rsidDel="00000000" w:rsidR="00000000" w:rsidRPr="00000000">
        <w:rPr>
          <w:rFonts w:ascii="Times New Roman" w:cs="Times New Roman" w:eastAsia="Times New Roman" w:hAnsi="Times New Roman"/>
          <w:b w:val="1"/>
          <w:bCs w:val="1"/>
          <w:rtl w:val="0"/>
        </w:rPr>
        <w:t xml:space="preserve">romani/ciganas</w:t>
      </w:r>
      <w:r w:rsidDel="00000000" w:rsidR="00000000" w:rsidRPr="00000000">
        <w:rPr>
          <w:rFonts w:ascii="Times New Roman" w:cs="Times New Roman" w:eastAsia="Times New Roman" w:hAnsi="Times New Roman"/>
          <w:rtl w:val="0"/>
        </w:rPr>
        <w:t xml:space="preserve"> e </w:t>
      </w:r>
      <w:r w:rsidDel="00000000" w:rsidR="00000000" w:rsidRPr="00000000">
        <w:rPr>
          <w:rFonts w:ascii="Times New Roman" w:cs="Times New Roman" w:eastAsia="Times New Roman" w:hAnsi="Times New Roman"/>
          <w:b w:val="1"/>
          <w:bCs w:val="1"/>
          <w:rtl w:val="0"/>
        </w:rPr>
        <w:t xml:space="preserve">pró-romani/ciganas</w:t>
      </w:r>
      <w:r w:rsidDel="00000000" w:rsidR="00000000" w:rsidRPr="00000000">
        <w:rPr>
          <w:rFonts w:ascii="Times New Roman" w:cs="Times New Roman" w:eastAsia="Times New Roman" w:hAnsi="Times New Roman"/>
          <w:rtl w:val="0"/>
        </w:rPr>
        <w:t xml:space="preserve">, defensoras e defensores de direitos humanos, pesquisadoras(es), gestoras(es) públicas(os) e demais interessadas(os).</w:t>
      </w:r>
    </w:p>
    <w:p w:rsidR="00000000" w:rsidDel="00000000" w:rsidP="00000000" w:rsidRDefault="00000000" w:rsidRPr="00000000" w14:paraId="00000007">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 abril de 2024, no Dia Internacional do Povo Romani/Cigano, foi lançada a primeira edição do Mapa, com 29 pontos de memória localizados na Argentina, Brasil, Colômbia, Guatemala e Estados Unidos. Em abril de 2025, a segunda edição acrescentou 21 novas entradas na Argentina, Brasil, Cuba, República Dominicana, México e Estados Unidos.</w:t>
      </w:r>
    </w:p>
    <w:p w:rsidR="00000000" w:rsidDel="00000000" w:rsidP="00000000" w:rsidRDefault="00000000" w:rsidRPr="00000000" w14:paraId="00000008">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terceira edição será publicada em 2026, com prioridade para a inclusão de países ainda não representados e a ampliação do escopo dos </w:t>
      </w:r>
      <w:r w:rsidDel="00000000" w:rsidR="00000000" w:rsidRPr="00000000">
        <w:rPr>
          <w:rFonts w:ascii="Times New Roman" w:cs="Times New Roman" w:eastAsia="Times New Roman" w:hAnsi="Times New Roman"/>
          <w:b w:val="1"/>
          <w:bCs w:val="1"/>
          <w:rtl w:val="0"/>
        </w:rPr>
        <w:t xml:space="preserve">lugares de memória</w:t>
      </w:r>
      <w:r w:rsidDel="00000000" w:rsidR="00000000" w:rsidRPr="00000000">
        <w:rPr>
          <w:rFonts w:ascii="Times New Roman" w:cs="Times New Roman" w:eastAsia="Times New Roman" w:hAnsi="Times New Roman"/>
          <w:rtl w:val="0"/>
        </w:rPr>
        <w:t xml:space="preserve"> a serem documentados.</w:t>
      </w:r>
    </w:p>
    <w:p w:rsidR="00000000" w:rsidDel="00000000" w:rsidP="00000000" w:rsidRDefault="00000000" w:rsidRPr="00000000" w14:paraId="00000009">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Clique aqui</w:t>
      </w:r>
      <w:r w:rsidDel="00000000" w:rsidR="00000000" w:rsidRPr="00000000">
        <w:rPr>
          <w:rFonts w:ascii="Times New Roman" w:cs="Times New Roman" w:eastAsia="Times New Roman" w:hAnsi="Times New Roman"/>
          <w:rtl w:val="0"/>
        </w:rPr>
        <w:t xml:space="preserve"> para acessar o mapa em </w:t>
      </w:r>
      <w:hyperlink r:id="rId9">
        <w:r w:rsidDel="00000000" w:rsidR="00000000" w:rsidRPr="00000000">
          <w:rPr>
            <w:rFonts w:ascii="Times New Roman" w:cs="Times New Roman" w:eastAsia="Times New Roman" w:hAnsi="Times New Roman"/>
            <w:color w:val="1155cc"/>
            <w:u w:val="single"/>
            <w:rtl w:val="0"/>
          </w:rPr>
          <w:t xml:space="preserve">inglês</w:t>
        </w:r>
      </w:hyperlink>
      <w:r w:rsidDel="00000000" w:rsidR="00000000" w:rsidRPr="00000000">
        <w:rPr>
          <w:rFonts w:ascii="Times New Roman" w:cs="Times New Roman" w:eastAsia="Times New Roman" w:hAnsi="Times New Roman"/>
          <w:rtl w:val="0"/>
        </w:rPr>
        <w:t xml:space="preserve">, </w:t>
      </w:r>
      <w:hyperlink r:id="rId10">
        <w:r w:rsidDel="00000000" w:rsidR="00000000" w:rsidRPr="00000000">
          <w:rPr>
            <w:rFonts w:ascii="Times New Roman" w:cs="Times New Roman" w:eastAsia="Times New Roman" w:hAnsi="Times New Roman"/>
            <w:color w:val="1155cc"/>
            <w:u w:val="single"/>
            <w:rtl w:val="0"/>
          </w:rPr>
          <w:t xml:space="preserve">espanhol</w:t>
        </w:r>
      </w:hyperlink>
      <w:r w:rsidDel="00000000" w:rsidR="00000000" w:rsidRPr="00000000">
        <w:rPr>
          <w:rFonts w:ascii="Times New Roman" w:cs="Times New Roman" w:eastAsia="Times New Roman" w:hAnsi="Times New Roman"/>
          <w:rtl w:val="0"/>
        </w:rPr>
        <w:t xml:space="preserve"> e </w:t>
      </w:r>
      <w:hyperlink r:id="rId11">
        <w:r w:rsidDel="00000000" w:rsidR="00000000" w:rsidRPr="00000000">
          <w:rPr>
            <w:rFonts w:ascii="Times New Roman" w:cs="Times New Roman" w:eastAsia="Times New Roman" w:hAnsi="Times New Roman"/>
            <w:color w:val="1155cc"/>
            <w:u w:val="single"/>
            <w:rtl w:val="0"/>
          </w:rPr>
          <w:t xml:space="preserve">português</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A">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O povo romani e a memorialização</w:t>
      </w:r>
    </w:p>
    <w:p w:rsidR="00000000" w:rsidDel="00000000" w:rsidP="00000000" w:rsidRDefault="00000000" w:rsidRPr="00000000" w14:paraId="0000000B">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anticiganismo permitiu que a história e a memória do povo romani fossem apagadas dos espaços públicos e/ou distorcidas pela memória coletiva. Esse fenômeno teve fortes implicações negativas para a vida e a dinâmica dessas comunidades.</w:t>
      </w:r>
    </w:p>
    <w:p w:rsidR="00000000" w:rsidDel="00000000" w:rsidP="00000000" w:rsidRDefault="00000000" w:rsidRPr="00000000" w14:paraId="0000000D">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história e a memória das comunidades romanis em todo o mundo estão quase totalmente ausentes das narrativas oficiais de seus países. Quando esta comunidade aparece nas histórias oficiais, na maioria dos casos as informações são tendenciosas e atravessadas por estereótipos e preconceitos. Os períodos de escravidão, o Holocausto, os despejos e as expulsões, a esterilização coercitiva de mulheres romanis e outros episódios de perseguição ainda não foram devidamente reconhecidos ou comemorados. Ao mesmo tempo, as contribuições positivas das comunidades romanis para a sociedade também foram apagadas da história oficial.</w:t>
      </w:r>
    </w:p>
    <w:p w:rsidR="00000000" w:rsidDel="00000000" w:rsidP="00000000" w:rsidRDefault="00000000" w:rsidRPr="00000000" w14:paraId="0000000F">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Nos últimos anos, essa situação começou a se modificar lentamente graças aos esforços das novas gerações de ativistas ciganos e dos defensores dos direitos humanos. A recente remoção de uma fazenda de porcos no local onde funcionou o campo de concentração Lety u Pisku (República Checa) durante a Segunda Guerra Mundial é um sinal de mudança, embora seja uma vitória que levou quase três décadas para ser alcançada</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1">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Relator Especial da ONU sobre a promoção da verdade, justiça, reparação e garantias de não-repetição tem dedicado cada vez mais atenção às questões relacionadas à memorialização. Ele destaca</w:t>
      </w:r>
    </w:p>
    <w:p w:rsidR="00000000" w:rsidDel="00000000" w:rsidP="00000000" w:rsidRDefault="00000000" w:rsidRPr="00000000" w14:paraId="00000013">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line="360" w:lineRule="auto"/>
        <w:ind w:left="85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0"/>
          <w:szCs w:val="20"/>
          <w:rtl w:val="0"/>
        </w:rPr>
        <w:t xml:space="preserve">"o papel crucial dos processos de memorialização no contexto da justiça transicional, que é totalmente reconhecido pelas normas e padrões do direito internacional contemporâneo. O trabalho sobre essas violações do passado permite refletir sobre o presente e identificar questões contemporâneas relacionadas à exclusão, à discriminação, à marginalização e aos abusos de poder, muitas vezes ligados a culturas políticas tóxicas. O trabalho de memória positiva contribui para o desenvolvimento de culturas democráticas que respeitam os direitos humanos e atende a obrigação legal dos Estados de garantir os direitos humanos"</w:t>
      </w:r>
      <w:r w:rsidDel="00000000" w:rsidR="00000000" w:rsidRPr="00000000">
        <w:rPr>
          <w:rFonts w:ascii="Times New Roman" w:cs="Times New Roman" w:eastAsia="Times New Roman" w:hAnsi="Times New Roman"/>
          <w:sz w:val="20"/>
          <w:szCs w:val="20"/>
          <w:vertAlign w:val="superscript"/>
        </w:rPr>
        <w:footnoteReference w:customMarkFollows="0" w:id="1"/>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sua vez, o Relator Especial sobre direitos culturais também afirma que: </w:t>
      </w:r>
    </w:p>
    <w:p w:rsidR="00000000" w:rsidDel="00000000" w:rsidP="00000000" w:rsidRDefault="00000000" w:rsidRPr="00000000" w14:paraId="00000017">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line="360" w:lineRule="auto"/>
        <w:ind w:left="851"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 muitas sociedades, o ensino de história ignora totalmente ou transmite, valida ou reforça estereótipos sobre grupos marginalizados, em especial minorias e povos indígenas, bem como mulheres e pobres.  A narrativa homogeneizadora dominante apaga a diversidade ao ignorar a herança cultural de todos aqueles que não pertencem ao grupo no poder, ao mesmo tempo em que priva a maior parte da sociedade da oportunidade de entender a complexidade de seu país"</w:t>
      </w:r>
      <w:r w:rsidDel="00000000" w:rsidR="00000000" w:rsidRPr="00000000">
        <w:rPr>
          <w:rFonts w:ascii="Times New Roman" w:cs="Times New Roman" w:eastAsia="Times New Roman" w:hAnsi="Times New Roman"/>
          <w:sz w:val="20"/>
          <w:szCs w:val="20"/>
          <w:vertAlign w:val="superscript"/>
        </w:rPr>
        <w:footnoteReference w:customMarkFollows="0" w:id="2"/>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19">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Como consequência do racismo e da ausência das comunidades romanis na memória oficial, os legados do anticiganismo continuam sendo uma força viva e poderosa em todo o mundo.</w:t>
      </w:r>
    </w:p>
    <w:p w:rsidR="00000000" w:rsidDel="00000000" w:rsidP="00000000" w:rsidRDefault="00000000" w:rsidRPr="00000000" w14:paraId="0000001B">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Justificativa </w:t>
      </w:r>
    </w:p>
    <w:p w:rsidR="00000000" w:rsidDel="00000000" w:rsidP="00000000" w:rsidRDefault="00000000" w:rsidRPr="00000000" w14:paraId="0000001D">
      <w:pPr>
        <w:spacing w:line="360" w:lineRule="auto"/>
        <w:jc w:val="both"/>
        <w:rPr>
          <w:rFonts w:ascii="Times New Roman" w:cs="Times New Roman" w:eastAsia="Times New Roman" w:hAnsi="Times New Roman"/>
          <w:b w:val="1"/>
          <w:bCs w:val="1"/>
          <w:sz w:val="28"/>
          <w:szCs w:val="28"/>
          <w:u w:val="single"/>
        </w:rPr>
      </w:pPr>
      <w:r w:rsidDel="00000000" w:rsidR="00000000" w:rsidRPr="00000000">
        <w:rPr>
          <w:rtl w:val="0"/>
        </w:rPr>
      </w:r>
    </w:p>
    <w:p w:rsidR="00000000" w:rsidDel="00000000" w:rsidP="00000000" w:rsidRDefault="00000000" w:rsidRPr="00000000" w14:paraId="0000001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situação problemática dos direitos humanos do povo romani está no centro das preocupações dos países europeus e está ganhando cada vez mais força fora da Europa.  A discriminação contra este grupo foi objeto da Recomendação Geral 27 do CERD de 2000, bem como da Resolução 26/4 do Conselho de Direitos Humanos de 2014, que reconhece que o povo romani enfrenta há séculos violações generalizadas dos direitos humanos, discriminação, rejeição, exclusão social e marginalização em todo mundo e em todas as esferas da vida. Esta situação foi objeto de amplos acordos durante a Conferência Mundial contra o Racismo e sua conferência de seguimento em 2009</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F">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 vários âmbitos dos direitos humanos, o estigma está recebendo cada vez mais atenção e entendido como um fator que contribui para a violação de direitos.</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Fonts w:ascii="Times New Roman" w:cs="Times New Roman" w:eastAsia="Times New Roman" w:hAnsi="Times New Roman"/>
          <w:vertAlign w:val="superscript"/>
        </w:rPr>
        <w:footnoteReference w:customMarkFollows="0" w:id="4"/>
      </w:r>
      <w:r w:rsidDel="00000000" w:rsidR="00000000" w:rsidRPr="00000000">
        <w:rPr>
          <w:rFonts w:ascii="Times New Roman" w:cs="Times New Roman" w:eastAsia="Times New Roman" w:hAnsi="Times New Roman"/>
          <w:rtl w:val="0"/>
        </w:rPr>
        <w:t xml:space="preserve">.  No caso do povo romani e grupos correlatos</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Fonts w:ascii="Times New Roman" w:cs="Times New Roman" w:eastAsia="Times New Roman" w:hAnsi="Times New Roman"/>
          <w:rtl w:val="0"/>
        </w:rPr>
        <w:t xml:space="preserve">, essa forma específica de racismo é chamada de “anticiganismo”</w:t>
      </w:r>
      <w:r w:rsidDel="00000000" w:rsidR="00000000" w:rsidRPr="00000000">
        <w:rPr>
          <w:rFonts w:ascii="Times New Roman" w:cs="Times New Roman" w:eastAsia="Times New Roman" w:hAnsi="Times New Roman"/>
          <w:vertAlign w:val="superscript"/>
        </w:rPr>
        <w:footnoteReference w:customMarkFollows="0" w:id="6"/>
      </w:r>
      <w:r w:rsidDel="00000000" w:rsidR="00000000" w:rsidRPr="00000000">
        <w:rPr>
          <w:rFonts w:ascii="Times New Roman" w:cs="Times New Roman" w:eastAsia="Times New Roman" w:hAnsi="Times New Roman"/>
          <w:rtl w:val="0"/>
        </w:rPr>
        <w:t xml:space="preserve">.  Em 2015, o Relator Especial sobre Questões de Minorias publicou um </w:t>
      </w:r>
      <w:hyperlink r:id="rId12">
        <w:r w:rsidDel="00000000" w:rsidR="00000000" w:rsidRPr="00000000">
          <w:rPr>
            <w:rFonts w:ascii="Times New Roman" w:cs="Times New Roman" w:eastAsia="Times New Roman" w:hAnsi="Times New Roman"/>
            <w:color w:val="0563c1"/>
            <w:u w:val="single"/>
            <w:rtl w:val="0"/>
          </w:rPr>
          <w:t xml:space="preserve">estudo abrangente sobre a situação global dos direitos humanos do povo romani</w:t>
        </w:r>
      </w:hyperlink>
      <w:r w:rsidDel="00000000" w:rsidR="00000000" w:rsidRPr="00000000">
        <w:rPr>
          <w:rFonts w:ascii="Times New Roman" w:cs="Times New Roman" w:eastAsia="Times New Roman" w:hAnsi="Times New Roman"/>
          <w:rtl w:val="0"/>
        </w:rPr>
        <w:t xml:space="preserve">, dando especial atenção às violações de direitos humanos causadas pelo anticiganismo.  Nos últimos anos, vários governos, atores da sociedade civil, instituições nacionais de direitos humanos e organismos de promoção da igualdade dedicaram esforços para combater a discriminação e outros abusos contra pessoas romanis, buscando abordar as causas subjacentes dessa opressão.</w:t>
      </w:r>
    </w:p>
    <w:p w:rsidR="00000000" w:rsidDel="00000000" w:rsidP="00000000" w:rsidRDefault="00000000" w:rsidRPr="00000000" w14:paraId="00000021">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Nos últimos anos, o escritório do ACNUDH também dedicou esforços significativos para combater o anticiganismo, bem como para fortalecer os direitos do povo romani nas Américas. Sob a iniciativa do Relator Especial sobre Questões de Minorias, o escritório do ACNUDH produziu dois documentos sobre a situação dos direitos humanos da comunidade em questão, com o objetivo de incentivar os países americanos a tomar medidas em prol da igualdade. O primeiro, de 2015, é o relatório do Seminário Regional sobre a Situação do Povo Rom nas Américas (A/HRC/31/CRP.2), realizado após o evento "Roma nas Américas" em Brasília (Brasil). Em 2017 foi realizada a segunda reunião "Roma nas Américas" e seus principais resultados e recomendações aos Estados foram publicados no relatório anual do Relator Especial sobre Questões de Minorias (2017). Em setembro de 2022, o ACNUDH convocou uma reunião global sobre o </w:t>
      </w:r>
      <w:hyperlink r:id="rId13">
        <w:r w:rsidDel="00000000" w:rsidR="00000000" w:rsidRPr="00000000">
          <w:rPr>
            <w:rFonts w:ascii="Times New Roman" w:cs="Times New Roman" w:eastAsia="Times New Roman" w:hAnsi="Times New Roman"/>
            <w:color w:val="0563c1"/>
            <w:u w:val="single"/>
            <w:rtl w:val="0"/>
          </w:rPr>
          <w:t xml:space="preserve">povo romani e a memorialização</w:t>
        </w:r>
      </w:hyperlink>
      <w:r w:rsidDel="00000000" w:rsidR="00000000" w:rsidRPr="00000000">
        <w:rPr>
          <w:rFonts w:ascii="Times New Roman" w:cs="Times New Roman" w:eastAsia="Times New Roman" w:hAnsi="Times New Roman"/>
          <w:rtl w:val="0"/>
        </w:rPr>
        <w:t xml:space="preserve"> e, em maio de 2023, o ACNUDH organizou uma reunião de acompanhamento sobre a </w:t>
      </w:r>
      <w:hyperlink r:id="rId14">
        <w:r w:rsidDel="00000000" w:rsidR="00000000" w:rsidRPr="00000000">
          <w:rPr>
            <w:rFonts w:ascii="Times New Roman" w:cs="Times New Roman" w:eastAsia="Times New Roman" w:hAnsi="Times New Roman"/>
            <w:color w:val="0563c1"/>
            <w:u w:val="single"/>
            <w:rtl w:val="0"/>
          </w:rPr>
          <w:t xml:space="preserve">Memorialização como Estratégia para Combater o Anticiganismo nas Américas</w:t>
        </w:r>
      </w:hyperlink>
      <w:r w:rsidDel="00000000" w:rsidR="00000000" w:rsidRPr="00000000">
        <w:rPr>
          <w:rFonts w:ascii="Times New Roman" w:cs="Times New Roman" w:eastAsia="Times New Roman" w:hAnsi="Times New Roman"/>
          <w:vertAlign w:val="superscript"/>
        </w:rPr>
        <w:footnoteReference w:customMarkFollows="0" w:id="7"/>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3">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Mapa da Memória Romani nas Américas</w:t>
      </w:r>
    </w:p>
    <w:p w:rsidR="00000000" w:rsidDel="00000000" w:rsidP="00000000" w:rsidRDefault="00000000" w:rsidRPr="00000000" w14:paraId="00000027">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abordar esse aspecto do anticiganismo e promover a inclusão, propõe-se a criação de um Mapa da Memória Romani nas Américas. Os principais objetivos desse projeto são:</w:t>
      </w:r>
    </w:p>
    <w:p w:rsidR="00000000" w:rsidDel="00000000" w:rsidP="00000000" w:rsidRDefault="00000000" w:rsidRPr="00000000" w14:paraId="00000029">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Incentivar a criação de espaços públicos e privados de memória romani ou a promoção dos já existentes, com o objetivo de, entre outras coisas, reconstruir e dar um novo significado à memória apagada; </w:t>
      </w:r>
    </w:p>
    <w:p w:rsidR="00000000" w:rsidDel="00000000" w:rsidP="00000000" w:rsidRDefault="00000000" w:rsidRPr="00000000" w14:paraId="0000002B">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Incentivar a inclusão da memória romani nas histórias/narrativas nacionais; </w:t>
      </w:r>
    </w:p>
    <w:p w:rsidR="00000000" w:rsidDel="00000000" w:rsidP="00000000" w:rsidRDefault="00000000" w:rsidRPr="00000000" w14:paraId="0000002D">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Promover a expansão da informação pública sobre o povo romani, incluindo a produção de dados desagregados com o objetivo de apoiar a implementação dos ODSs no que se refere à comunidade; e promover o monitoramento das falhas na implementação efetiva dos direitos humanos das pessoas romanis empreendida pelos Estados, levando em conta aspectos de gênero e interseccionalidade. </w:t>
      </w:r>
    </w:p>
    <w:p w:rsidR="00000000" w:rsidDel="00000000" w:rsidP="00000000" w:rsidRDefault="00000000" w:rsidRPr="00000000" w14:paraId="0000002F">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Promover a pesquisa acadêmica ou informal sobre o povo romani nas Américas, com a participação e a liderança de acadêmicos e especialistas pertencentes a este grupo.</w:t>
      </w:r>
    </w:p>
    <w:p w:rsidR="00000000" w:rsidDel="00000000" w:rsidP="00000000" w:rsidRDefault="00000000" w:rsidRPr="00000000" w14:paraId="00000031">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Promover a conscientização e o reconhecimento, no espaço interamericano, do anticiganismo como uma forma específica de racismo contra o povo romani. </w:t>
      </w:r>
    </w:p>
    <w:p w:rsidR="00000000" w:rsidDel="00000000" w:rsidP="00000000" w:rsidRDefault="00000000" w:rsidRPr="00000000" w14:paraId="00000033">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Promover políticas públicas de memória para os povos romanis nas Américas, garantidos pela resolução 3/2019 da Comissão Interamericana de Direitos Humanos, no documento intitulado "</w:t>
      </w:r>
      <w:hyperlink r:id="rId15">
        <w:r w:rsidDel="00000000" w:rsidR="00000000" w:rsidRPr="00000000">
          <w:rPr>
            <w:rFonts w:ascii="Times New Roman" w:cs="Times New Roman" w:eastAsia="Times New Roman" w:hAnsi="Times New Roman"/>
            <w:color w:val="0563c1"/>
            <w:u w:val="single"/>
            <w:rtl w:val="0"/>
          </w:rPr>
          <w:t xml:space="preserve">Princípios sobre Políticas Públicas de Memória nas Américas</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Promover o reconhecimento oficial de datas específicas para o povo romani e suas respectivas comemorações em nível nacional, como dia 8 de abril, Dia Internacional do Povo Romani, e o dia 2 de agosto, Dia Internacional do Holocausto Romani (Samudaripen).</w:t>
      </w:r>
    </w:p>
    <w:p w:rsidR="00000000" w:rsidDel="00000000" w:rsidP="00000000" w:rsidRDefault="00000000" w:rsidRPr="00000000" w14:paraId="00000037">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Como contribuir para a elaboração do Mapa da Memória Romani? </w:t>
      </w:r>
    </w:p>
    <w:p w:rsidR="00000000" w:rsidDel="00000000" w:rsidP="00000000" w:rsidRDefault="00000000" w:rsidRPr="00000000" w14:paraId="0000003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Mapa da Memória Romani é um projeto coletivo. Qualquer pessoa pode participar através de uma convocatória aberta para receber contribuições. Para participar, os proponentes necessitam preencher um formulário , propondo um Ponto de Memória Romani. No formulário, os participantes também podem acrescentar links de fotografias e vídeos que podem ser incorporados no mapa. </w:t>
      </w:r>
    </w:p>
    <w:p w:rsidR="00000000" w:rsidDel="00000000" w:rsidP="00000000" w:rsidRDefault="00000000" w:rsidRPr="00000000" w14:paraId="0000003C">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formulário está disponível </w:t>
      </w:r>
      <w:r w:rsidDel="00000000" w:rsidR="00000000" w:rsidRPr="00000000">
        <w:rPr>
          <w:rFonts w:ascii="Times New Roman" w:cs="Times New Roman" w:eastAsia="Times New Roman" w:hAnsi="Times New Roman"/>
          <w:rtl w:val="0"/>
        </w:rPr>
        <w:t xml:space="preserve">neste</w:t>
      </w:r>
      <w:r w:rsidDel="00000000" w:rsidR="00000000" w:rsidRPr="00000000">
        <w:rPr>
          <w:rFonts w:ascii="Times New Roman" w:cs="Times New Roman" w:eastAsia="Times New Roman" w:hAnsi="Times New Roman"/>
          <w:rtl w:val="0"/>
        </w:rPr>
        <w:t xml:space="preserve"> </w:t>
      </w:r>
      <w:hyperlink r:id="rId16">
        <w:r w:rsidDel="00000000" w:rsidR="00000000" w:rsidRPr="00000000">
          <w:rPr>
            <w:rFonts w:ascii="Times New Roman" w:cs="Times New Roman" w:eastAsia="Times New Roman" w:hAnsi="Times New Roman"/>
            <w:color w:val="1155cc"/>
            <w:u w:val="single"/>
            <w:rtl w:val="0"/>
          </w:rPr>
          <w:t xml:space="preserve">link</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mapa dará o devido reconhecimento à pessoa ou entidade que apresentar uma proposta. Esta deve ter o direito de publicar a informação fornecida, ou seja, a informação não deve estar protegida por direitos autorais, ser confidencial ou legalmente privilegiada. As pessoas serão também convidadas a apresentar uma declaração afirmando que, tanto quanto é do seu conhecimento, nenhuma pessoa corre o risco de ser prejudicada pela publicação do material proposto.</w:t>
      </w:r>
    </w:p>
    <w:p w:rsidR="00000000" w:rsidDel="00000000" w:rsidP="00000000" w:rsidRDefault="00000000" w:rsidRPr="00000000" w14:paraId="00000040">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envio de material não implica a sua publicação automática. Os textos, imagens e outros materiais apresentados serão avaliados por dois comitês de avaliação. Os comitês se reservam o direito de rejeitar propostas que não sejam consideradas relevantes ou apropriadas para este projeto.</w:t>
      </w:r>
    </w:p>
    <w:p w:rsidR="00000000" w:rsidDel="00000000" w:rsidP="00000000" w:rsidRDefault="00000000" w:rsidRPr="00000000" w14:paraId="00000042">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Em que devem consistir as propostas?</w:t>
      </w:r>
    </w:p>
    <w:p w:rsidR="00000000" w:rsidDel="00000000" w:rsidP="00000000" w:rsidRDefault="00000000" w:rsidRPr="00000000" w14:paraId="0000004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Um </w:t>
      </w:r>
      <w:r w:rsidDel="00000000" w:rsidR="00000000" w:rsidRPr="00000000">
        <w:rPr>
          <w:rFonts w:ascii="Times New Roman" w:cs="Times New Roman" w:eastAsia="Times New Roman" w:hAnsi="Times New Roman"/>
          <w:b w:val="1"/>
          <w:bCs w:val="1"/>
          <w:rtl w:val="0"/>
        </w:rPr>
        <w:t xml:space="preserve">Ponto de Memória Romani</w:t>
      </w:r>
      <w:r w:rsidDel="00000000" w:rsidR="00000000" w:rsidRPr="00000000">
        <w:rPr>
          <w:rFonts w:ascii="Times New Roman" w:cs="Times New Roman" w:eastAsia="Times New Roman" w:hAnsi="Times New Roman"/>
          <w:rtl w:val="0"/>
        </w:rPr>
        <w:t xml:space="preserve"> é um lugar de memória que aparecerá no mapa. O proponente pode apresentar lugares de memória de diferentes tipos: museu ou arquivo sobre o povo romani; localidades, ruas e parques; cemitérios, casas ou locais de nascimento de uma personalidade romani; bairro caracterizado pela presença romani no passado; local onde ocorreu um evento trágico na história romani; centros culturais romanis; local da criação de uma legislação anticigana (Ex: congresso nacional) ou de uma lei de reconhecimento, rotas de migração (neste caso, o local de memória pode ser representado por uma indicadora do trajeto) etc. O proponente deve fornecer as seguintes informações: </w:t>
      </w:r>
    </w:p>
    <w:p w:rsidR="00000000" w:rsidDel="00000000" w:rsidP="00000000" w:rsidRDefault="00000000" w:rsidRPr="00000000" w14:paraId="0000004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 propostas aceitas se limitam a pontos físicos de memória. Em casos específicos, podem ser considerados locais de memória relacionados à promulgação de leis anticiganas ou de leis de reconhecimento, desde que vinculadas a um local físico (Ex: as dependências da autoridade estatal responsável por promulgá-las).</w:t>
      </w:r>
    </w:p>
    <w:p w:rsidR="00000000" w:rsidDel="00000000" w:rsidP="00000000" w:rsidRDefault="00000000" w:rsidRPr="00000000" w14:paraId="00000048">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 relação à memória do Holocausto ou monumentos que fazem referência à escravidão, estes só podem ser incluídos no mapa se reconhecerem explicitamente as vítimas romanis. </w:t>
      </w:r>
    </w:p>
    <w:p w:rsidR="00000000" w:rsidDel="00000000" w:rsidP="00000000" w:rsidRDefault="00000000" w:rsidRPr="00000000" w14:paraId="0000004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Em determinados casos, pontos de memória que comemoram personagens fictícios podem ser incorporados. Os comitês de revisão irão avaliar cada proposta individualmente. </w:t>
      </w:r>
    </w:p>
    <w:p w:rsidR="00000000" w:rsidDel="00000000" w:rsidP="00000000" w:rsidRDefault="00000000" w:rsidRPr="00000000" w14:paraId="0000004C">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Em linhas gerais, os comitês de revisão podem aprovar propostas de locais de memória em homenagem homenagem a personalidades romanis publicamente reconhecidas. </w:t>
      </w:r>
    </w:p>
    <w:p w:rsidR="00000000" w:rsidDel="00000000" w:rsidP="00000000" w:rsidRDefault="00000000" w:rsidRPr="00000000" w14:paraId="0000004E">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Por razões de segurança e privacidade, optou-se por excluir qualquer residência, comunidade, acampamento ou local atualmente habitado por pessoas romanis.</w:t>
      </w:r>
    </w:p>
    <w:p w:rsidR="00000000" w:rsidDel="00000000" w:rsidP="00000000" w:rsidRDefault="00000000" w:rsidRPr="00000000" w14:paraId="00000050">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propor um </w:t>
      </w:r>
      <w:r w:rsidDel="00000000" w:rsidR="00000000" w:rsidRPr="00000000">
        <w:rPr>
          <w:rFonts w:ascii="Times New Roman" w:cs="Times New Roman" w:eastAsia="Times New Roman" w:hAnsi="Times New Roman"/>
          <w:b w:val="1"/>
          <w:bCs w:val="1"/>
          <w:rtl w:val="0"/>
        </w:rPr>
        <w:t xml:space="preserve">Ponto de Memória Romani</w:t>
      </w:r>
      <w:r w:rsidDel="00000000" w:rsidR="00000000" w:rsidRPr="00000000">
        <w:rPr>
          <w:rFonts w:ascii="Times New Roman" w:cs="Times New Roman" w:eastAsia="Times New Roman" w:hAnsi="Times New Roman"/>
          <w:rtl w:val="0"/>
        </w:rPr>
        <w:t xml:space="preserve">, recomenda-se que o participante apresente documentos que fundamentem e reforcem a sua proposta. Esses documentos podem ser: artigos de jornal, testemunhos orais, documentos oficiais, etc.</w:t>
      </w:r>
    </w:p>
    <w:p w:rsidR="00000000" w:rsidDel="00000000" w:rsidP="00000000" w:rsidRDefault="00000000" w:rsidRPr="00000000" w14:paraId="00000052">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Aceitamos propostas em inglês, espanhol e português. </w:t>
      </w:r>
    </w:p>
    <w:p w:rsidR="00000000" w:rsidDel="00000000" w:rsidP="00000000" w:rsidRDefault="00000000" w:rsidRPr="00000000" w14:paraId="0000005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Coordenação e Comitês</w:t>
      </w:r>
    </w:p>
    <w:p w:rsidR="00000000" w:rsidDel="00000000" w:rsidP="00000000" w:rsidRDefault="00000000" w:rsidRPr="00000000" w14:paraId="0000005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estrutura de governança do Mapa é composta por um comitê diretivo, liderado por Aline Miklos e com assistência de Carla Perez Abeniacar, um Comitê de Supervisão e um Comitê de Revisão, que incluem defensoras e defensores de direitos humanos romani/ciganos das Américas, pesquisadoras(es) e outras(os) especialistas. Os membros desses comitês independentes atuam de forma voluntária na supervisão, análise e avaliação das propostas enviadas ao Mapa da Memória Romani nas Américas. Claude Cahn atua como ponto focal do Alto Comissariado das Nações Unidas para os Direitos Humanos (ACNUDH) nesta iniciativa. Ele integra o comitê diretivo e atua como observador nos dois comitês.</w:t>
      </w:r>
    </w:p>
    <w:p w:rsidR="00000000" w:rsidDel="00000000" w:rsidP="00000000" w:rsidRDefault="00000000" w:rsidRPr="00000000" w14:paraId="00000058">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9">
      <w:pPr>
        <w:numPr>
          <w:ilvl w:val="0"/>
          <w:numId w:val="1"/>
        </w:numPr>
        <w:spacing w:line="36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Painel de Especialistas</w:t>
      </w:r>
    </w:p>
    <w:p w:rsidR="00000000" w:rsidDel="00000000" w:rsidP="00000000" w:rsidRDefault="00000000" w:rsidRPr="00000000" w14:paraId="0000005A">
      <w:pPr>
        <w:spacing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Comitê de Supervisão é responsável por definir as regras de publicação e revisar as submissões, assegurando que as entradas selecionadas respeitem o rigor acadêmico, a exatidão histórica, a pertinência e o cumprimento de princípios éticos e de direitos humanos, inclusive o princípio de não causar dano. O Comitê delibera por consenso. Seus membros são:</w:t>
      </w:r>
    </w:p>
    <w:p w:rsidR="00000000" w:rsidDel="00000000" w:rsidP="00000000" w:rsidRDefault="00000000" w:rsidRPr="00000000" w14:paraId="0000005C">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 Ostendorf – Gonzaga University, United States</w:t>
      </w:r>
    </w:p>
    <w:p w:rsidR="00000000" w:rsidDel="00000000" w:rsidP="00000000" w:rsidRDefault="00000000" w:rsidRPr="00000000" w14:paraId="0000005E">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Martin Fotta – Czech Academy of Sciences, Czechia</w:t>
      </w:r>
    </w:p>
    <w:p w:rsidR="00000000" w:rsidDel="00000000" w:rsidP="00000000" w:rsidRDefault="00000000" w:rsidRPr="00000000" w14:paraId="0000005F">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Marcos Toyansk – Universidade de São Paulo, Brazil</w:t>
      </w:r>
    </w:p>
    <w:p w:rsidR="00000000" w:rsidDel="00000000" w:rsidP="00000000" w:rsidRDefault="00000000" w:rsidRPr="00000000" w14:paraId="00000060">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Matias Dominguez - Universidad de Buenos Aires, Argentina</w:t>
      </w:r>
    </w:p>
    <w:p w:rsidR="00000000" w:rsidDel="00000000" w:rsidP="00000000" w:rsidRDefault="00000000" w:rsidRPr="00000000" w14:paraId="00000061">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numPr>
          <w:ilvl w:val="0"/>
          <w:numId w:val="2"/>
        </w:numPr>
        <w:spacing w:line="360" w:lineRule="auto"/>
        <w:ind w:left="72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Comitê de Revisão</w:t>
      </w:r>
    </w:p>
    <w:p w:rsidR="00000000" w:rsidDel="00000000" w:rsidP="00000000" w:rsidRDefault="00000000" w:rsidRPr="00000000" w14:paraId="00000063">
      <w:pPr>
        <w:spacing w:line="36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Comitê de Revisão é responsável por assegurar a participação e a supervisão da comunidade romani/cigana na avaliação dos materiais submetidos para inclusão no Mapa da Memória Romani/Cigano nas Américas. Ele também complementa o trabalho do Comitê de Supervisão na verificação do rigor acadêmico, da exatidão histórica e da observância de princípios éticos nas entradas apresentadas. O Comitê de Revisão delibera por consenso.</w:t>
      </w:r>
    </w:p>
    <w:p w:rsidR="00000000" w:rsidDel="00000000" w:rsidP="00000000" w:rsidRDefault="00000000" w:rsidRPr="00000000" w14:paraId="0000006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Javier Jimenez-Royo – Universidad de Valladolid, España </w:t>
      </w:r>
    </w:p>
    <w:p w:rsidR="00000000" w:rsidDel="00000000" w:rsidP="00000000" w:rsidRDefault="00000000" w:rsidRPr="00000000" w14:paraId="00000067">
      <w:pPr>
        <w:spacing w:after="20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Elisa Costa - President of AMSK/Brasil and vice-president IRU/South America, Brazil</w:t>
      </w:r>
    </w:p>
    <w:p w:rsidR="00000000" w:rsidDel="00000000" w:rsidP="00000000" w:rsidRDefault="00000000" w:rsidRPr="00000000" w14:paraId="00000068">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Mariana Sabino, Czech Academy of Sciences  </w:t>
      </w:r>
    </w:p>
    <w:p w:rsidR="00000000" w:rsidDel="00000000" w:rsidP="00000000" w:rsidRDefault="00000000" w:rsidRPr="00000000" w14:paraId="00000069">
      <w:pPr>
        <w:spacing w:after="20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Nathan Mick - membro do Roma Advisory Council for the Americas (RAC)</w:t>
      </w:r>
    </w:p>
    <w:p w:rsidR="00000000" w:rsidDel="00000000" w:rsidP="00000000" w:rsidRDefault="00000000" w:rsidRPr="00000000" w14:paraId="0000006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after="160"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Observações sobre Terminologia</w:t>
      </w:r>
    </w:p>
    <w:p w:rsidR="00000000" w:rsidDel="00000000" w:rsidP="00000000" w:rsidRDefault="00000000" w:rsidRPr="00000000" w14:paraId="0000006D">
      <w:pPr>
        <w:spacing w:after="160"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E">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Etnônimo e Autoidentificação </w:t>
      </w:r>
    </w:p>
    <w:p w:rsidR="00000000" w:rsidDel="00000000" w:rsidP="00000000" w:rsidRDefault="00000000" w:rsidRPr="00000000" w14:paraId="0000006F">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abordagem terminológica em relação ao povo romani é uma matéria intrincada e muitas vezes sensível devido à autoidentificação complexa e divergente dentro das próprias comunidades. Por vezes, os termos empregados também possuem diferentes níveis de pejoratividade, variando de acordo com o idioma e o contexto nacional em que são utilizados. Para tornar a situação ainda mais complexa, o significado de alguns termos específicos está em constante evolução, com palavras que há pouco tempo não eram consideradas ofensivas e que gradativamente assumiram esse caráter devido às mudanças no ambiente social, político, cultural e à mobilização transnacional.</w:t>
      </w:r>
    </w:p>
    <w:p w:rsidR="00000000" w:rsidDel="00000000" w:rsidP="00000000" w:rsidRDefault="00000000" w:rsidRPr="00000000" w14:paraId="00000070">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cerne dessa problemática encontra-se o termo "cigano", considerado pejorativo por muitas pessoas romani, mas adotado por outras como um termo de autoidentificação. Esse termo é considerado altamente ofensivo em algumas línguas nacionais e menos ofensivo em outras. Nos documentos das Nações Unidas, o termo comumente empregado é "Roma", seguindo o padrão estabelecido em nível internacional desde o primeiro congresso mundial romani de 1971. Nas Américas, a utilização do termo "Roma" como um etnônimo abrangente é inviável, uma vez que algumas pessoas na região rejeitam essa palavra.</w:t>
      </w:r>
    </w:p>
    <w:p w:rsidR="00000000" w:rsidDel="00000000" w:rsidP="00000000" w:rsidRDefault="00000000" w:rsidRPr="00000000" w14:paraId="00000071">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mapa utiliza o termo adotado pela pessoa ou grupo para se auto identificar na língua nacional correspondente. Os termos mais comuns utilizados nas Américas são romanichal, ludar, kalderash, machwaya, bashaldey, boyash, sa roma, rom, calon, caló (em todos os casos grafados em maiúscula em inglês e em minúscula em português e espanhol). Na versão em inglês do mapa, o termo "Gypsy" é utilizado em algumas ocasiões porque é parte integrante do nome de um arquivo ou espaço público, como ocorre com o arquivo "Carlos de Wendler-Funaro Gypsy Research Collection". O termo "Gypsy" ou "Bohemian" também é empregado para descrever como uma pessoa era reconhecida pela sociedade local ou nacional. Por exemplo, Jimmy Marks era conhecido como um excêntrico "Gypsy". De maneira análoga, no Cemitério do Calvário, Estados Unidos, encontra-se um túmulo renomado de George Adams, reconhecido como o "Gypsy King". Quanto ao termo "ciganos" em português ou "gitanos" em espanhol, o mapa utiliza essas terminologias porque correspondem com aquelas adotadas por grupos que se autoidentificam dessa maneira, como é o caso dos calós na Argentina, que se autoidentificam como calós e/ou gitanos, ou o caso dos calons no Brasil, que se autoidentificam como calons e/ou ciganos.</w:t>
      </w:r>
    </w:p>
    <w:p w:rsidR="00000000" w:rsidDel="00000000" w:rsidP="00000000" w:rsidRDefault="00000000" w:rsidRPr="00000000" w14:paraId="00000072">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Os termos “Roma” e “Romani” </w:t>
      </w:r>
    </w:p>
    <w:p w:rsidR="00000000" w:rsidDel="00000000" w:rsidP="00000000" w:rsidRDefault="00000000" w:rsidRPr="00000000" w14:paraId="00000074">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Neste mapa, “Roma” é o substantivo plural. “Romani” é a forma adjetiva. Por exemplo: “O povo romani”, “comunidades romanis”, “uma mulher romani”, etc. </w:t>
      </w:r>
    </w:p>
    <w:p w:rsidR="00000000" w:rsidDel="00000000" w:rsidP="00000000" w:rsidRDefault="00000000" w:rsidRPr="00000000" w14:paraId="00000075">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“Romani” também é o nome da língua: “Ele estava falando em romani”. Essa utilização segue ligeiramente a lógica gramatical do próprio romani, onde o advérbio é empregado: “Vo del duma romanes”, cuja tradução seria “Ele está falando à maneira romani”. </w:t>
      </w:r>
    </w:p>
    <w:p w:rsidR="00000000" w:rsidDel="00000000" w:rsidP="00000000" w:rsidRDefault="00000000" w:rsidRPr="00000000" w14:paraId="00000076">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mapa não utiliza “Romany” com um “y” no final, devido à associação dessa grafia com a literatura romântica do século XIX e suas representações estereotipadas da Roma. O "I" no final da palavra "romani" posiciona corretamente o romani na família das línguas de origem hindú.</w:t>
      </w:r>
    </w:p>
    <w:p w:rsidR="00000000" w:rsidDel="00000000" w:rsidP="00000000" w:rsidRDefault="00000000" w:rsidRPr="00000000" w14:paraId="00000077">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spacing w:after="16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Holocausto/Samudaripen </w:t>
      </w:r>
    </w:p>
    <w:p w:rsidR="00000000" w:rsidDel="00000000" w:rsidP="00000000" w:rsidRDefault="00000000" w:rsidRPr="00000000" w14:paraId="00000079">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mapa utiliza os termos "holocausto" e "samudaripen" para descrever os eventos da Segunda Guerra Mundial. O uso do termo "holocausto" reconhece adequadamente que o povo romani foi alvo da perseguição nazista de forma semelhante a outros grupos de vítimas dos assassinatos em massa, como judeus, homossexuais, pessoas com deficiencia etc. "Samudaripen" é o termo romani mais utilizado para se referir aos assassinatos em série deste período, cuja tradução seria "O assassinato em massa".</w:t>
      </w:r>
    </w:p>
    <w:p w:rsidR="00000000" w:rsidDel="00000000" w:rsidP="00000000" w:rsidRDefault="00000000" w:rsidRPr="00000000" w14:paraId="0000007A">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mapa não utiliza o termo "genocídio" para falar sobre o Holocausto/Samudaripen, com o objetivo de manter o caráter singular do processo de destruição sistemática das comunidades romani/ciganas durante a perseguição nazista. Este mapa também não utiliza o termo "Porrajmos", pois ele é altamente ofensivo em alguns dialetos romanis.</w:t>
      </w:r>
    </w:p>
    <w:p w:rsidR="00000000" w:rsidDel="00000000" w:rsidP="00000000" w:rsidRDefault="00000000" w:rsidRPr="00000000" w14:paraId="0000007B">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Agradecimentos </w:t>
      </w:r>
    </w:p>
    <w:p w:rsidR="00000000" w:rsidDel="00000000" w:rsidP="00000000" w:rsidRDefault="00000000" w:rsidRPr="00000000" w14:paraId="0000007D">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Mapa de Memória Romani nas Américas expressa sua gratidão pelo valioso tempo e esforço dedicado pelos membros dos comitês, bem como pelo seu engajamento de forma voluntária e colaborativa. </w:t>
      </w:r>
    </w:p>
    <w:p w:rsidR="00000000" w:rsidDel="00000000" w:rsidP="00000000" w:rsidRDefault="00000000" w:rsidRPr="00000000" w14:paraId="0000007F">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mapa agradece igualmente a assistência voluntária de Carla Perez Abeniacar e Reynaldo Miguel de Leon Ceto, assim como o trabalho realizado por Henrique Napoleão Alves e Ana Elisa Barbosa Mourão, em representação do Facts and Norms Institute. </w:t>
      </w:r>
    </w:p>
    <w:p w:rsidR="00000000" w:rsidDel="00000000" w:rsidP="00000000" w:rsidRDefault="00000000" w:rsidRPr="00000000" w14:paraId="00000080">
      <w:pPr>
        <w:spacing w:line="360" w:lineRule="auto"/>
        <w:jc w:val="both"/>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81">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Consultas e Parcerias</w:t>
      </w:r>
    </w:p>
    <w:p w:rsidR="00000000" w:rsidDel="00000000" w:rsidP="00000000" w:rsidRDefault="00000000" w:rsidRPr="00000000" w14:paraId="00000082">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Mapa da Memória Romani nas Américas é um projeto desenvolvido em conjunto pelo escritório do ACNUDH, pela Universidade Gonzaga (EUA), Universidade de São Paulo (Brasil), Academia de Ciências da República Tcheca (República Tcheca), a Universidade de Buenos Aires (Argentina), Associação Internacional Maylê Sara Kali (AMSK) e pelo Kalo Chiriklo - Collective Against Antigypsyism. O financiamento da Bader Philanthropies foi fundamental para tornar este projeto possível. </w:t>
      </w:r>
    </w:p>
    <w:p w:rsidR="00000000" w:rsidDel="00000000" w:rsidP="00000000" w:rsidRDefault="00000000" w:rsidRPr="00000000" w14:paraId="0000008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Nos últimos anos, o ACNUDH tem avançado em conjunto com a sociedade civil, pesquisadores e instituições interessadas em projetos que visam o combate ao anticiganismo. As organizações parceiras são: o Instituto Europeu Romani para Artes e Cultura (ERIAC), Centro de Documentação e Cultura dos Sinti e Roma Alemães (Alemanha), Dikh he na Bister! (Europa); Associação Internacional Mayle Sara Kali (Brasil), Zor - Associação para os Direitos do Povo Gitano/Romani (Argentina), Instituto PluriBrasil (Brasil), PRORROM (Colômbia), Federação Mundial Roma, Associação Fast Forward (Romênia), Rede Europeia de Organizações de Base Roma, Federação de Associações Gitanas da Catalunha (Espanha), Kalo Chiriklo - Collective Against Antigypsyism e outros. Além disso, com o apoio do ACNUDH, o Conselho Consultivo Romani (RAC) América do Norte foi criado em 2021. Em 2023, durante o evento na Costa Rica, o RAC América Latina foi criado, com o compromisso entre os participantes de seguir com a iniciativa. Ambos os grupos são compostos por ativistas romanis das Américas. </w:t>
      </w:r>
    </w:p>
    <w:p w:rsidR="00000000" w:rsidDel="00000000" w:rsidP="00000000" w:rsidRDefault="00000000" w:rsidRPr="00000000" w14:paraId="00000086">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spacing w:line="360" w:lineRule="auto"/>
        <w:jc w:val="both"/>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Isenção de responsabilidade</w:t>
      </w:r>
    </w:p>
    <w:p w:rsidR="00000000" w:rsidDel="00000000" w:rsidP="00000000" w:rsidRDefault="00000000" w:rsidRPr="00000000" w14:paraId="00000088">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 materiais incluídos no Mapa da Memória Romani nas Américas não são propriedade do ACNUDH nem de qualquer entidade das Nações Unidas. As Nações Unidas não são legalmente responsáveis pelo conteúdo do Mapa da Memória Romani nas Américas. Salvo quando especificado de outra forma, o material incluído no mapa permanece como propriedade daqueles a quem é atribuído, com todos os direitos reservados.  </w:t>
      </w:r>
    </w:p>
    <w:p w:rsidR="00000000" w:rsidDel="00000000" w:rsidP="00000000" w:rsidRDefault="00000000" w:rsidRPr="00000000" w14:paraId="0000008A">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C">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spacing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Mais informações sobre o Mapa da Memória Romani nas Américas podem ser encontradas </w:t>
      </w:r>
      <w:hyperlink r:id="rId17">
        <w:r w:rsidDel="00000000" w:rsidR="00000000" w:rsidRPr="00000000">
          <w:rPr>
            <w:rFonts w:ascii="Times New Roman" w:cs="Times New Roman" w:eastAsia="Times New Roman" w:hAnsi="Times New Roman"/>
            <w:color w:val="0563c1"/>
            <w:u w:val="single"/>
            <w:rtl w:val="0"/>
          </w:rPr>
          <w:t xml:space="preserve">aqui</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E">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Contatos: </w:t>
      </w:r>
      <w:hyperlink r:id="rId18">
        <w:r w:rsidDel="00000000" w:rsidR="00000000" w:rsidRPr="00000000">
          <w:rPr>
            <w:rFonts w:ascii="Times New Roman" w:cs="Times New Roman" w:eastAsia="Times New Roman" w:hAnsi="Times New Roman"/>
            <w:color w:val="1155cc"/>
            <w:u w:val="single"/>
            <w:rtl w:val="0"/>
          </w:rPr>
          <w:t xml:space="preserve">alinemiklos@gmail.com</w:t>
        </w:r>
      </w:hyperlink>
      <w:r w:rsidDel="00000000" w:rsidR="00000000" w:rsidRPr="00000000">
        <w:rPr>
          <w:rFonts w:ascii="Times New Roman" w:cs="Times New Roman" w:eastAsia="Times New Roman" w:hAnsi="Times New Roman"/>
          <w:rtl w:val="0"/>
        </w:rPr>
        <w:t xml:space="preserve"> , </w:t>
      </w:r>
      <w:hyperlink r:id="rId19">
        <w:r w:rsidDel="00000000" w:rsidR="00000000" w:rsidRPr="00000000">
          <w:rPr>
            <w:rFonts w:ascii="Times New Roman" w:cs="Times New Roman" w:eastAsia="Times New Roman" w:hAnsi="Times New Roman"/>
            <w:color w:val="0563c1"/>
            <w:u w:val="single"/>
            <w:rtl w:val="0"/>
          </w:rPr>
          <w:t xml:space="preserve">claude.cahn@un.org</w:t>
        </w:r>
      </w:hyperlink>
      <w:r w:rsidDel="00000000" w:rsidR="00000000" w:rsidRPr="00000000">
        <w:rPr>
          <w:rtl w:val="0"/>
        </w:rPr>
      </w:r>
    </w:p>
    <w:p w:rsidR="00000000" w:rsidDel="00000000" w:rsidP="00000000" w:rsidRDefault="00000000" w:rsidRPr="00000000" w14:paraId="00000090">
      <w:pPr>
        <w:spacing w:line="360" w:lineRule="auto"/>
        <w:jc w:val="both"/>
        <w:rPr>
          <w:rFonts w:ascii="Times New Roman" w:cs="Times New Roman" w:eastAsia="Times New Roman" w:hAnsi="Times New Roman"/>
        </w:rPr>
      </w:pPr>
      <w:r w:rsidDel="00000000" w:rsidR="00000000" w:rsidRPr="00000000">
        <w:rPr>
          <w:rtl w:val="0"/>
        </w:rPr>
      </w:r>
    </w:p>
    <w:sectPr>
      <w:footerReference r:id="rId20" w:type="default"/>
      <w:footerReference r:id="rId21" w:type="even"/>
      <w:pgSz w:h="16840" w:w="1190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3">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Ver: </w:t>
      </w:r>
      <w:hyperlink r:id="rId1">
        <w:r w:rsidDel="00000000" w:rsidR="00000000" w:rsidRPr="00000000">
          <w:rPr>
            <w:rFonts w:ascii="Times New Roman" w:cs="Times New Roman" w:eastAsia="Times New Roman" w:hAnsi="Times New Roman"/>
            <w:b w:val="0"/>
            <w:bCs w:val="0"/>
            <w:i w:val="0"/>
            <w:iCs w:val="0"/>
            <w:smallCaps w:val="0"/>
            <w:strike w:val="0"/>
            <w:color w:val="0563c1"/>
            <w:sz w:val="20"/>
            <w:szCs w:val="20"/>
            <w:u w:val="single"/>
            <w:shd w:fill="auto" w:val="clear"/>
            <w:vertAlign w:val="baseline"/>
            <w:rtl w:val="0"/>
          </w:rPr>
          <w:t xml:space="preserve">http://www.un.org/en/durbanreview2009/ddpa.shtml</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footnote>
  <w:footnote w:id="4">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 2013 o Relator Especial da ONU sobre Tortura, Juan Méndez, publicou um relatório sobre tortura em ambientes de assistência médica, onde examinou as "identidades estigmatizadas" como um fator de violações dos direitos humanos, observando que "muitas políticas e práticas que resultam em abusos em ambientes de assistência médica se devem à discriminação contra pessoas marginalizadas". A discriminação desempenha um papel predominante porque "o preconceito geralmente está na raiz de tais violações". (A/HRC/22/33, párrs. 36-38).</w:t>
      </w:r>
    </w:p>
  </w:footnote>
  <w:footnote w:id="5">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No contexto do continente americano, inclui os roms, calons, ciganos, gi</w:t>
      </w:r>
      <w:r w:rsidDel="00000000" w:rsidR="00000000" w:rsidRPr="00000000">
        <w:rPr>
          <w:rFonts w:ascii="Times New Roman" w:cs="Times New Roman" w:eastAsia="Times New Roman" w:hAnsi="Times New Roman"/>
          <w:sz w:val="20"/>
          <w:szCs w:val="20"/>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anos, ludar, boyash, travellers, sinti e outros. Neste documento, "roma" ou "romani" é usado para se referir a todos esses grupos.</w:t>
      </w:r>
      <w:r w:rsidDel="00000000" w:rsidR="00000000" w:rsidRPr="00000000">
        <w:rPr>
          <w:rtl w:val="0"/>
        </w:rPr>
      </w:r>
    </w:p>
  </w:footnote>
  <w:footnote w:id="6">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 Alliance Against Antigypsyism (Aliança contra o anticiganismo) define o anticiganismo da seguinte forma: "O anticiganismo é o racismo específico contra os roma, sinti, travellers e outras pessoas estigmatizadas como "ciganos" no imaginário popular". (</w:t>
      </w:r>
      <w:hyperlink r:id="rId2">
        <w:r w:rsidDel="00000000" w:rsidR="00000000" w:rsidRPr="00000000">
          <w:rPr>
            <w:rFonts w:ascii="Times New Roman" w:cs="Times New Roman" w:eastAsia="Times New Roman" w:hAnsi="Times New Roman"/>
            <w:b w:val="0"/>
            <w:bCs w:val="0"/>
            <w:i w:val="0"/>
            <w:iCs w:val="0"/>
            <w:smallCaps w:val="0"/>
            <w:strike w:val="0"/>
            <w:color w:val="0563c1"/>
            <w:sz w:val="20"/>
            <w:szCs w:val="20"/>
            <w:u w:val="single"/>
            <w:shd w:fill="auto" w:val="clear"/>
            <w:vertAlign w:val="baseline"/>
            <w:rtl w:val="0"/>
          </w:rPr>
          <w:t xml:space="preserve">http://antigypsyism.eu/</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footnote>
  <w:footnote w:id="7">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Para obter mais informações sobre o trabalho do OACNUDH em relação aos direitos romanis: </w:t>
      </w:r>
      <w:hyperlink r:id="rId3">
        <w:r w:rsidDel="00000000" w:rsidR="00000000" w:rsidRPr="00000000">
          <w:rPr>
            <w:rFonts w:ascii="Calibri" w:cs="Calibri" w:eastAsia="Calibri" w:hAnsi="Calibri"/>
            <w:b w:val="0"/>
            <w:bCs w:val="0"/>
            <w:i w:val="0"/>
            <w:iCs w:val="0"/>
            <w:smallCaps w:val="0"/>
            <w:strike w:val="0"/>
            <w:color w:val="0563c1"/>
            <w:sz w:val="20"/>
            <w:szCs w:val="20"/>
            <w:u w:val="single"/>
            <w:shd w:fill="auto" w:val="clear"/>
            <w:vertAlign w:val="baseline"/>
            <w:rtl w:val="0"/>
          </w:rPr>
          <w:t xml:space="preserve">https://www.ohchr.org/en/minorities/advancing-roma-inclusion</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0">
    <w:p w:rsidR="00000000" w:rsidDel="00000000" w:rsidP="00000000" w:rsidRDefault="00000000" w:rsidRPr="00000000" w14:paraId="0000009B">
      <w:pPr>
        <w:rPr>
          <w:sz w:val="20"/>
          <w:szCs w:val="20"/>
        </w:rPr>
      </w:pPr>
      <w:r w:rsidDel="00000000" w:rsidR="00000000" w:rsidRPr="00000000">
        <w:rPr>
          <w:rStyle w:val="FootnoteReference"/>
          <w:vertAlign w:val="superscript"/>
        </w:rPr>
        <w:footnoteRef/>
      </w:r>
      <w:hyperlink r:id="rId4">
        <w:r w:rsidDel="00000000" w:rsidR="00000000" w:rsidRPr="00000000">
          <w:rPr>
            <w:color w:val="0563c1"/>
            <w:sz w:val="20"/>
            <w:szCs w:val="20"/>
            <w:u w:val="single"/>
            <w:rtl w:val="0"/>
          </w:rPr>
          <w:t xml:space="preserve">https://www.rommuz.cz/en/lety-u-pisku/present-days/opening-ceremony-of-the-demolition-of-the-former-pig-farm/</w:t>
        </w:r>
      </w:hyperlink>
      <w:r w:rsidDel="00000000" w:rsidR="00000000" w:rsidRPr="00000000">
        <w:rPr>
          <w:sz w:val="20"/>
          <w:szCs w:val="20"/>
          <w:rtl w:val="0"/>
        </w:rPr>
        <w:t xml:space="preserve"> </w:t>
      </w:r>
    </w:p>
  </w:footnote>
  <w:footnote w:id="1">
    <w:p w:rsidR="00000000" w:rsidDel="00000000" w:rsidP="00000000" w:rsidRDefault="00000000" w:rsidRPr="00000000" w14:paraId="0000009C">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0563c1"/>
            <w:sz w:val="20"/>
            <w:szCs w:val="20"/>
            <w:u w:val="single"/>
            <w:rtl w:val="0"/>
          </w:rPr>
          <w:t xml:space="preserve">A/HRC/45/45</w:t>
        </w:r>
      </w:hyperlink>
      <w:r w:rsidDel="00000000" w:rsidR="00000000" w:rsidRPr="00000000">
        <w:rPr>
          <w:rtl w:val="0"/>
        </w:rPr>
      </w:r>
    </w:p>
  </w:footnote>
  <w:footnote w:id="2">
    <w:p w:rsidR="00000000" w:rsidDel="00000000" w:rsidP="00000000" w:rsidRDefault="00000000" w:rsidRPr="00000000" w14:paraId="0000009D">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0563c1"/>
            <w:sz w:val="20"/>
            <w:szCs w:val="20"/>
            <w:u w:val="single"/>
            <w:rtl w:val="0"/>
          </w:rPr>
          <w:t xml:space="preserve">A/68/296</w:t>
        </w:r>
      </w:hyperlink>
      <w:r w:rsidDel="00000000" w:rsidR="00000000" w:rsidRPr="00000000">
        <w:rPr>
          <w:color w:val="0563c1"/>
          <w:sz w:val="20"/>
          <w:szCs w:val="20"/>
          <w:u w:val="single"/>
          <w:rtl w:val="0"/>
        </w:rPr>
        <w:t xml:space="preserve"> </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Textodenotaderodap">
    <w:name w:val="footnote text"/>
    <w:basedOn w:val="Normal"/>
    <w:link w:val="TextodenotaderodapChar"/>
    <w:uiPriority w:val="99"/>
    <w:unhideWhenUsed w:val="1"/>
    <w:rsid w:val="006072FE"/>
    <w:rPr>
      <w:sz w:val="20"/>
      <w:szCs w:val="20"/>
    </w:rPr>
  </w:style>
  <w:style w:type="character" w:styleId="TextodenotaderodapChar" w:customStyle="1">
    <w:name w:val="Texto de nota de rodapé Char"/>
    <w:basedOn w:val="Fontepargpadro"/>
    <w:link w:val="Textodenotaderodap"/>
    <w:uiPriority w:val="99"/>
    <w:rsid w:val="006072FE"/>
    <w:rPr>
      <w:sz w:val="20"/>
      <w:szCs w:val="20"/>
    </w:rPr>
  </w:style>
  <w:style w:type="character" w:styleId="Refdenotaderodap">
    <w:name w:val="footnote reference"/>
    <w:basedOn w:val="Fontepargpadro"/>
    <w:uiPriority w:val="99"/>
    <w:semiHidden w:val="1"/>
    <w:unhideWhenUsed w:val="1"/>
    <w:rsid w:val="006072FE"/>
    <w:rPr>
      <w:vertAlign w:val="superscript"/>
    </w:rPr>
  </w:style>
  <w:style w:type="paragraph" w:styleId="Rodap">
    <w:name w:val="footer"/>
    <w:basedOn w:val="Normal"/>
    <w:link w:val="RodapChar"/>
    <w:uiPriority w:val="99"/>
    <w:unhideWhenUsed w:val="1"/>
    <w:rsid w:val="008164C5"/>
    <w:pPr>
      <w:tabs>
        <w:tab w:val="center" w:pos="4419"/>
        <w:tab w:val="right" w:pos="8838"/>
      </w:tabs>
    </w:pPr>
  </w:style>
  <w:style w:type="character" w:styleId="RodapChar" w:customStyle="1">
    <w:name w:val="Rodapé Char"/>
    <w:basedOn w:val="Fontepargpadro"/>
    <w:link w:val="Rodap"/>
    <w:uiPriority w:val="99"/>
    <w:rsid w:val="008164C5"/>
  </w:style>
  <w:style w:type="character" w:styleId="Nmerodepgina">
    <w:name w:val="page number"/>
    <w:basedOn w:val="Fontepargpadro"/>
    <w:uiPriority w:val="99"/>
    <w:semiHidden w:val="1"/>
    <w:unhideWhenUsed w:val="1"/>
    <w:rsid w:val="008164C5"/>
  </w:style>
  <w:style w:type="character" w:styleId="Hyperlink">
    <w:name w:val="Hyperlink"/>
    <w:basedOn w:val="Fontepargpadro"/>
    <w:uiPriority w:val="99"/>
    <w:unhideWhenUsed w:val="1"/>
    <w:rsid w:val="00300BFD"/>
    <w:rPr>
      <w:color w:val="0563c1" w:themeColor="hyperlink"/>
      <w:u w:val="single"/>
    </w:rPr>
  </w:style>
  <w:style w:type="character" w:styleId="MenoPendente">
    <w:name w:val="Unresolved Mention"/>
    <w:basedOn w:val="Fontepargpadro"/>
    <w:uiPriority w:val="99"/>
    <w:semiHidden w:val="1"/>
    <w:unhideWhenUsed w:val="1"/>
    <w:rsid w:val="00300BFD"/>
    <w:rPr>
      <w:color w:val="605e5c"/>
      <w:shd w:color="auto" w:fill="e1dfdd" w:val="clear"/>
    </w:rPr>
  </w:style>
  <w:style w:type="character" w:styleId="HiperlinkVisitado">
    <w:name w:val="FollowedHyperlink"/>
    <w:basedOn w:val="Fontepargpadro"/>
    <w:uiPriority w:val="99"/>
    <w:semiHidden w:val="1"/>
    <w:unhideWhenUsed w:val="1"/>
    <w:rsid w:val="00476C37"/>
    <w:rPr>
      <w:color w:val="954f72" w:themeColor="followedHyperlink"/>
      <w:u w:val="single"/>
    </w:rPr>
  </w:style>
  <w:style w:type="paragraph" w:styleId="Reviso">
    <w:name w:val="Revision"/>
    <w:hidden w:val="1"/>
    <w:uiPriority w:val="99"/>
    <w:semiHidden w:val="1"/>
    <w:rsid w:val="00A06745"/>
  </w:style>
  <w:style w:type="paragraph" w:styleId="PargrafodaLista">
    <w:name w:val="List Paragraph"/>
    <w:basedOn w:val="Normal"/>
    <w:uiPriority w:val="34"/>
    <w:qFormat w:val="1"/>
    <w:rsid w:val="00A06745"/>
    <w:pPr>
      <w:ind w:left="720"/>
      <w:contextualSpacing w:val="1"/>
    </w:pPr>
  </w:style>
  <w:style w:type="character" w:styleId="Refdecomentrio">
    <w:name w:val="annotation reference"/>
    <w:basedOn w:val="Fontepargpadro"/>
    <w:uiPriority w:val="99"/>
    <w:semiHidden w:val="1"/>
    <w:unhideWhenUsed w:val="1"/>
    <w:rsid w:val="00A06745"/>
    <w:rPr>
      <w:sz w:val="18"/>
      <w:szCs w:val="18"/>
    </w:rPr>
  </w:style>
  <w:style w:type="paragraph" w:styleId="Textodecomentrio">
    <w:name w:val="annotation text"/>
    <w:basedOn w:val="Normal"/>
    <w:link w:val="TextodecomentrioChar"/>
    <w:uiPriority w:val="99"/>
    <w:unhideWhenUsed w:val="1"/>
    <w:rsid w:val="00A06745"/>
  </w:style>
  <w:style w:type="character" w:styleId="TextodecomentrioChar" w:customStyle="1">
    <w:name w:val="Texto de comentário Char"/>
    <w:basedOn w:val="Fontepargpadro"/>
    <w:link w:val="Textodecomentrio"/>
    <w:uiPriority w:val="99"/>
    <w:rsid w:val="00A0674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imda-ohchr.github.io/Roma_Memory_Map_PT/" TargetMode="External"/><Relationship Id="rId10" Type="http://schemas.openxmlformats.org/officeDocument/2006/relationships/hyperlink" Target="https://imda-ohchr.github.io/Roma_Memory_Map_ES/" TargetMode="External"/><Relationship Id="rId21" Type="http://schemas.openxmlformats.org/officeDocument/2006/relationships/footer" Target="footer1.xml"/><Relationship Id="rId13" Type="http://schemas.openxmlformats.org/officeDocument/2006/relationships/hyperlink" Target="https://www.ohchr.org/sites/default/files/documents/issues/minorities/RomaMemorializationSeptember2022-GenevaRoundtableOutcomeReport.pdf" TargetMode="External"/><Relationship Id="rId12" Type="http://schemas.openxmlformats.org/officeDocument/2006/relationships/hyperlink" Target="http://www.ohchr.org/EN/Issues/Minorities/SRMinorities/Pages/GlobalStudyonRomaworldwide.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imda-ohchr.github.io/Roma_Memory_Map_EN/#3/8.76/-77.52" TargetMode="External"/><Relationship Id="rId15" Type="http://schemas.openxmlformats.org/officeDocument/2006/relationships/hyperlink" Target="https://www.oas.org/en/iachr/decisions/pdf/Resolution-3-19-en.pdf" TargetMode="External"/><Relationship Id="rId14" Type="http://schemas.openxmlformats.org/officeDocument/2006/relationships/hyperlink" Target="https://www.ohchr.org/sites/default/files/documents/issues/minorities/issues-focus/Concept-Note-Memorialization-anti-Gypsyism-in-the-Americas.pdf" TargetMode="External"/><Relationship Id="rId17" Type="http://schemas.openxmlformats.org/officeDocument/2006/relationships/hyperlink" Target="https://www.ohchr.org/en/calls-for-input/2023/call-inputs-romani-memory-map-americas" TargetMode="External"/><Relationship Id="rId16" Type="http://schemas.openxmlformats.org/officeDocument/2006/relationships/hyperlink" Target="https://forms.gle/HRmsvBPcMDZmKk1M7" TargetMode="External"/><Relationship Id="rId5" Type="http://schemas.openxmlformats.org/officeDocument/2006/relationships/numbering" Target="numbering.xml"/><Relationship Id="rId19" Type="http://schemas.openxmlformats.org/officeDocument/2006/relationships/hyperlink" Target="mailto:claude.cahn@un.org" TargetMode="External"/><Relationship Id="rId6" Type="http://schemas.openxmlformats.org/officeDocument/2006/relationships/styles" Target="styles.xml"/><Relationship Id="rId18" Type="http://schemas.openxmlformats.org/officeDocument/2006/relationships/hyperlink" Target="mailto:alinemiklos@gmail.com" TargetMode="External"/><Relationship Id="rId7" Type="http://schemas.openxmlformats.org/officeDocument/2006/relationships/customXml" Target="../customXML/item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un.org/en/durbanreview2009/ddpa.shtml" TargetMode="External"/><Relationship Id="rId2" Type="http://schemas.openxmlformats.org/officeDocument/2006/relationships/hyperlink" Target="http://antigypsyism.eu/" TargetMode="External"/><Relationship Id="rId3" Type="http://schemas.openxmlformats.org/officeDocument/2006/relationships/hyperlink" Target="https://www.ohchr.org/en/minorities/advancing-roma-inclusion" TargetMode="External"/><Relationship Id="rId4" Type="http://schemas.openxmlformats.org/officeDocument/2006/relationships/hyperlink" Target="https://www.rommuz.cz/en/lety-u-pisku/present-days/opening-ceremony-of-the-demolition-of-the-former-pig-farm/" TargetMode="External"/><Relationship Id="rId5" Type="http://schemas.openxmlformats.org/officeDocument/2006/relationships/hyperlink" Target="https://www.undocs.org/Home/Mobile?FinalSymbol=A%2FHRC%2F45%2F45&amp;Language=E&amp;DeviceType=Desktop&amp;LangRequested=False" TargetMode="External"/><Relationship Id="rId6" Type="http://schemas.openxmlformats.org/officeDocument/2006/relationships/hyperlink" Target="https://undocs.org/Home/Mobile?FinalSymbol=A%2F68%2F296&amp;Language=E&amp;DeviceType=Desktop&amp;LangRequested=Fals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wgZAqI7IBKzJuwdVBTHDR547Cg==">CgMxLjA4AHIhMWFXN2Y2ZkFPcHh1NkxOVDVJeVg0YXpvNnVfMS02aU4t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2023-06-28T22:06:00Z</dcterms:created>
  <dc:creator>Aline Miklos</dc:creator>
</cp:coreProperties>
</file>