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862CD" w14:textId="4F6545F5" w:rsidR="006F08A2" w:rsidRPr="00AD2598" w:rsidRDefault="00070E9A" w:rsidP="00AD2598">
      <w:pPr>
        <w:adjustRightInd w:val="0"/>
        <w:snapToGrid w:val="0"/>
        <w:spacing w:after="240" w:line="240" w:lineRule="atLeast"/>
        <w:jc w:val="center"/>
        <w:rPr>
          <w:rFonts w:asciiTheme="majorBidi" w:eastAsia="Times New Roman" w:hAnsiTheme="majorBidi" w:cstheme="majorBidi"/>
          <w:b/>
          <w:sz w:val="32"/>
          <w:szCs w:val="32"/>
        </w:rPr>
      </w:pPr>
      <w:r>
        <w:rPr>
          <w:rFonts w:asciiTheme="majorBidi" w:eastAsia="Times New Roman" w:hAnsiTheme="majorBidi" w:cstheme="majorBidi"/>
          <w:b/>
          <w:sz w:val="32"/>
          <w:szCs w:val="32"/>
        </w:rPr>
        <w:t>CONCEPT NOTE</w:t>
      </w:r>
    </w:p>
    <w:p w14:paraId="3567B3F6" w14:textId="54FBF8EC" w:rsidR="003462BE" w:rsidRPr="00AD2598" w:rsidRDefault="0052307F" w:rsidP="00AD2598">
      <w:pPr>
        <w:adjustRightInd w:val="0"/>
        <w:snapToGrid w:val="0"/>
        <w:spacing w:after="240" w:line="240" w:lineRule="atLeast"/>
        <w:jc w:val="center"/>
        <w:rPr>
          <w:rFonts w:asciiTheme="majorBidi" w:eastAsia="Times New Roman" w:hAnsiTheme="majorBidi" w:cstheme="majorBidi"/>
          <w:b/>
          <w:sz w:val="32"/>
          <w:szCs w:val="32"/>
        </w:rPr>
      </w:pPr>
      <w:r w:rsidRPr="00AD2598">
        <w:rPr>
          <w:rFonts w:asciiTheme="majorBidi" w:eastAsia="Times New Roman" w:hAnsiTheme="majorBidi" w:cstheme="majorBidi"/>
          <w:b/>
          <w:sz w:val="32"/>
          <w:szCs w:val="32"/>
        </w:rPr>
        <w:t>60</w:t>
      </w:r>
      <w:r w:rsidR="005A2EFE" w:rsidRPr="00AD2598">
        <w:rPr>
          <w:rFonts w:asciiTheme="majorBidi" w:eastAsia="Times New Roman" w:hAnsiTheme="majorBidi" w:cstheme="majorBidi"/>
          <w:b/>
          <w:sz w:val="32"/>
          <w:szCs w:val="32"/>
          <w:vertAlign w:val="superscript"/>
        </w:rPr>
        <w:t>th</w:t>
      </w:r>
      <w:r w:rsidR="005A2EFE" w:rsidRPr="00AD2598">
        <w:rPr>
          <w:rFonts w:asciiTheme="majorBidi" w:eastAsia="Times New Roman" w:hAnsiTheme="majorBidi" w:cstheme="majorBidi"/>
          <w:b/>
          <w:sz w:val="32"/>
          <w:szCs w:val="32"/>
        </w:rPr>
        <w:t xml:space="preserve"> </w:t>
      </w:r>
      <w:r w:rsidR="0065668B" w:rsidRPr="00AD2598">
        <w:rPr>
          <w:rFonts w:asciiTheme="majorBidi" w:eastAsia="Times New Roman" w:hAnsiTheme="majorBidi" w:cstheme="majorBidi"/>
          <w:b/>
          <w:sz w:val="32"/>
          <w:szCs w:val="32"/>
        </w:rPr>
        <w:t xml:space="preserve">anniversary of the </w:t>
      </w:r>
      <w:r w:rsidR="00091DA0" w:rsidRPr="00AD2598">
        <w:rPr>
          <w:rFonts w:asciiTheme="majorBidi" w:eastAsia="Times New Roman" w:hAnsiTheme="majorBidi" w:cstheme="majorBidi"/>
          <w:b/>
          <w:sz w:val="32"/>
          <w:szCs w:val="32"/>
        </w:rPr>
        <w:t xml:space="preserve">two </w:t>
      </w:r>
      <w:r w:rsidR="00AE41B7" w:rsidRPr="00AD2598">
        <w:rPr>
          <w:rFonts w:asciiTheme="majorBidi" w:eastAsia="Times New Roman" w:hAnsiTheme="majorBidi" w:cstheme="majorBidi"/>
          <w:b/>
          <w:sz w:val="32"/>
          <w:szCs w:val="32"/>
        </w:rPr>
        <w:t>Covenants</w:t>
      </w:r>
    </w:p>
    <w:p w14:paraId="1795343E" w14:textId="52DD2B0A" w:rsidR="0090763A" w:rsidRPr="00AD2598" w:rsidRDefault="0090763A" w:rsidP="00AD2598">
      <w:pPr>
        <w:adjustRightInd w:val="0"/>
        <w:snapToGrid w:val="0"/>
        <w:spacing w:after="240" w:line="240" w:lineRule="atLeast"/>
        <w:jc w:val="center"/>
        <w:rPr>
          <w:rFonts w:asciiTheme="majorBidi" w:hAnsiTheme="majorBidi" w:cstheme="majorBidi"/>
          <w:noProof/>
          <w:sz w:val="24"/>
          <w:szCs w:val="24"/>
        </w:rPr>
      </w:pPr>
    </w:p>
    <w:p w14:paraId="666FB104" w14:textId="3106E234" w:rsidR="003462BE" w:rsidRPr="00AD2598" w:rsidRDefault="003462BE" w:rsidP="00AD2598">
      <w:pPr>
        <w:pStyle w:val="ListParagraph"/>
        <w:numPr>
          <w:ilvl w:val="0"/>
          <w:numId w:val="14"/>
        </w:numPr>
        <w:adjustRightInd w:val="0"/>
        <w:snapToGrid w:val="0"/>
        <w:spacing w:after="240" w:line="240" w:lineRule="atLeast"/>
        <w:contextualSpacing w:val="0"/>
        <w:jc w:val="both"/>
        <w:rPr>
          <w:rFonts w:asciiTheme="majorBidi" w:hAnsiTheme="majorBidi" w:cstheme="majorBidi"/>
          <w:b/>
          <w:bCs/>
          <w:sz w:val="24"/>
          <w:szCs w:val="24"/>
        </w:rPr>
      </w:pPr>
      <w:r w:rsidRPr="00AD2598">
        <w:rPr>
          <w:rFonts w:asciiTheme="majorBidi" w:hAnsiTheme="majorBidi" w:cstheme="majorBidi"/>
          <w:b/>
          <w:bCs/>
          <w:sz w:val="24"/>
          <w:szCs w:val="24"/>
        </w:rPr>
        <w:t>Background</w:t>
      </w:r>
    </w:p>
    <w:p w14:paraId="56F00BC3" w14:textId="111C566E" w:rsidR="00DA1B3A" w:rsidRPr="00AD2598" w:rsidRDefault="00DA1B3A"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On 16 December 1966, the United Nations General Assembly adopted the International Covenant on Civil and Political Rights (ICCPR) and the International Covenant on Economic, Social and Cultural Rights (ICESCR). Along with the Universal Declaration of Human Rights, the two Covenants form the International Bill of Human Rights, which sets out a comprehensive vision of human dignity and the legally binding obligations of States to respect, protect and fulfil human rights.</w:t>
      </w:r>
    </w:p>
    <w:p w14:paraId="7181FB37" w14:textId="77777777" w:rsidR="00867B41" w:rsidRPr="00AD2598" w:rsidRDefault="00C276C1"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The two Covenants </w:t>
      </w:r>
      <w:r w:rsidR="00DA1B3A" w:rsidRPr="00AD2598">
        <w:rPr>
          <w:rFonts w:asciiTheme="majorBidi" w:hAnsiTheme="majorBidi" w:cstheme="majorBidi"/>
          <w:sz w:val="24"/>
          <w:szCs w:val="24"/>
        </w:rPr>
        <w:t>articulate, in legal form, the rights that underpin people’s daily lives</w:t>
      </w:r>
      <w:r w:rsidR="002A53CE" w:rsidRPr="00AD2598">
        <w:rPr>
          <w:rFonts w:asciiTheme="majorBidi" w:hAnsiTheme="majorBidi" w:cstheme="majorBidi"/>
          <w:sz w:val="24"/>
          <w:szCs w:val="24"/>
        </w:rPr>
        <w:t>. Building on the understanding, reaffirmed in the Vienna Declaration and Programme of Action (1993), that all human rights are universal, indivisible, interdependent and interrelated, the rights enshrined in the two Covenants cover all aspects of the everyday life of persons.</w:t>
      </w:r>
      <w:r w:rsidR="0074751B" w:rsidRPr="00AD2598">
        <w:rPr>
          <w:rFonts w:asciiTheme="majorBidi" w:hAnsiTheme="majorBidi" w:cstheme="majorBidi"/>
          <w:sz w:val="24"/>
          <w:szCs w:val="24"/>
        </w:rPr>
        <w:t xml:space="preserve"> </w:t>
      </w:r>
    </w:p>
    <w:p w14:paraId="24379BCA" w14:textId="07E70D0E" w:rsidR="00856210" w:rsidRPr="00AD2598" w:rsidRDefault="00856210"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The two Covenants are present in our daily lives in concrete ways. They protect, for example, the right to work in a job that provides a fair wage and safe conditions</w:t>
      </w:r>
      <w:r w:rsidR="001A4A7C" w:rsidRPr="00AD2598">
        <w:rPr>
          <w:rFonts w:asciiTheme="majorBidi" w:hAnsiTheme="majorBidi" w:cstheme="majorBidi"/>
          <w:sz w:val="24"/>
          <w:szCs w:val="24"/>
        </w:rPr>
        <w:t xml:space="preserve"> (art. 6 and 7 of ICESCR)</w:t>
      </w:r>
      <w:r w:rsidRPr="00AD2598">
        <w:rPr>
          <w:rFonts w:asciiTheme="majorBidi" w:hAnsiTheme="majorBidi" w:cstheme="majorBidi"/>
          <w:sz w:val="24"/>
          <w:szCs w:val="24"/>
        </w:rPr>
        <w:t>, free from discrimination</w:t>
      </w:r>
      <w:r w:rsidR="005B7820" w:rsidRPr="00AD2598">
        <w:rPr>
          <w:rFonts w:asciiTheme="majorBidi" w:hAnsiTheme="majorBidi" w:cstheme="majorBidi"/>
          <w:sz w:val="24"/>
          <w:szCs w:val="24"/>
        </w:rPr>
        <w:t xml:space="preserve"> (art. 26 of ICCPR</w:t>
      </w:r>
      <w:r w:rsidR="001A4A7C" w:rsidRPr="00AD2598">
        <w:rPr>
          <w:rFonts w:asciiTheme="majorBidi" w:hAnsiTheme="majorBidi" w:cstheme="majorBidi"/>
          <w:sz w:val="24"/>
          <w:szCs w:val="24"/>
        </w:rPr>
        <w:t xml:space="preserve"> and </w:t>
      </w:r>
      <w:r w:rsidR="00C93664" w:rsidRPr="00AD2598">
        <w:rPr>
          <w:rFonts w:asciiTheme="majorBidi" w:hAnsiTheme="majorBidi" w:cstheme="majorBidi"/>
          <w:sz w:val="24"/>
          <w:szCs w:val="24"/>
        </w:rPr>
        <w:t>2.</w:t>
      </w:r>
      <w:r w:rsidR="001A4A7C" w:rsidRPr="00AD2598">
        <w:rPr>
          <w:rFonts w:asciiTheme="majorBidi" w:hAnsiTheme="majorBidi" w:cstheme="majorBidi"/>
          <w:sz w:val="24"/>
          <w:szCs w:val="24"/>
        </w:rPr>
        <w:t>2 of ICESCR</w:t>
      </w:r>
      <w:r w:rsidR="005B7820" w:rsidRPr="00AD2598">
        <w:rPr>
          <w:rFonts w:asciiTheme="majorBidi" w:hAnsiTheme="majorBidi" w:cstheme="majorBidi"/>
          <w:sz w:val="24"/>
          <w:szCs w:val="24"/>
        </w:rPr>
        <w:t>)</w:t>
      </w:r>
      <w:r w:rsidRPr="00AD2598">
        <w:rPr>
          <w:rFonts w:asciiTheme="majorBidi" w:hAnsiTheme="majorBidi" w:cstheme="majorBidi"/>
          <w:sz w:val="24"/>
          <w:szCs w:val="24"/>
        </w:rPr>
        <w:t>, where a person can express their opinions or beliefs without undue restrictions</w:t>
      </w:r>
      <w:r w:rsidR="005B7820" w:rsidRPr="00AD2598">
        <w:rPr>
          <w:rFonts w:asciiTheme="majorBidi" w:hAnsiTheme="majorBidi" w:cstheme="majorBidi"/>
          <w:sz w:val="24"/>
          <w:szCs w:val="24"/>
        </w:rPr>
        <w:t xml:space="preserve"> (art. 18 of ICCPR)</w:t>
      </w:r>
      <w:r w:rsidRPr="00AD2598">
        <w:rPr>
          <w:rFonts w:asciiTheme="majorBidi" w:hAnsiTheme="majorBidi" w:cstheme="majorBidi"/>
          <w:sz w:val="24"/>
          <w:szCs w:val="24"/>
        </w:rPr>
        <w:t>. They protect the right to live in adequate housing</w:t>
      </w:r>
      <w:r w:rsidR="004B5CC6" w:rsidRPr="00AD2598">
        <w:rPr>
          <w:rFonts w:asciiTheme="majorBidi" w:hAnsiTheme="majorBidi" w:cstheme="majorBidi"/>
          <w:sz w:val="24"/>
          <w:szCs w:val="24"/>
        </w:rPr>
        <w:t xml:space="preserve"> (art. 11 of ICESCR)</w:t>
      </w:r>
      <w:r w:rsidRPr="00AD2598">
        <w:rPr>
          <w:rFonts w:asciiTheme="majorBidi" w:hAnsiTheme="majorBidi" w:cstheme="majorBidi"/>
          <w:sz w:val="24"/>
          <w:szCs w:val="24"/>
        </w:rPr>
        <w:t>, where one’s privacy is respected</w:t>
      </w:r>
      <w:r w:rsidR="004B5CC6" w:rsidRPr="00AD2598">
        <w:rPr>
          <w:rFonts w:asciiTheme="majorBidi" w:hAnsiTheme="majorBidi" w:cstheme="majorBidi"/>
          <w:sz w:val="24"/>
          <w:szCs w:val="24"/>
        </w:rPr>
        <w:t xml:space="preserve"> (</w:t>
      </w:r>
      <w:r w:rsidR="00C3316A" w:rsidRPr="00AD2598">
        <w:rPr>
          <w:rFonts w:asciiTheme="majorBidi" w:hAnsiTheme="majorBidi" w:cstheme="majorBidi"/>
          <w:sz w:val="24"/>
          <w:szCs w:val="24"/>
        </w:rPr>
        <w:t>art. 17 of ICCPR)</w:t>
      </w:r>
      <w:r w:rsidRPr="00AD2598">
        <w:rPr>
          <w:rFonts w:asciiTheme="majorBidi" w:hAnsiTheme="majorBidi" w:cstheme="majorBidi"/>
          <w:sz w:val="24"/>
          <w:szCs w:val="24"/>
        </w:rPr>
        <w:t xml:space="preserve"> and any eviction can be challenged before an independent and impartial court</w:t>
      </w:r>
      <w:r w:rsidR="00C3316A" w:rsidRPr="00AD2598">
        <w:rPr>
          <w:rFonts w:asciiTheme="majorBidi" w:hAnsiTheme="majorBidi" w:cstheme="majorBidi"/>
          <w:sz w:val="24"/>
          <w:szCs w:val="24"/>
        </w:rPr>
        <w:t xml:space="preserve"> (art. 11 of ICESCR and art. </w:t>
      </w:r>
      <w:r w:rsidR="005B7820" w:rsidRPr="00AD2598">
        <w:rPr>
          <w:rFonts w:asciiTheme="majorBidi" w:hAnsiTheme="majorBidi" w:cstheme="majorBidi"/>
          <w:sz w:val="24"/>
          <w:szCs w:val="24"/>
        </w:rPr>
        <w:t>14 of ICCPR)</w:t>
      </w:r>
      <w:r w:rsidRPr="00AD2598">
        <w:rPr>
          <w:rFonts w:asciiTheme="majorBidi" w:hAnsiTheme="majorBidi" w:cstheme="majorBidi"/>
          <w:sz w:val="24"/>
          <w:szCs w:val="24"/>
        </w:rPr>
        <w:t>.</w:t>
      </w:r>
    </w:p>
    <w:p w14:paraId="04604863" w14:textId="56053469" w:rsidR="00856210" w:rsidRPr="00AD2598" w:rsidRDefault="009750DF" w:rsidP="00AD2598">
      <w:pPr>
        <w:adjustRightInd w:val="0"/>
        <w:snapToGrid w:val="0"/>
        <w:spacing w:after="240" w:line="240" w:lineRule="atLeast"/>
        <w:jc w:val="both"/>
        <w:rPr>
          <w:rFonts w:asciiTheme="majorBidi" w:hAnsiTheme="majorBidi" w:cstheme="majorBidi"/>
          <w:sz w:val="24"/>
          <w:szCs w:val="24"/>
        </w:rPr>
      </w:pPr>
      <w:r>
        <w:rPr>
          <w:rFonts w:asciiTheme="majorBidi" w:hAnsiTheme="majorBidi" w:cstheme="majorBidi"/>
          <w:sz w:val="24"/>
          <w:szCs w:val="24"/>
        </w:rPr>
        <w:t>The vision of the Covenants was that all persons</w:t>
      </w:r>
      <w:r w:rsidR="00856210" w:rsidRPr="00AD2598">
        <w:rPr>
          <w:rFonts w:asciiTheme="majorBidi" w:hAnsiTheme="majorBidi" w:cstheme="majorBidi"/>
          <w:sz w:val="24"/>
          <w:szCs w:val="24"/>
        </w:rPr>
        <w:t xml:space="preserve"> </w:t>
      </w:r>
      <w:r>
        <w:rPr>
          <w:rFonts w:asciiTheme="majorBidi" w:hAnsiTheme="majorBidi" w:cstheme="majorBidi"/>
          <w:sz w:val="24"/>
          <w:szCs w:val="24"/>
        </w:rPr>
        <w:t xml:space="preserve">would be able to </w:t>
      </w:r>
      <w:r w:rsidR="00856210" w:rsidRPr="00AD2598">
        <w:rPr>
          <w:rFonts w:asciiTheme="majorBidi" w:hAnsiTheme="majorBidi" w:cstheme="majorBidi"/>
          <w:sz w:val="24"/>
          <w:szCs w:val="24"/>
        </w:rPr>
        <w:t xml:space="preserve">exercise </w:t>
      </w:r>
      <w:r>
        <w:rPr>
          <w:rFonts w:asciiTheme="majorBidi" w:hAnsiTheme="majorBidi" w:cstheme="majorBidi"/>
          <w:sz w:val="24"/>
          <w:szCs w:val="24"/>
        </w:rPr>
        <w:t>their</w:t>
      </w:r>
      <w:r w:rsidR="00856210" w:rsidRPr="00AD2598">
        <w:rPr>
          <w:rFonts w:asciiTheme="majorBidi" w:hAnsiTheme="majorBidi" w:cstheme="majorBidi"/>
          <w:sz w:val="24"/>
          <w:szCs w:val="24"/>
        </w:rPr>
        <w:t xml:space="preserve"> right to vote and to seek, receive and impart information so that </w:t>
      </w:r>
      <w:r>
        <w:rPr>
          <w:rFonts w:asciiTheme="majorBidi" w:hAnsiTheme="majorBidi" w:cstheme="majorBidi"/>
          <w:sz w:val="24"/>
          <w:szCs w:val="24"/>
        </w:rPr>
        <w:t>they</w:t>
      </w:r>
      <w:r w:rsidR="00856210" w:rsidRPr="00AD2598">
        <w:rPr>
          <w:rFonts w:asciiTheme="majorBidi" w:hAnsiTheme="majorBidi" w:cstheme="majorBidi"/>
          <w:sz w:val="24"/>
          <w:szCs w:val="24"/>
        </w:rPr>
        <w:t xml:space="preserve"> can take part in decisions on public policies</w:t>
      </w:r>
      <w:r w:rsidR="00D4417C">
        <w:rPr>
          <w:rFonts w:asciiTheme="majorBidi" w:hAnsiTheme="majorBidi" w:cstheme="majorBidi"/>
          <w:sz w:val="24"/>
          <w:szCs w:val="24"/>
        </w:rPr>
        <w:t xml:space="preserve"> in every domain</w:t>
      </w:r>
      <w:r w:rsidR="00856210" w:rsidRPr="00AD2598">
        <w:rPr>
          <w:rFonts w:asciiTheme="majorBidi" w:hAnsiTheme="majorBidi" w:cstheme="majorBidi"/>
          <w:sz w:val="24"/>
          <w:szCs w:val="24"/>
        </w:rPr>
        <w:t xml:space="preserve">. In turn, quality education and access to information enable </w:t>
      </w:r>
      <w:r>
        <w:rPr>
          <w:rFonts w:asciiTheme="majorBidi" w:hAnsiTheme="majorBidi" w:cstheme="majorBidi"/>
          <w:sz w:val="24"/>
          <w:szCs w:val="24"/>
        </w:rPr>
        <w:t xml:space="preserve">all of </w:t>
      </w:r>
      <w:r w:rsidR="00856210" w:rsidRPr="00AD2598">
        <w:rPr>
          <w:rFonts w:asciiTheme="majorBidi" w:hAnsiTheme="majorBidi" w:cstheme="majorBidi"/>
          <w:sz w:val="24"/>
          <w:szCs w:val="24"/>
        </w:rPr>
        <w:t xml:space="preserve">us </w:t>
      </w:r>
      <w:r w:rsidR="00C93664" w:rsidRPr="00AD2598">
        <w:rPr>
          <w:rFonts w:asciiTheme="majorBidi" w:hAnsiTheme="majorBidi" w:cstheme="majorBidi"/>
          <w:sz w:val="24"/>
          <w:szCs w:val="24"/>
        </w:rPr>
        <w:t xml:space="preserve">to </w:t>
      </w:r>
      <w:r w:rsidR="00F77D4D">
        <w:rPr>
          <w:rFonts w:asciiTheme="majorBidi" w:hAnsiTheme="majorBidi" w:cstheme="majorBidi"/>
          <w:sz w:val="24"/>
          <w:szCs w:val="24"/>
        </w:rPr>
        <w:t xml:space="preserve">take part on an informed basis </w:t>
      </w:r>
      <w:r w:rsidR="00C93664" w:rsidRPr="00AD2598">
        <w:rPr>
          <w:rFonts w:asciiTheme="majorBidi" w:hAnsiTheme="majorBidi" w:cstheme="majorBidi"/>
          <w:sz w:val="24"/>
          <w:szCs w:val="24"/>
        </w:rPr>
        <w:t>in public affairs</w:t>
      </w:r>
      <w:r w:rsidR="00E85974">
        <w:rPr>
          <w:rFonts w:asciiTheme="majorBidi" w:hAnsiTheme="majorBidi" w:cstheme="majorBidi"/>
          <w:sz w:val="24"/>
          <w:szCs w:val="24"/>
        </w:rPr>
        <w:t>, such as through</w:t>
      </w:r>
      <w:r w:rsidR="00EC295F" w:rsidRPr="00AD2598">
        <w:rPr>
          <w:rFonts w:asciiTheme="majorBidi" w:hAnsiTheme="majorBidi" w:cstheme="majorBidi"/>
          <w:sz w:val="24"/>
          <w:szCs w:val="24"/>
        </w:rPr>
        <w:t xml:space="preserve"> elections</w:t>
      </w:r>
      <w:r w:rsidR="00856210" w:rsidRPr="00AD2598">
        <w:rPr>
          <w:rFonts w:asciiTheme="majorBidi" w:hAnsiTheme="majorBidi" w:cstheme="majorBidi"/>
          <w:sz w:val="24"/>
          <w:szCs w:val="24"/>
        </w:rPr>
        <w:t xml:space="preserve">. </w:t>
      </w:r>
      <w:r w:rsidR="00F77D4D">
        <w:rPr>
          <w:rFonts w:asciiTheme="majorBidi" w:hAnsiTheme="majorBidi" w:cstheme="majorBidi"/>
          <w:sz w:val="24"/>
          <w:szCs w:val="24"/>
        </w:rPr>
        <w:t>T</w:t>
      </w:r>
      <w:r w:rsidR="00856210" w:rsidRPr="00AD2598">
        <w:rPr>
          <w:rFonts w:asciiTheme="majorBidi" w:hAnsiTheme="majorBidi" w:cstheme="majorBidi"/>
          <w:sz w:val="24"/>
          <w:szCs w:val="24"/>
        </w:rPr>
        <w:t xml:space="preserve">he two Covenants are deeply interconnected and the rights </w:t>
      </w:r>
      <w:r w:rsidR="00D5435C">
        <w:rPr>
          <w:rFonts w:asciiTheme="majorBidi" w:hAnsiTheme="majorBidi" w:cstheme="majorBidi"/>
          <w:sz w:val="24"/>
          <w:szCs w:val="24"/>
        </w:rPr>
        <w:t xml:space="preserve">that they respectively set out </w:t>
      </w:r>
      <w:r w:rsidR="00856210" w:rsidRPr="00AD2598">
        <w:rPr>
          <w:rFonts w:asciiTheme="majorBidi" w:hAnsiTheme="majorBidi" w:cstheme="majorBidi"/>
          <w:sz w:val="24"/>
          <w:szCs w:val="24"/>
        </w:rPr>
        <w:t>are truly indivisible, interdependent and interrelated.</w:t>
      </w:r>
    </w:p>
    <w:p w14:paraId="62BE9230" w14:textId="5EC8E2DA" w:rsidR="00BF35D4" w:rsidRPr="00E31F2D" w:rsidRDefault="00DA1B3A" w:rsidP="00BF35D4">
      <w:pPr>
        <w:adjustRightInd w:val="0"/>
        <w:snapToGrid w:val="0"/>
        <w:spacing w:after="240" w:line="240" w:lineRule="atLeast"/>
        <w:jc w:val="both"/>
        <w:rPr>
          <w:rFonts w:asciiTheme="majorBidi" w:hAnsiTheme="majorBidi" w:cstheme="majorBidi"/>
          <w:sz w:val="24"/>
          <w:szCs w:val="24"/>
          <w:lang w:val="en-US" w:eastAsia="ko-KR"/>
        </w:rPr>
      </w:pPr>
      <w:r w:rsidRPr="00AD2598">
        <w:rPr>
          <w:rFonts w:asciiTheme="majorBidi" w:hAnsiTheme="majorBidi" w:cstheme="majorBidi"/>
          <w:sz w:val="24"/>
          <w:szCs w:val="24"/>
        </w:rPr>
        <w:t xml:space="preserve">The year </w:t>
      </w:r>
      <w:r w:rsidRPr="00AD2598">
        <w:rPr>
          <w:rFonts w:asciiTheme="majorBidi" w:hAnsiTheme="majorBidi" w:cstheme="majorBidi"/>
          <w:b/>
          <w:bCs/>
          <w:sz w:val="24"/>
          <w:szCs w:val="24"/>
        </w:rPr>
        <w:t>2026 marks the 60th anniversary</w:t>
      </w:r>
      <w:r w:rsidRPr="00AD2598">
        <w:rPr>
          <w:rFonts w:asciiTheme="majorBidi" w:hAnsiTheme="majorBidi" w:cstheme="majorBidi"/>
          <w:sz w:val="24"/>
          <w:szCs w:val="24"/>
        </w:rPr>
        <w:t xml:space="preserve"> of the adoption of the ICCPR and ICESCR.</w:t>
      </w:r>
      <w:r w:rsidR="00D72349">
        <w:rPr>
          <w:rFonts w:asciiTheme="majorBidi" w:hAnsiTheme="majorBidi" w:cstheme="majorBidi"/>
          <w:sz w:val="24"/>
          <w:szCs w:val="24"/>
        </w:rPr>
        <w:t xml:space="preserve"> T</w:t>
      </w:r>
      <w:r w:rsidR="00E31F2D">
        <w:rPr>
          <w:rFonts w:asciiTheme="majorBidi" w:hAnsiTheme="majorBidi" w:cstheme="majorBidi"/>
          <w:sz w:val="24"/>
          <w:szCs w:val="24"/>
        </w:rPr>
        <w:t xml:space="preserve">o encapsulate the </w:t>
      </w:r>
      <w:r w:rsidR="00B85497">
        <w:rPr>
          <w:rFonts w:asciiTheme="majorBidi" w:hAnsiTheme="majorBidi" w:cstheme="majorBidi"/>
          <w:sz w:val="24"/>
          <w:szCs w:val="24"/>
        </w:rPr>
        <w:t>significance of both Covenants, t</w:t>
      </w:r>
      <w:r w:rsidR="00D72349">
        <w:rPr>
          <w:rFonts w:asciiTheme="majorBidi" w:hAnsiTheme="majorBidi" w:cstheme="majorBidi"/>
          <w:sz w:val="24"/>
          <w:szCs w:val="24"/>
        </w:rPr>
        <w:t>he anniversary</w:t>
      </w:r>
      <w:r w:rsidR="0065120A">
        <w:rPr>
          <w:rFonts w:asciiTheme="majorBidi" w:hAnsiTheme="majorBidi" w:cstheme="majorBidi"/>
          <w:sz w:val="24"/>
          <w:szCs w:val="24"/>
        </w:rPr>
        <w:t xml:space="preserve"> will </w:t>
      </w:r>
      <w:r w:rsidR="00B85497">
        <w:rPr>
          <w:rFonts w:asciiTheme="majorBidi" w:hAnsiTheme="majorBidi" w:cstheme="majorBidi"/>
          <w:sz w:val="24"/>
          <w:szCs w:val="24"/>
        </w:rPr>
        <w:t>promote</w:t>
      </w:r>
      <w:r w:rsidR="006B6B4D">
        <w:rPr>
          <w:rFonts w:asciiTheme="majorBidi" w:hAnsiTheme="majorBidi" w:cstheme="majorBidi"/>
          <w:sz w:val="24"/>
          <w:szCs w:val="24"/>
        </w:rPr>
        <w:t xml:space="preserve"> the theme</w:t>
      </w:r>
      <w:r w:rsidR="00BF35D4" w:rsidRPr="00BF35D4">
        <w:rPr>
          <w:rFonts w:asciiTheme="majorBidi" w:hAnsiTheme="majorBidi" w:cstheme="majorBidi"/>
          <w:b/>
          <w:bCs/>
          <w:sz w:val="24"/>
          <w:szCs w:val="24"/>
        </w:rPr>
        <w:t xml:space="preserve"> </w:t>
      </w:r>
      <w:r w:rsidR="006B6B4D" w:rsidRPr="006B6B4D">
        <w:rPr>
          <w:rFonts w:asciiTheme="majorBidi" w:hAnsiTheme="majorBidi" w:cstheme="majorBidi"/>
          <w:b/>
          <w:bCs/>
          <w:sz w:val="24"/>
          <w:szCs w:val="24"/>
          <w:lang w:val="en-US"/>
        </w:rPr>
        <w:t>“</w:t>
      </w:r>
      <w:r w:rsidR="00BF35D4" w:rsidRPr="00840A24">
        <w:rPr>
          <w:rFonts w:asciiTheme="majorBidi" w:hAnsiTheme="majorBidi" w:cstheme="majorBidi"/>
          <w:b/>
          <w:bCs/>
          <w:i/>
          <w:iCs/>
          <w:sz w:val="24"/>
          <w:szCs w:val="24"/>
        </w:rPr>
        <w:t>60 Years of Commitment to Human Dignity</w:t>
      </w:r>
      <w:r w:rsidR="00E31F2D" w:rsidRPr="00E31F2D">
        <w:rPr>
          <w:rFonts w:asciiTheme="majorBidi" w:hAnsiTheme="majorBidi" w:cstheme="majorBidi"/>
          <w:sz w:val="24"/>
          <w:szCs w:val="24"/>
          <w:lang w:val="en-US"/>
        </w:rPr>
        <w:t>”</w:t>
      </w:r>
      <w:r w:rsidR="00D64C6F">
        <w:rPr>
          <w:rFonts w:asciiTheme="majorBidi" w:hAnsiTheme="majorBidi" w:cstheme="majorBidi" w:hint="eastAsia"/>
          <w:sz w:val="24"/>
          <w:szCs w:val="24"/>
          <w:lang w:val="en-US" w:eastAsia="ko-KR"/>
        </w:rPr>
        <w:t>.</w:t>
      </w:r>
    </w:p>
    <w:p w14:paraId="534C887D" w14:textId="1C68DC41" w:rsidR="00DA1B3A" w:rsidRPr="00AD2598" w:rsidRDefault="00DA1B3A"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This milestone provides a valuable opportunity to:</w:t>
      </w:r>
    </w:p>
    <w:p w14:paraId="3A1CF30F" w14:textId="77777777" w:rsidR="00DA1B3A" w:rsidRPr="00AD2598" w:rsidRDefault="00DA1B3A" w:rsidP="00AD2598">
      <w:pPr>
        <w:numPr>
          <w:ilvl w:val="0"/>
          <w:numId w:val="18"/>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Highlight the foundational importance of the Covenants for the international human rights </w:t>
      </w:r>
      <w:proofErr w:type="gramStart"/>
      <w:r w:rsidRPr="00AD2598">
        <w:rPr>
          <w:rFonts w:asciiTheme="majorBidi" w:hAnsiTheme="majorBidi" w:cstheme="majorBidi"/>
          <w:sz w:val="24"/>
          <w:szCs w:val="24"/>
        </w:rPr>
        <w:t>framework;</w:t>
      </w:r>
      <w:proofErr w:type="gramEnd"/>
    </w:p>
    <w:p w14:paraId="7AE762FE" w14:textId="43394271" w:rsidR="00DA1B3A" w:rsidRPr="00AD2598" w:rsidRDefault="00DA1B3A" w:rsidP="00AD2598">
      <w:pPr>
        <w:numPr>
          <w:ilvl w:val="0"/>
          <w:numId w:val="18"/>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Showcase how the Covenants have shaped people’s everyday realities and inspired legal, policy and social change at national and local </w:t>
      </w:r>
      <w:proofErr w:type="gramStart"/>
      <w:r w:rsidRPr="00AD2598">
        <w:rPr>
          <w:rFonts w:asciiTheme="majorBidi" w:hAnsiTheme="majorBidi" w:cstheme="majorBidi"/>
          <w:sz w:val="24"/>
          <w:szCs w:val="24"/>
        </w:rPr>
        <w:t>levels;</w:t>
      </w:r>
      <w:proofErr w:type="gramEnd"/>
      <w:r w:rsidRPr="00AD2598">
        <w:rPr>
          <w:rFonts w:asciiTheme="majorBidi" w:hAnsiTheme="majorBidi" w:cstheme="majorBidi"/>
          <w:sz w:val="24"/>
          <w:szCs w:val="24"/>
        </w:rPr>
        <w:t xml:space="preserve"> </w:t>
      </w:r>
    </w:p>
    <w:p w14:paraId="49C728F0" w14:textId="26C51381" w:rsidR="003E5D47" w:rsidRPr="00AD2598" w:rsidRDefault="00DA1B3A" w:rsidP="00AD2598">
      <w:pPr>
        <w:numPr>
          <w:ilvl w:val="0"/>
          <w:numId w:val="18"/>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Address persistent gaps and emerging challenges that threaten the full enjoyment of the rights they enshrine</w:t>
      </w:r>
      <w:r w:rsidR="003E5D47" w:rsidRPr="00AD2598">
        <w:rPr>
          <w:rFonts w:asciiTheme="majorBidi" w:hAnsiTheme="majorBidi" w:cstheme="majorBidi"/>
          <w:sz w:val="24"/>
          <w:szCs w:val="24"/>
        </w:rPr>
        <w:t>;</w:t>
      </w:r>
      <w:r w:rsidR="00987711" w:rsidRPr="00AD2598">
        <w:rPr>
          <w:rFonts w:asciiTheme="majorBidi" w:hAnsiTheme="majorBidi" w:cstheme="majorBidi"/>
          <w:sz w:val="24"/>
          <w:szCs w:val="24"/>
        </w:rPr>
        <w:t xml:space="preserve"> and</w:t>
      </w:r>
    </w:p>
    <w:p w14:paraId="19CD9247" w14:textId="5C47D9BB" w:rsidR="00DA1B3A" w:rsidRPr="00AD2598" w:rsidRDefault="0054579F" w:rsidP="00AD2598">
      <w:pPr>
        <w:numPr>
          <w:ilvl w:val="0"/>
          <w:numId w:val="18"/>
        </w:numPr>
        <w:adjustRightInd w:val="0"/>
        <w:snapToGrid w:val="0"/>
        <w:spacing w:after="240" w:line="240" w:lineRule="atLeast"/>
        <w:jc w:val="both"/>
        <w:rPr>
          <w:rFonts w:asciiTheme="majorBidi" w:hAnsiTheme="majorBidi" w:cstheme="majorBidi"/>
          <w:sz w:val="24"/>
          <w:szCs w:val="24"/>
        </w:rPr>
      </w:pPr>
      <w:r>
        <w:rPr>
          <w:rFonts w:asciiTheme="majorBidi" w:hAnsiTheme="majorBidi" w:cstheme="majorBidi"/>
          <w:sz w:val="24"/>
          <w:szCs w:val="24"/>
        </w:rPr>
        <w:t>Renew efforts to achieve</w:t>
      </w:r>
      <w:r w:rsidR="003E5D47" w:rsidRPr="00AD2598">
        <w:rPr>
          <w:rFonts w:asciiTheme="majorBidi" w:hAnsiTheme="majorBidi" w:cstheme="majorBidi"/>
          <w:sz w:val="24"/>
          <w:szCs w:val="24"/>
        </w:rPr>
        <w:t xml:space="preserve"> universal ratification of the Covenants and their O</w:t>
      </w:r>
      <w:r w:rsidR="00987711" w:rsidRPr="00AD2598">
        <w:rPr>
          <w:rFonts w:asciiTheme="majorBidi" w:hAnsiTheme="majorBidi" w:cstheme="majorBidi"/>
          <w:sz w:val="24"/>
          <w:szCs w:val="24"/>
        </w:rPr>
        <w:t xml:space="preserve">ptional </w:t>
      </w:r>
      <w:r w:rsidR="003E5D47" w:rsidRPr="00AD2598">
        <w:rPr>
          <w:rFonts w:asciiTheme="majorBidi" w:hAnsiTheme="majorBidi" w:cstheme="majorBidi"/>
          <w:sz w:val="24"/>
          <w:szCs w:val="24"/>
        </w:rPr>
        <w:t>P</w:t>
      </w:r>
      <w:r w:rsidR="00987711" w:rsidRPr="00AD2598">
        <w:rPr>
          <w:rFonts w:asciiTheme="majorBidi" w:hAnsiTheme="majorBidi" w:cstheme="majorBidi"/>
          <w:sz w:val="24"/>
          <w:szCs w:val="24"/>
        </w:rPr>
        <w:t>rotocol</w:t>
      </w:r>
      <w:r w:rsidR="003E5D47" w:rsidRPr="00AD2598">
        <w:rPr>
          <w:rFonts w:asciiTheme="majorBidi" w:hAnsiTheme="majorBidi" w:cstheme="majorBidi"/>
          <w:sz w:val="24"/>
          <w:szCs w:val="24"/>
        </w:rPr>
        <w:t>s</w:t>
      </w:r>
      <w:r w:rsidR="00DA1B3A" w:rsidRPr="00AD2598">
        <w:rPr>
          <w:rFonts w:asciiTheme="majorBidi" w:hAnsiTheme="majorBidi" w:cstheme="majorBidi"/>
          <w:sz w:val="24"/>
          <w:szCs w:val="24"/>
        </w:rPr>
        <w:t>.</w:t>
      </w:r>
    </w:p>
    <w:p w14:paraId="7E7165C3" w14:textId="77777777" w:rsidR="00DA1B3A" w:rsidRDefault="00DA1B3A"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lastRenderedPageBreak/>
        <w:t>In a context marked by growing inequalities, shrinking civic space, armed conflicts, democratic backsliding, technological changes, environmental crises and global health emergencies, the anniversary is also an important occasion to reaffirm the continued relevance of the Covenants and to renew the commitment to fully implement them in practice.</w:t>
      </w:r>
    </w:p>
    <w:p w14:paraId="022769A9" w14:textId="77777777" w:rsidR="000E0A90" w:rsidRPr="00AD2598" w:rsidRDefault="000E0A90" w:rsidP="00AD2598">
      <w:pPr>
        <w:adjustRightInd w:val="0"/>
        <w:snapToGrid w:val="0"/>
        <w:spacing w:after="240" w:line="240" w:lineRule="atLeast"/>
        <w:jc w:val="both"/>
        <w:rPr>
          <w:rFonts w:asciiTheme="majorBidi" w:hAnsiTheme="majorBidi" w:cstheme="majorBidi"/>
          <w:sz w:val="24"/>
          <w:szCs w:val="24"/>
        </w:rPr>
      </w:pPr>
    </w:p>
    <w:p w14:paraId="6C92FDC7" w14:textId="03147AEA" w:rsidR="007D58EE" w:rsidRPr="00AD2598" w:rsidRDefault="007D58EE" w:rsidP="00AD2598">
      <w:pPr>
        <w:pStyle w:val="ListParagraph"/>
        <w:numPr>
          <w:ilvl w:val="0"/>
          <w:numId w:val="14"/>
        </w:numPr>
        <w:adjustRightInd w:val="0"/>
        <w:snapToGrid w:val="0"/>
        <w:spacing w:after="240" w:line="240" w:lineRule="atLeast"/>
        <w:contextualSpacing w:val="0"/>
        <w:jc w:val="both"/>
        <w:rPr>
          <w:rFonts w:asciiTheme="majorBidi" w:hAnsiTheme="majorBidi" w:cstheme="majorBidi"/>
          <w:b/>
          <w:bCs/>
          <w:sz w:val="24"/>
          <w:szCs w:val="24"/>
        </w:rPr>
      </w:pPr>
      <w:r w:rsidRPr="00AD2598">
        <w:rPr>
          <w:rFonts w:asciiTheme="majorBidi" w:hAnsiTheme="majorBidi" w:cstheme="majorBidi"/>
          <w:b/>
          <w:bCs/>
          <w:sz w:val="24"/>
          <w:szCs w:val="24"/>
        </w:rPr>
        <w:t xml:space="preserve">Campaign and </w:t>
      </w:r>
      <w:r w:rsidR="00B44EB5" w:rsidRPr="00AD2598">
        <w:rPr>
          <w:rFonts w:asciiTheme="majorBidi" w:hAnsiTheme="majorBidi" w:cstheme="majorBidi"/>
          <w:b/>
          <w:bCs/>
          <w:sz w:val="24"/>
          <w:szCs w:val="24"/>
        </w:rPr>
        <w:t xml:space="preserve">key </w:t>
      </w:r>
      <w:r w:rsidRPr="00AD2598">
        <w:rPr>
          <w:rFonts w:asciiTheme="majorBidi" w:hAnsiTheme="majorBidi" w:cstheme="majorBidi"/>
          <w:b/>
          <w:bCs/>
          <w:sz w:val="24"/>
          <w:szCs w:val="24"/>
        </w:rPr>
        <w:t>stakeholders</w:t>
      </w:r>
    </w:p>
    <w:p w14:paraId="59233DB2" w14:textId="37EF7914" w:rsidR="0090372C" w:rsidRPr="00AD2598" w:rsidRDefault="00623101" w:rsidP="00AD2598">
      <w:pPr>
        <w:adjustRightInd w:val="0"/>
        <w:snapToGrid w:val="0"/>
        <w:spacing w:after="240" w:line="240" w:lineRule="atLeast"/>
        <w:jc w:val="both"/>
        <w:rPr>
          <w:rFonts w:asciiTheme="majorBidi" w:hAnsiTheme="majorBidi" w:cstheme="majorBidi"/>
          <w:sz w:val="24"/>
          <w:szCs w:val="24"/>
        </w:rPr>
      </w:pPr>
      <w:r>
        <w:rPr>
          <w:rFonts w:asciiTheme="majorBidi" w:hAnsiTheme="majorBidi" w:cstheme="majorBidi"/>
          <w:sz w:val="24"/>
          <w:szCs w:val="24"/>
        </w:rPr>
        <w:t>A</w:t>
      </w:r>
      <w:r w:rsidR="0090372C" w:rsidRPr="00AD2598">
        <w:rPr>
          <w:rFonts w:asciiTheme="majorBidi" w:hAnsiTheme="majorBidi" w:cstheme="majorBidi"/>
          <w:sz w:val="24"/>
          <w:szCs w:val="24"/>
        </w:rPr>
        <w:t xml:space="preserve"> </w:t>
      </w:r>
      <w:r w:rsidR="00736AC2">
        <w:rPr>
          <w:rFonts w:asciiTheme="majorBidi" w:hAnsiTheme="majorBidi" w:cstheme="majorBidi"/>
          <w:sz w:val="24"/>
          <w:szCs w:val="24"/>
        </w:rPr>
        <w:t xml:space="preserve">decentralised </w:t>
      </w:r>
      <w:r w:rsidR="009E3278">
        <w:rPr>
          <w:rFonts w:asciiTheme="majorBidi" w:hAnsiTheme="majorBidi" w:cstheme="majorBidi"/>
          <w:sz w:val="24"/>
          <w:szCs w:val="24"/>
        </w:rPr>
        <w:t xml:space="preserve">campaign to </w:t>
      </w:r>
      <w:r w:rsidR="0090372C" w:rsidRPr="00AD2598">
        <w:rPr>
          <w:rFonts w:asciiTheme="majorBidi" w:hAnsiTheme="majorBidi" w:cstheme="majorBidi"/>
          <w:sz w:val="24"/>
          <w:szCs w:val="24"/>
        </w:rPr>
        <w:t xml:space="preserve">commemorate the 60th anniversary of the Covenants </w:t>
      </w:r>
      <w:r>
        <w:rPr>
          <w:rFonts w:asciiTheme="majorBidi" w:hAnsiTheme="majorBidi" w:cstheme="majorBidi"/>
          <w:sz w:val="24"/>
          <w:szCs w:val="24"/>
        </w:rPr>
        <w:t xml:space="preserve">will </w:t>
      </w:r>
      <w:r w:rsidR="00736AC2">
        <w:rPr>
          <w:rFonts w:asciiTheme="majorBidi" w:hAnsiTheme="majorBidi" w:cstheme="majorBidi"/>
          <w:sz w:val="24"/>
          <w:szCs w:val="24"/>
        </w:rPr>
        <w:t xml:space="preserve">take place </w:t>
      </w:r>
      <w:r w:rsidR="0090372C" w:rsidRPr="00AD2598">
        <w:rPr>
          <w:rFonts w:asciiTheme="majorBidi" w:hAnsiTheme="majorBidi" w:cstheme="majorBidi"/>
          <w:sz w:val="24"/>
          <w:szCs w:val="24"/>
        </w:rPr>
        <w:t>throughout 2026</w:t>
      </w:r>
      <w:r w:rsidR="003B6033">
        <w:rPr>
          <w:rFonts w:asciiTheme="majorBidi" w:hAnsiTheme="majorBidi" w:cstheme="majorBidi"/>
          <w:sz w:val="24"/>
          <w:szCs w:val="24"/>
        </w:rPr>
        <w:t xml:space="preserve">. It is </w:t>
      </w:r>
      <w:r w:rsidR="0086137A">
        <w:rPr>
          <w:rFonts w:asciiTheme="majorBidi" w:hAnsiTheme="majorBidi" w:cstheme="majorBidi"/>
          <w:sz w:val="24"/>
          <w:szCs w:val="24"/>
        </w:rPr>
        <w:t xml:space="preserve">a major anniversary year </w:t>
      </w:r>
      <w:r w:rsidR="00787374">
        <w:rPr>
          <w:rFonts w:asciiTheme="majorBidi" w:hAnsiTheme="majorBidi" w:cstheme="majorBidi"/>
          <w:sz w:val="24"/>
          <w:szCs w:val="24"/>
        </w:rPr>
        <w:t>coincid</w:t>
      </w:r>
      <w:r w:rsidR="00610233">
        <w:rPr>
          <w:rFonts w:asciiTheme="majorBidi" w:hAnsiTheme="majorBidi" w:cstheme="majorBidi"/>
          <w:sz w:val="24"/>
          <w:szCs w:val="24"/>
        </w:rPr>
        <w:t>ing</w:t>
      </w:r>
      <w:r w:rsidR="00787374">
        <w:rPr>
          <w:rFonts w:asciiTheme="majorBidi" w:hAnsiTheme="majorBidi" w:cstheme="majorBidi"/>
          <w:sz w:val="24"/>
          <w:szCs w:val="24"/>
        </w:rPr>
        <w:t xml:space="preserve"> with the 20</w:t>
      </w:r>
      <w:r w:rsidR="00787374" w:rsidRPr="00787374">
        <w:rPr>
          <w:rFonts w:asciiTheme="majorBidi" w:hAnsiTheme="majorBidi" w:cstheme="majorBidi"/>
          <w:sz w:val="24"/>
          <w:szCs w:val="24"/>
          <w:vertAlign w:val="superscript"/>
        </w:rPr>
        <w:t>th</w:t>
      </w:r>
      <w:r w:rsidR="00787374">
        <w:rPr>
          <w:rFonts w:asciiTheme="majorBidi" w:hAnsiTheme="majorBidi" w:cstheme="majorBidi"/>
          <w:sz w:val="24"/>
          <w:szCs w:val="24"/>
        </w:rPr>
        <w:t xml:space="preserve"> Anniversaries of the adoption of the </w:t>
      </w:r>
      <w:r w:rsidR="00701996">
        <w:rPr>
          <w:rFonts w:asciiTheme="majorBidi" w:hAnsiTheme="majorBidi" w:cstheme="majorBidi"/>
          <w:sz w:val="24"/>
          <w:szCs w:val="24"/>
        </w:rPr>
        <w:t xml:space="preserve">International </w:t>
      </w:r>
      <w:r w:rsidR="00787374">
        <w:rPr>
          <w:rFonts w:asciiTheme="majorBidi" w:hAnsiTheme="majorBidi" w:cstheme="majorBidi"/>
          <w:sz w:val="24"/>
          <w:szCs w:val="24"/>
        </w:rPr>
        <w:t xml:space="preserve">Convention on the </w:t>
      </w:r>
      <w:r w:rsidR="00701996">
        <w:rPr>
          <w:rFonts w:asciiTheme="majorBidi" w:hAnsiTheme="majorBidi" w:cstheme="majorBidi"/>
          <w:sz w:val="24"/>
          <w:szCs w:val="24"/>
        </w:rPr>
        <w:t>Protection of All Persons from Enforced Disappearance and of the Convention on the Rights of Persons with Disabilities</w:t>
      </w:r>
      <w:r w:rsidR="00E8037D">
        <w:rPr>
          <w:rFonts w:asciiTheme="majorBidi" w:hAnsiTheme="majorBidi" w:cstheme="majorBidi"/>
          <w:sz w:val="24"/>
          <w:szCs w:val="24"/>
        </w:rPr>
        <w:t>, two other landmark treaties that represent major advances in the development of international human rights law</w:t>
      </w:r>
      <w:r w:rsidR="004019ED">
        <w:rPr>
          <w:rFonts w:asciiTheme="majorBidi" w:hAnsiTheme="majorBidi" w:cstheme="majorBidi"/>
          <w:sz w:val="24"/>
          <w:szCs w:val="24"/>
        </w:rPr>
        <w:t xml:space="preserve">. </w:t>
      </w:r>
      <w:r w:rsidR="003B6033">
        <w:rPr>
          <w:rFonts w:asciiTheme="majorBidi" w:hAnsiTheme="majorBidi" w:cstheme="majorBidi"/>
          <w:sz w:val="24"/>
          <w:szCs w:val="24"/>
        </w:rPr>
        <w:t xml:space="preserve">The anniversary campaign should, moreover, resonate with the OHCHR campaign “Our Everyday Essentials”, with which it is expected to share </w:t>
      </w:r>
      <w:proofErr w:type="gramStart"/>
      <w:r w:rsidR="003B6033">
        <w:rPr>
          <w:rFonts w:asciiTheme="majorBidi" w:hAnsiTheme="majorBidi" w:cstheme="majorBidi"/>
          <w:sz w:val="24"/>
          <w:szCs w:val="24"/>
        </w:rPr>
        <w:t>a number of</w:t>
      </w:r>
      <w:proofErr w:type="gramEnd"/>
      <w:r w:rsidR="003B6033">
        <w:rPr>
          <w:rFonts w:asciiTheme="majorBidi" w:hAnsiTheme="majorBidi" w:cstheme="majorBidi"/>
          <w:sz w:val="24"/>
          <w:szCs w:val="24"/>
        </w:rPr>
        <w:t xml:space="preserve"> common messages.</w:t>
      </w:r>
    </w:p>
    <w:p w14:paraId="3802B067" w14:textId="18AC2654" w:rsidR="0090372C" w:rsidRPr="00AD2598" w:rsidRDefault="0090372C"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The </w:t>
      </w:r>
      <w:r w:rsidR="003B6033">
        <w:rPr>
          <w:rFonts w:asciiTheme="majorBidi" w:hAnsiTheme="majorBidi" w:cstheme="majorBidi"/>
          <w:sz w:val="24"/>
          <w:szCs w:val="24"/>
        </w:rPr>
        <w:t xml:space="preserve">Covenants60 </w:t>
      </w:r>
      <w:r w:rsidRPr="00AD2598">
        <w:rPr>
          <w:rFonts w:asciiTheme="majorBidi" w:hAnsiTheme="majorBidi" w:cstheme="majorBidi"/>
          <w:sz w:val="24"/>
          <w:szCs w:val="24"/>
        </w:rPr>
        <w:t>campaign will aim to:</w:t>
      </w:r>
    </w:p>
    <w:p w14:paraId="5A3637FB" w14:textId="77777777" w:rsidR="0090372C" w:rsidRPr="00AD2598" w:rsidRDefault="0090372C" w:rsidP="00AD2598">
      <w:pPr>
        <w:numPr>
          <w:ilvl w:val="0"/>
          <w:numId w:val="19"/>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Raise the visibility of the ICCPR and ICESCR and their monitoring </w:t>
      </w:r>
      <w:proofErr w:type="gramStart"/>
      <w:r w:rsidRPr="00AD2598">
        <w:rPr>
          <w:rFonts w:asciiTheme="majorBidi" w:hAnsiTheme="majorBidi" w:cstheme="majorBidi"/>
          <w:sz w:val="24"/>
          <w:szCs w:val="24"/>
        </w:rPr>
        <w:t>mechanisms;</w:t>
      </w:r>
      <w:proofErr w:type="gramEnd"/>
    </w:p>
    <w:p w14:paraId="6D0E8CD8" w14:textId="5B1D158B" w:rsidR="0090372C" w:rsidRPr="00AD2598" w:rsidRDefault="0090372C" w:rsidP="00AD2598">
      <w:pPr>
        <w:numPr>
          <w:ilvl w:val="0"/>
          <w:numId w:val="19"/>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Illustrate, through concrete examples, how the Covenants influence people’s daily lives and public </w:t>
      </w:r>
      <w:proofErr w:type="gramStart"/>
      <w:r w:rsidRPr="00AD2598">
        <w:rPr>
          <w:rFonts w:asciiTheme="majorBidi" w:hAnsiTheme="majorBidi" w:cstheme="majorBidi"/>
          <w:sz w:val="24"/>
          <w:szCs w:val="24"/>
        </w:rPr>
        <w:t>policies;</w:t>
      </w:r>
      <w:proofErr w:type="gramEnd"/>
    </w:p>
    <w:p w14:paraId="46156371" w14:textId="4AB5B25F" w:rsidR="00CF2682" w:rsidRPr="00AD2598" w:rsidRDefault="00CF2682" w:rsidP="00C67B3E">
      <w:pPr>
        <w:numPr>
          <w:ilvl w:val="0"/>
          <w:numId w:val="19"/>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Increase </w:t>
      </w:r>
      <w:r w:rsidR="00B44EB5" w:rsidRPr="00AD2598">
        <w:rPr>
          <w:rFonts w:asciiTheme="majorBidi" w:hAnsiTheme="majorBidi" w:cstheme="majorBidi"/>
          <w:sz w:val="24"/>
          <w:szCs w:val="24"/>
        </w:rPr>
        <w:t xml:space="preserve">compliance </w:t>
      </w:r>
      <w:r w:rsidR="00B427F8">
        <w:rPr>
          <w:rFonts w:asciiTheme="majorBidi" w:hAnsiTheme="majorBidi" w:cstheme="majorBidi"/>
          <w:sz w:val="24"/>
          <w:szCs w:val="24"/>
        </w:rPr>
        <w:t>with</w:t>
      </w:r>
      <w:r w:rsidR="00B44EB5" w:rsidRPr="00AD2598">
        <w:rPr>
          <w:rFonts w:asciiTheme="majorBidi" w:hAnsiTheme="majorBidi" w:cstheme="majorBidi"/>
          <w:sz w:val="24"/>
          <w:szCs w:val="24"/>
        </w:rPr>
        <w:t xml:space="preserve"> State parties’ reporting obligations</w:t>
      </w:r>
      <w:r w:rsidR="00C67B3E">
        <w:rPr>
          <w:rFonts w:asciiTheme="majorBidi" w:hAnsiTheme="majorBidi" w:cstheme="majorBidi" w:hint="eastAsia"/>
          <w:sz w:val="24"/>
          <w:szCs w:val="24"/>
          <w:lang w:eastAsia="ko-KR"/>
        </w:rPr>
        <w:t xml:space="preserve"> </w:t>
      </w:r>
      <w:r w:rsidR="00C67B3E" w:rsidRPr="00C67B3E">
        <w:rPr>
          <w:rFonts w:asciiTheme="majorBidi" w:hAnsiTheme="majorBidi" w:cstheme="majorBidi"/>
          <w:sz w:val="24"/>
          <w:szCs w:val="24"/>
          <w:lang w:eastAsia="ko-KR"/>
        </w:rPr>
        <w:t>and with the Committees</w:t>
      </w:r>
      <w:r w:rsidR="00411E2D">
        <w:rPr>
          <w:rFonts w:asciiTheme="majorBidi" w:hAnsiTheme="majorBidi" w:cstheme="majorBidi"/>
          <w:sz w:val="24"/>
          <w:szCs w:val="24"/>
          <w:lang w:eastAsia="ko-KR"/>
        </w:rPr>
        <w:t>’</w:t>
      </w:r>
      <w:r w:rsidR="00C67B3E" w:rsidRPr="00C67B3E">
        <w:rPr>
          <w:rFonts w:asciiTheme="majorBidi" w:hAnsiTheme="majorBidi" w:cstheme="majorBidi"/>
          <w:sz w:val="24"/>
          <w:szCs w:val="24"/>
          <w:lang w:eastAsia="ko-KR"/>
        </w:rPr>
        <w:t xml:space="preserve"> Views on individual communications under the O</w:t>
      </w:r>
      <w:r w:rsidR="00411E2D">
        <w:rPr>
          <w:rFonts w:asciiTheme="majorBidi" w:hAnsiTheme="majorBidi" w:cstheme="majorBidi" w:hint="eastAsia"/>
          <w:sz w:val="24"/>
          <w:szCs w:val="24"/>
          <w:lang w:eastAsia="ko-KR"/>
        </w:rPr>
        <w:t xml:space="preserve">ptional </w:t>
      </w:r>
      <w:r w:rsidR="00C67B3E" w:rsidRPr="00C67B3E">
        <w:rPr>
          <w:rFonts w:asciiTheme="majorBidi" w:hAnsiTheme="majorBidi" w:cstheme="majorBidi"/>
          <w:sz w:val="24"/>
          <w:szCs w:val="24"/>
          <w:lang w:eastAsia="ko-KR"/>
        </w:rPr>
        <w:t>P</w:t>
      </w:r>
      <w:r w:rsidR="00411E2D">
        <w:rPr>
          <w:rFonts w:asciiTheme="majorBidi" w:hAnsiTheme="majorBidi" w:cstheme="majorBidi" w:hint="eastAsia"/>
          <w:sz w:val="24"/>
          <w:szCs w:val="24"/>
          <w:lang w:eastAsia="ko-KR"/>
        </w:rPr>
        <w:t>rotocol</w:t>
      </w:r>
      <w:r w:rsidR="00C67B3E" w:rsidRPr="00C67B3E">
        <w:rPr>
          <w:rFonts w:asciiTheme="majorBidi" w:hAnsiTheme="majorBidi" w:cstheme="majorBidi"/>
          <w:sz w:val="24"/>
          <w:szCs w:val="24"/>
          <w:lang w:eastAsia="ko-KR"/>
        </w:rPr>
        <w:t xml:space="preserve">s on </w:t>
      </w:r>
      <w:r w:rsidR="00411E2D">
        <w:rPr>
          <w:rFonts w:asciiTheme="majorBidi" w:hAnsiTheme="majorBidi" w:cstheme="majorBidi" w:hint="eastAsia"/>
          <w:sz w:val="24"/>
          <w:szCs w:val="24"/>
          <w:lang w:eastAsia="ko-KR"/>
        </w:rPr>
        <w:t xml:space="preserve">individual </w:t>
      </w:r>
      <w:proofErr w:type="gramStart"/>
      <w:r w:rsidR="00411E2D">
        <w:rPr>
          <w:rFonts w:asciiTheme="majorBidi" w:hAnsiTheme="majorBidi" w:cstheme="majorBidi" w:hint="eastAsia"/>
          <w:sz w:val="24"/>
          <w:szCs w:val="24"/>
          <w:lang w:eastAsia="ko-KR"/>
        </w:rPr>
        <w:t>communications</w:t>
      </w:r>
      <w:r w:rsidR="00B44EB5" w:rsidRPr="00AD2598">
        <w:rPr>
          <w:rFonts w:asciiTheme="majorBidi" w:hAnsiTheme="majorBidi" w:cstheme="majorBidi"/>
          <w:sz w:val="24"/>
          <w:szCs w:val="24"/>
        </w:rPr>
        <w:t>;</w:t>
      </w:r>
      <w:proofErr w:type="gramEnd"/>
    </w:p>
    <w:p w14:paraId="074C9672" w14:textId="2EBD7CC6" w:rsidR="0090372C" w:rsidRPr="00AD2598" w:rsidRDefault="00A84864" w:rsidP="00AD2598">
      <w:pPr>
        <w:numPr>
          <w:ilvl w:val="0"/>
          <w:numId w:val="19"/>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Increase ratification of the Covenants and their Optional Protocols</w:t>
      </w:r>
      <w:r w:rsidR="0090372C" w:rsidRPr="00AD2598">
        <w:rPr>
          <w:rFonts w:asciiTheme="majorBidi" w:hAnsiTheme="majorBidi" w:cstheme="majorBidi"/>
          <w:sz w:val="24"/>
          <w:szCs w:val="24"/>
        </w:rPr>
        <w:t>.</w:t>
      </w:r>
    </w:p>
    <w:p w14:paraId="20344E4F" w14:textId="77777777" w:rsidR="0090372C" w:rsidRPr="00AD2598" w:rsidRDefault="0090372C"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Activities may include high-level events, thematic discussions, public campaigns and multimedia content, testimonies from rights-holders and practitioners, academic and cultural events, as well as joint initiatives with other UN mechanisms and regional organizations.</w:t>
      </w:r>
    </w:p>
    <w:p w14:paraId="11ACFDB3" w14:textId="71F85AD2" w:rsidR="0090372C" w:rsidRPr="00AD2598" w:rsidRDefault="0090372C" w:rsidP="00AD2598">
      <w:p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 xml:space="preserve">Given the wide scope and relevance of the Covenants, the active involvement of diverse stakeholders is </w:t>
      </w:r>
      <w:r w:rsidR="008B11A8">
        <w:rPr>
          <w:rFonts w:asciiTheme="majorBidi" w:hAnsiTheme="majorBidi" w:cstheme="majorBidi"/>
          <w:sz w:val="24"/>
          <w:szCs w:val="24"/>
        </w:rPr>
        <w:t>strongly encouraged</w:t>
      </w:r>
      <w:r w:rsidRPr="00AD2598">
        <w:rPr>
          <w:rFonts w:asciiTheme="majorBidi" w:hAnsiTheme="majorBidi" w:cstheme="majorBidi"/>
          <w:sz w:val="24"/>
          <w:szCs w:val="24"/>
        </w:rPr>
        <w:t>.</w:t>
      </w:r>
    </w:p>
    <w:p w14:paraId="162E7AB6" w14:textId="77777777" w:rsidR="009461C3" w:rsidRPr="00AD2598" w:rsidRDefault="00BF1B2C" w:rsidP="00AD2598">
      <w:pPr>
        <w:numPr>
          <w:ilvl w:val="0"/>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b/>
          <w:bCs/>
          <w:sz w:val="24"/>
          <w:szCs w:val="24"/>
        </w:rPr>
        <w:t>Committee members</w:t>
      </w:r>
      <w:r w:rsidR="009461C3" w:rsidRPr="00AD2598">
        <w:rPr>
          <w:rFonts w:asciiTheme="majorBidi" w:hAnsiTheme="majorBidi" w:cstheme="majorBidi"/>
          <w:b/>
          <w:bCs/>
          <w:sz w:val="24"/>
          <w:szCs w:val="24"/>
        </w:rPr>
        <w:t>:</w:t>
      </w:r>
    </w:p>
    <w:p w14:paraId="2188FBB0" w14:textId="5FC12086" w:rsidR="00BF1B2C" w:rsidRPr="00AD2598" w:rsidRDefault="2E69483A" w:rsidP="1CF97D61">
      <w:pPr>
        <w:numPr>
          <w:ilvl w:val="1"/>
          <w:numId w:val="20"/>
        </w:numPr>
        <w:adjustRightInd w:val="0"/>
        <w:snapToGrid w:val="0"/>
        <w:spacing w:after="240" w:line="240" w:lineRule="atLeast"/>
        <w:jc w:val="both"/>
        <w:rPr>
          <w:rFonts w:asciiTheme="majorBidi" w:hAnsiTheme="majorBidi" w:cstheme="majorBidi"/>
          <w:sz w:val="24"/>
          <w:szCs w:val="24"/>
          <w:lang w:val="en-US"/>
        </w:rPr>
      </w:pPr>
      <w:r w:rsidRPr="1CF97D61">
        <w:rPr>
          <w:rFonts w:asciiTheme="majorBidi" w:hAnsiTheme="majorBidi" w:cstheme="majorBidi"/>
          <w:sz w:val="24"/>
          <w:szCs w:val="24"/>
          <w:lang w:val="en-US"/>
        </w:rPr>
        <w:t>M</w:t>
      </w:r>
      <w:r w:rsidR="009461C3" w:rsidRPr="1CF97D61">
        <w:rPr>
          <w:rFonts w:asciiTheme="majorBidi" w:hAnsiTheme="majorBidi" w:cstheme="majorBidi"/>
          <w:sz w:val="24"/>
          <w:szCs w:val="24"/>
          <w:lang w:val="en-US"/>
        </w:rPr>
        <w:t>ay</w:t>
      </w:r>
      <w:r w:rsidR="00BF1B2C" w:rsidRPr="1CF97D61">
        <w:rPr>
          <w:rFonts w:asciiTheme="majorBidi" w:hAnsiTheme="majorBidi" w:cstheme="majorBidi"/>
          <w:sz w:val="24"/>
          <w:szCs w:val="24"/>
          <w:lang w:val="en-US"/>
        </w:rPr>
        <w:t xml:space="preserve"> take part in events</w:t>
      </w:r>
      <w:r w:rsidR="00EB6586" w:rsidRPr="1CF97D61">
        <w:rPr>
          <w:rFonts w:asciiTheme="majorBidi" w:hAnsiTheme="majorBidi" w:cstheme="majorBidi"/>
          <w:sz w:val="24"/>
          <w:szCs w:val="24"/>
          <w:lang w:val="en-US"/>
        </w:rPr>
        <w:t xml:space="preserve"> and publications to raise awareness and</w:t>
      </w:r>
      <w:r w:rsidR="00BF1B2C" w:rsidRPr="1CF97D61">
        <w:rPr>
          <w:rFonts w:asciiTheme="majorBidi" w:hAnsiTheme="majorBidi" w:cstheme="majorBidi"/>
          <w:sz w:val="24"/>
          <w:szCs w:val="24"/>
          <w:lang w:val="en-US"/>
        </w:rPr>
        <w:t xml:space="preserve"> support activities and </w:t>
      </w:r>
      <w:proofErr w:type="gramStart"/>
      <w:r w:rsidR="00BF1B2C" w:rsidRPr="1CF97D61">
        <w:rPr>
          <w:rFonts w:asciiTheme="majorBidi" w:hAnsiTheme="majorBidi" w:cstheme="majorBidi"/>
          <w:sz w:val="24"/>
          <w:szCs w:val="24"/>
          <w:lang w:val="en-US"/>
        </w:rPr>
        <w:t>campaigns;</w:t>
      </w:r>
      <w:proofErr w:type="gramEnd"/>
      <w:r w:rsidR="00BF1B2C" w:rsidRPr="1CF97D61">
        <w:rPr>
          <w:rFonts w:asciiTheme="majorBidi" w:hAnsiTheme="majorBidi" w:cstheme="majorBidi"/>
          <w:sz w:val="24"/>
          <w:szCs w:val="24"/>
          <w:lang w:val="en-US"/>
        </w:rPr>
        <w:t xml:space="preserve"> </w:t>
      </w:r>
    </w:p>
    <w:p w14:paraId="150F7311" w14:textId="77777777" w:rsidR="00376678" w:rsidRPr="00AD2598" w:rsidRDefault="0090372C" w:rsidP="00AD2598">
      <w:pPr>
        <w:numPr>
          <w:ilvl w:val="0"/>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b/>
          <w:bCs/>
          <w:sz w:val="24"/>
          <w:szCs w:val="24"/>
        </w:rPr>
        <w:t>States parties</w:t>
      </w:r>
      <w:r w:rsidRPr="00AD2598">
        <w:rPr>
          <w:rFonts w:asciiTheme="majorBidi" w:hAnsiTheme="majorBidi" w:cstheme="majorBidi"/>
          <w:sz w:val="24"/>
          <w:szCs w:val="24"/>
        </w:rPr>
        <w:t xml:space="preserve"> </w:t>
      </w:r>
    </w:p>
    <w:p w14:paraId="7DCA48CC" w14:textId="77777777" w:rsidR="00B55FD2" w:rsidRDefault="00376678" w:rsidP="00B55FD2">
      <w:pPr>
        <w:numPr>
          <w:ilvl w:val="1"/>
          <w:numId w:val="20"/>
        </w:numPr>
        <w:adjustRightInd w:val="0"/>
        <w:snapToGrid w:val="0"/>
        <w:spacing w:after="240" w:line="240" w:lineRule="atLeast"/>
        <w:jc w:val="both"/>
        <w:rPr>
          <w:rFonts w:asciiTheme="majorBidi" w:hAnsiTheme="majorBidi" w:cstheme="majorBidi"/>
          <w:sz w:val="24"/>
          <w:szCs w:val="24"/>
          <w:lang w:val="en-US"/>
        </w:rPr>
      </w:pPr>
      <w:r w:rsidRPr="00B55FD2">
        <w:rPr>
          <w:rFonts w:asciiTheme="majorBidi" w:hAnsiTheme="majorBidi" w:cstheme="majorBidi"/>
          <w:sz w:val="24"/>
          <w:szCs w:val="24"/>
        </w:rPr>
        <w:t xml:space="preserve">May </w:t>
      </w:r>
      <w:r w:rsidR="00B55FD2" w:rsidRPr="00B55FD2">
        <w:rPr>
          <w:rFonts w:asciiTheme="majorBidi" w:hAnsiTheme="majorBidi" w:cstheme="majorBidi" w:hint="eastAsia"/>
          <w:sz w:val="24"/>
          <w:szCs w:val="24"/>
          <w:lang w:val="en-US" w:eastAsia="ko-KR"/>
        </w:rPr>
        <w:t>s</w:t>
      </w:r>
      <w:r w:rsidR="00AC2008" w:rsidRPr="00B55FD2">
        <w:rPr>
          <w:rFonts w:asciiTheme="majorBidi" w:hAnsiTheme="majorBidi" w:cstheme="majorBidi"/>
          <w:sz w:val="24"/>
          <w:szCs w:val="24"/>
          <w:lang w:val="en-US"/>
        </w:rPr>
        <w:t>ponsor</w:t>
      </w:r>
      <w:r w:rsidRPr="00B55FD2">
        <w:rPr>
          <w:rFonts w:asciiTheme="majorBidi" w:hAnsiTheme="majorBidi" w:cstheme="majorBidi"/>
          <w:sz w:val="24"/>
          <w:szCs w:val="24"/>
          <w:lang w:val="en-US"/>
        </w:rPr>
        <w:t xml:space="preserve"> </w:t>
      </w:r>
      <w:r w:rsidRPr="00B55FD2">
        <w:rPr>
          <w:rFonts w:asciiTheme="majorBidi" w:hAnsiTheme="majorBidi" w:cstheme="majorBidi"/>
          <w:sz w:val="24"/>
          <w:szCs w:val="24"/>
        </w:rPr>
        <w:t>international</w:t>
      </w:r>
      <w:r w:rsidRPr="00B55FD2">
        <w:rPr>
          <w:rFonts w:asciiTheme="majorBidi" w:hAnsiTheme="majorBidi" w:cstheme="majorBidi"/>
          <w:sz w:val="24"/>
          <w:szCs w:val="24"/>
          <w:lang w:val="en-US"/>
        </w:rPr>
        <w:t xml:space="preserve"> events, may also</w:t>
      </w:r>
      <w:r w:rsidR="0090372C" w:rsidRPr="00B55FD2">
        <w:rPr>
          <w:rFonts w:asciiTheme="majorBidi" w:hAnsiTheme="majorBidi" w:cstheme="majorBidi"/>
          <w:sz w:val="24"/>
          <w:szCs w:val="24"/>
          <w:lang w:val="en-US"/>
        </w:rPr>
        <w:t xml:space="preserve"> organize national and regional events, support awareness-raising </w:t>
      </w:r>
      <w:proofErr w:type="gramStart"/>
      <w:r w:rsidR="0090372C" w:rsidRPr="00B55FD2">
        <w:rPr>
          <w:rFonts w:asciiTheme="majorBidi" w:hAnsiTheme="majorBidi" w:cstheme="majorBidi"/>
          <w:sz w:val="24"/>
          <w:szCs w:val="24"/>
          <w:lang w:val="en-US"/>
        </w:rPr>
        <w:t>activities</w:t>
      </w:r>
      <w:r w:rsidR="00B55FD2" w:rsidRPr="00B55FD2">
        <w:rPr>
          <w:rFonts w:asciiTheme="majorBidi" w:hAnsiTheme="majorBidi" w:cstheme="majorBidi" w:hint="eastAsia"/>
          <w:sz w:val="24"/>
          <w:szCs w:val="24"/>
          <w:lang w:val="en-US" w:eastAsia="ko-KR"/>
        </w:rPr>
        <w:t>;</w:t>
      </w:r>
      <w:proofErr w:type="gramEnd"/>
    </w:p>
    <w:p w14:paraId="78D0BCCB" w14:textId="3261FA25" w:rsidR="00B55FD2" w:rsidRDefault="00B55FD2" w:rsidP="00B55FD2">
      <w:pPr>
        <w:numPr>
          <w:ilvl w:val="1"/>
          <w:numId w:val="20"/>
        </w:numPr>
        <w:adjustRightInd w:val="0"/>
        <w:snapToGrid w:val="0"/>
        <w:spacing w:after="240" w:line="240" w:lineRule="atLeast"/>
        <w:jc w:val="both"/>
        <w:rPr>
          <w:rFonts w:asciiTheme="majorBidi" w:hAnsiTheme="majorBidi" w:cstheme="majorBidi"/>
          <w:sz w:val="24"/>
          <w:szCs w:val="24"/>
          <w:lang w:val="en-US"/>
        </w:rPr>
      </w:pPr>
      <w:r>
        <w:rPr>
          <w:rFonts w:asciiTheme="majorBidi" w:hAnsiTheme="majorBidi" w:cstheme="majorBidi" w:hint="eastAsia"/>
          <w:sz w:val="24"/>
          <w:szCs w:val="24"/>
          <w:lang w:val="en-US" w:eastAsia="ko-KR"/>
        </w:rPr>
        <w:t>May s</w:t>
      </w:r>
      <w:r w:rsidR="0090372C" w:rsidRPr="00B55FD2">
        <w:rPr>
          <w:rFonts w:asciiTheme="majorBidi" w:hAnsiTheme="majorBidi" w:cstheme="majorBidi"/>
          <w:sz w:val="24"/>
          <w:szCs w:val="24"/>
          <w:lang w:val="en-US"/>
        </w:rPr>
        <w:t xml:space="preserve">hare information on legislative, policy and institutional measures taken </w:t>
      </w:r>
      <w:proofErr w:type="gramStart"/>
      <w:r w:rsidR="0090372C" w:rsidRPr="00B55FD2">
        <w:rPr>
          <w:rFonts w:asciiTheme="majorBidi" w:hAnsiTheme="majorBidi" w:cstheme="majorBidi"/>
          <w:sz w:val="24"/>
          <w:szCs w:val="24"/>
          <w:lang w:val="en-US"/>
        </w:rPr>
        <w:t>in light of</w:t>
      </w:r>
      <w:proofErr w:type="gramEnd"/>
      <w:r w:rsidR="0090372C" w:rsidRPr="00B55FD2">
        <w:rPr>
          <w:rFonts w:asciiTheme="majorBidi" w:hAnsiTheme="majorBidi" w:cstheme="majorBidi"/>
          <w:sz w:val="24"/>
          <w:szCs w:val="24"/>
          <w:lang w:val="en-US"/>
        </w:rPr>
        <w:t xml:space="preserve"> the Covenants and the Committees’ recommendations</w:t>
      </w:r>
      <w:r w:rsidR="004C26C1" w:rsidRPr="00B55FD2">
        <w:rPr>
          <w:rFonts w:asciiTheme="majorBidi" w:hAnsiTheme="majorBidi" w:cstheme="majorBidi"/>
          <w:sz w:val="24"/>
          <w:szCs w:val="24"/>
          <w:lang w:val="en-US"/>
        </w:rPr>
        <w:t xml:space="preserve">; </w:t>
      </w:r>
      <w:r>
        <w:rPr>
          <w:rFonts w:asciiTheme="majorBidi" w:hAnsiTheme="majorBidi" w:cstheme="majorBidi" w:hint="eastAsia"/>
          <w:sz w:val="24"/>
          <w:szCs w:val="24"/>
          <w:lang w:val="en-US" w:eastAsia="ko-KR"/>
        </w:rPr>
        <w:t>and</w:t>
      </w:r>
    </w:p>
    <w:p w14:paraId="348D7D11" w14:textId="4128CB33" w:rsidR="0090372C" w:rsidRPr="00B55FD2" w:rsidRDefault="004928B7" w:rsidP="00B55FD2">
      <w:pPr>
        <w:numPr>
          <w:ilvl w:val="1"/>
          <w:numId w:val="20"/>
        </w:numPr>
        <w:adjustRightInd w:val="0"/>
        <w:snapToGrid w:val="0"/>
        <w:spacing w:after="240" w:line="240" w:lineRule="atLeast"/>
        <w:jc w:val="both"/>
        <w:rPr>
          <w:rFonts w:asciiTheme="majorBidi" w:hAnsiTheme="majorBidi" w:cstheme="majorBidi"/>
          <w:sz w:val="24"/>
          <w:szCs w:val="24"/>
          <w:lang w:val="en-US"/>
        </w:rPr>
      </w:pPr>
      <w:r w:rsidRPr="00B55FD2">
        <w:rPr>
          <w:rFonts w:asciiTheme="majorBidi" w:hAnsiTheme="majorBidi" w:cstheme="majorBidi"/>
          <w:sz w:val="24"/>
          <w:szCs w:val="24"/>
          <w:lang w:val="en-US"/>
        </w:rPr>
        <w:t>M</w:t>
      </w:r>
      <w:r w:rsidR="004C26C1" w:rsidRPr="00B55FD2">
        <w:rPr>
          <w:rFonts w:asciiTheme="majorBidi" w:hAnsiTheme="majorBidi" w:cstheme="majorBidi"/>
          <w:sz w:val="24"/>
          <w:szCs w:val="24"/>
          <w:lang w:val="en-US"/>
        </w:rPr>
        <w:t>a</w:t>
      </w:r>
      <w:r w:rsidR="00B55FD2">
        <w:rPr>
          <w:rFonts w:asciiTheme="majorBidi" w:hAnsiTheme="majorBidi" w:cstheme="majorBidi" w:hint="eastAsia"/>
          <w:sz w:val="24"/>
          <w:szCs w:val="24"/>
          <w:lang w:val="en-US" w:eastAsia="ko-KR"/>
        </w:rPr>
        <w:t>y ma</w:t>
      </w:r>
      <w:r w:rsidR="004C26C1" w:rsidRPr="00B55FD2">
        <w:rPr>
          <w:rFonts w:asciiTheme="majorBidi" w:hAnsiTheme="majorBidi" w:cstheme="majorBidi"/>
          <w:sz w:val="24"/>
          <w:szCs w:val="24"/>
          <w:lang w:val="en-US"/>
        </w:rPr>
        <w:t xml:space="preserve">ke </w:t>
      </w:r>
      <w:r w:rsidRPr="00B55FD2">
        <w:rPr>
          <w:rFonts w:asciiTheme="majorBidi" w:hAnsiTheme="majorBidi" w:cstheme="majorBidi"/>
          <w:sz w:val="24"/>
          <w:szCs w:val="24"/>
          <w:lang w:val="en-US"/>
        </w:rPr>
        <w:t xml:space="preserve">and implement </w:t>
      </w:r>
      <w:r w:rsidR="004C26C1" w:rsidRPr="00B55FD2">
        <w:rPr>
          <w:rFonts w:asciiTheme="majorBidi" w:hAnsiTheme="majorBidi" w:cstheme="majorBidi"/>
          <w:sz w:val="24"/>
          <w:szCs w:val="24"/>
          <w:lang w:val="en-US"/>
        </w:rPr>
        <w:t xml:space="preserve">pledges to </w:t>
      </w:r>
      <w:r w:rsidR="00C33DE8" w:rsidRPr="00B55FD2">
        <w:rPr>
          <w:rFonts w:asciiTheme="majorBidi" w:hAnsiTheme="majorBidi" w:cstheme="majorBidi"/>
          <w:sz w:val="24"/>
          <w:szCs w:val="24"/>
          <w:lang w:val="en-US"/>
        </w:rPr>
        <w:t xml:space="preserve">implement </w:t>
      </w:r>
      <w:r w:rsidR="009C389E" w:rsidRPr="00B55FD2">
        <w:rPr>
          <w:rFonts w:asciiTheme="majorBidi" w:hAnsiTheme="majorBidi" w:cstheme="majorBidi"/>
          <w:sz w:val="24"/>
          <w:szCs w:val="24"/>
          <w:lang w:val="en-US"/>
        </w:rPr>
        <w:t xml:space="preserve">specific </w:t>
      </w:r>
      <w:r w:rsidR="00C33DE8" w:rsidRPr="00B55FD2">
        <w:rPr>
          <w:rFonts w:asciiTheme="majorBidi" w:hAnsiTheme="majorBidi" w:cstheme="majorBidi"/>
          <w:sz w:val="24"/>
          <w:szCs w:val="24"/>
          <w:lang w:val="en-US"/>
        </w:rPr>
        <w:t>recommendations issued by the Committees in their Concluding Observations or views</w:t>
      </w:r>
      <w:r w:rsidR="00CB715A" w:rsidRPr="00B55FD2">
        <w:rPr>
          <w:rFonts w:asciiTheme="majorBidi" w:hAnsiTheme="majorBidi" w:cstheme="majorBidi"/>
          <w:sz w:val="24"/>
          <w:szCs w:val="24"/>
          <w:lang w:val="en-US"/>
        </w:rPr>
        <w:t xml:space="preserve"> within the anniversary year</w:t>
      </w:r>
      <w:r w:rsidR="00C33DE8" w:rsidRPr="00B55FD2">
        <w:rPr>
          <w:rFonts w:asciiTheme="majorBidi" w:hAnsiTheme="majorBidi" w:cstheme="majorBidi"/>
          <w:sz w:val="24"/>
          <w:szCs w:val="24"/>
          <w:lang w:val="en-US"/>
        </w:rPr>
        <w:t xml:space="preserve">, or to </w:t>
      </w:r>
      <w:r w:rsidR="004C26C1" w:rsidRPr="00B55FD2">
        <w:rPr>
          <w:rFonts w:asciiTheme="majorBidi" w:hAnsiTheme="majorBidi" w:cstheme="majorBidi"/>
          <w:sz w:val="24"/>
          <w:szCs w:val="24"/>
          <w:lang w:val="en-US"/>
        </w:rPr>
        <w:t>ratify the Covenants or their O</w:t>
      </w:r>
      <w:r w:rsidR="00CB715A" w:rsidRPr="00B55FD2">
        <w:rPr>
          <w:rFonts w:asciiTheme="majorBidi" w:hAnsiTheme="majorBidi" w:cstheme="majorBidi"/>
          <w:sz w:val="24"/>
          <w:szCs w:val="24"/>
          <w:lang w:val="en-US"/>
        </w:rPr>
        <w:t xml:space="preserve">ptional </w:t>
      </w:r>
      <w:proofErr w:type="gramStart"/>
      <w:r w:rsidR="004C26C1" w:rsidRPr="00B55FD2">
        <w:rPr>
          <w:rFonts w:asciiTheme="majorBidi" w:hAnsiTheme="majorBidi" w:cstheme="majorBidi"/>
          <w:sz w:val="24"/>
          <w:szCs w:val="24"/>
          <w:lang w:val="en-US"/>
        </w:rPr>
        <w:t>P</w:t>
      </w:r>
      <w:r w:rsidR="00E950D2" w:rsidRPr="00B55FD2">
        <w:rPr>
          <w:rFonts w:asciiTheme="majorBidi" w:hAnsiTheme="majorBidi" w:cstheme="majorBidi"/>
          <w:sz w:val="24"/>
          <w:szCs w:val="24"/>
          <w:lang w:val="en-US"/>
        </w:rPr>
        <w:t>rotocol</w:t>
      </w:r>
      <w:r w:rsidR="003F794B" w:rsidRPr="00B55FD2">
        <w:rPr>
          <w:rFonts w:asciiTheme="majorBidi" w:hAnsiTheme="majorBidi" w:cstheme="majorBidi"/>
          <w:sz w:val="24"/>
          <w:szCs w:val="24"/>
          <w:lang w:val="en-US"/>
        </w:rPr>
        <w:t>s .</w:t>
      </w:r>
      <w:proofErr w:type="gramEnd"/>
    </w:p>
    <w:p w14:paraId="18851876" w14:textId="77777777" w:rsidR="00A372F9" w:rsidRPr="00AD2598" w:rsidRDefault="0090372C" w:rsidP="00AD2598">
      <w:pPr>
        <w:numPr>
          <w:ilvl w:val="0"/>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b/>
          <w:bCs/>
          <w:sz w:val="24"/>
          <w:szCs w:val="24"/>
        </w:rPr>
        <w:lastRenderedPageBreak/>
        <w:t>Civil society organizations</w:t>
      </w:r>
      <w:r w:rsidR="00EB6586" w:rsidRPr="00AD2598">
        <w:rPr>
          <w:rFonts w:asciiTheme="majorBidi" w:hAnsiTheme="majorBidi" w:cstheme="majorBidi"/>
          <w:b/>
          <w:bCs/>
          <w:sz w:val="24"/>
          <w:szCs w:val="24"/>
        </w:rPr>
        <w:t xml:space="preserve"> </w:t>
      </w:r>
    </w:p>
    <w:p w14:paraId="3303C221" w14:textId="1CA52D7B" w:rsidR="0090372C" w:rsidRPr="00AD2598" w:rsidRDefault="00A372F9" w:rsidP="00AD2598">
      <w:pPr>
        <w:numPr>
          <w:ilvl w:val="1"/>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May organise events</w:t>
      </w:r>
      <w:r w:rsidR="00C83469" w:rsidRPr="00AD2598">
        <w:rPr>
          <w:rFonts w:asciiTheme="majorBidi" w:hAnsiTheme="majorBidi" w:cstheme="majorBidi"/>
          <w:sz w:val="24"/>
          <w:szCs w:val="24"/>
        </w:rPr>
        <w:t xml:space="preserve"> or publications, may </w:t>
      </w:r>
      <w:r w:rsidR="0090372C" w:rsidRPr="00AD2598">
        <w:rPr>
          <w:rFonts w:asciiTheme="majorBidi" w:hAnsiTheme="majorBidi" w:cstheme="majorBidi"/>
          <w:sz w:val="24"/>
          <w:szCs w:val="24"/>
        </w:rPr>
        <w:t xml:space="preserve">share experiences, impact stories and analyses on the role of the Covenants in their work and in people’s daily </w:t>
      </w:r>
      <w:proofErr w:type="gramStart"/>
      <w:r w:rsidR="0090372C" w:rsidRPr="00AD2598">
        <w:rPr>
          <w:rFonts w:asciiTheme="majorBidi" w:hAnsiTheme="majorBidi" w:cstheme="majorBidi"/>
          <w:sz w:val="24"/>
          <w:szCs w:val="24"/>
        </w:rPr>
        <w:t>lives;</w:t>
      </w:r>
      <w:proofErr w:type="gramEnd"/>
    </w:p>
    <w:p w14:paraId="323B345F" w14:textId="7D3062BC" w:rsidR="0090372C" w:rsidRPr="00AD2598" w:rsidRDefault="0090372C" w:rsidP="00AD2598">
      <w:pPr>
        <w:numPr>
          <w:ilvl w:val="0"/>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b/>
          <w:bCs/>
          <w:sz w:val="24"/>
          <w:szCs w:val="24"/>
        </w:rPr>
        <w:t>National human rights institutions and equality bodies</w:t>
      </w:r>
      <w:r w:rsidRPr="00AD2598">
        <w:rPr>
          <w:rFonts w:asciiTheme="majorBidi" w:hAnsiTheme="majorBidi" w:cstheme="majorBidi"/>
          <w:sz w:val="24"/>
          <w:szCs w:val="24"/>
        </w:rPr>
        <w:t xml:space="preserve"> </w:t>
      </w:r>
      <w:r w:rsidR="003245A6">
        <w:rPr>
          <w:rFonts w:asciiTheme="majorBidi" w:hAnsiTheme="majorBidi" w:cstheme="majorBidi"/>
          <w:sz w:val="24"/>
          <w:szCs w:val="24"/>
        </w:rPr>
        <w:t>may wish to</w:t>
      </w:r>
      <w:r w:rsidRPr="00AD2598">
        <w:rPr>
          <w:rFonts w:asciiTheme="majorBidi" w:hAnsiTheme="majorBidi" w:cstheme="majorBidi"/>
          <w:sz w:val="24"/>
          <w:szCs w:val="24"/>
        </w:rPr>
        <w:t xml:space="preserve"> integrate the anniversary in their monitoring, advisory and outreach </w:t>
      </w:r>
      <w:proofErr w:type="gramStart"/>
      <w:r w:rsidRPr="00AD2598">
        <w:rPr>
          <w:rFonts w:asciiTheme="majorBidi" w:hAnsiTheme="majorBidi" w:cstheme="majorBidi"/>
          <w:sz w:val="24"/>
          <w:szCs w:val="24"/>
        </w:rPr>
        <w:t>activities;</w:t>
      </w:r>
      <w:proofErr w:type="gramEnd"/>
    </w:p>
    <w:p w14:paraId="2454E5D3" w14:textId="62DD977A" w:rsidR="0090372C" w:rsidRPr="00AD2598" w:rsidRDefault="0090372C" w:rsidP="00AD2598">
      <w:pPr>
        <w:numPr>
          <w:ilvl w:val="0"/>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b/>
          <w:bCs/>
          <w:sz w:val="24"/>
          <w:szCs w:val="24"/>
        </w:rPr>
        <w:t>International and regional organizations, UN agencies, funds and programmes</w:t>
      </w:r>
      <w:r w:rsidRPr="00AD2598">
        <w:rPr>
          <w:rFonts w:asciiTheme="majorBidi" w:hAnsiTheme="majorBidi" w:cstheme="majorBidi"/>
          <w:sz w:val="24"/>
          <w:szCs w:val="24"/>
        </w:rPr>
        <w:t xml:space="preserve"> </w:t>
      </w:r>
      <w:r w:rsidR="002E0297">
        <w:rPr>
          <w:rFonts w:asciiTheme="majorBidi" w:hAnsiTheme="majorBidi" w:cstheme="majorBidi"/>
          <w:sz w:val="24"/>
          <w:szCs w:val="24"/>
        </w:rPr>
        <w:t xml:space="preserve">may </w:t>
      </w:r>
      <w:r w:rsidRPr="00AD2598">
        <w:rPr>
          <w:rFonts w:asciiTheme="majorBidi" w:hAnsiTheme="majorBidi" w:cstheme="majorBidi"/>
          <w:sz w:val="24"/>
          <w:szCs w:val="24"/>
        </w:rPr>
        <w:t>connect the anniversary to their mandates</w:t>
      </w:r>
      <w:r w:rsidR="002E0297">
        <w:rPr>
          <w:rFonts w:asciiTheme="majorBidi" w:hAnsiTheme="majorBidi" w:cstheme="majorBidi"/>
          <w:sz w:val="24"/>
          <w:szCs w:val="24"/>
        </w:rPr>
        <w:t xml:space="preserve"> as relevant</w:t>
      </w:r>
      <w:r w:rsidRPr="00AD2598">
        <w:rPr>
          <w:rFonts w:asciiTheme="majorBidi" w:hAnsiTheme="majorBidi" w:cstheme="majorBidi"/>
          <w:sz w:val="24"/>
          <w:szCs w:val="24"/>
        </w:rPr>
        <w:t xml:space="preserve">, </w:t>
      </w:r>
      <w:r w:rsidR="002E0297">
        <w:rPr>
          <w:rFonts w:asciiTheme="majorBidi" w:hAnsiTheme="majorBidi" w:cstheme="majorBidi"/>
          <w:sz w:val="24"/>
          <w:szCs w:val="24"/>
        </w:rPr>
        <w:t xml:space="preserve">such as </w:t>
      </w:r>
      <w:r w:rsidRPr="00AD2598">
        <w:rPr>
          <w:rFonts w:asciiTheme="majorBidi" w:hAnsiTheme="majorBidi" w:cstheme="majorBidi"/>
          <w:sz w:val="24"/>
          <w:szCs w:val="24"/>
        </w:rPr>
        <w:t>in relation to sustainable development and the 2030 Agenda</w:t>
      </w:r>
      <w:r w:rsidR="00D2137C">
        <w:rPr>
          <w:rFonts w:asciiTheme="majorBidi" w:hAnsiTheme="majorBidi" w:cstheme="majorBidi"/>
          <w:sz w:val="24"/>
          <w:szCs w:val="24"/>
        </w:rPr>
        <w:t xml:space="preserve">, </w:t>
      </w:r>
      <w:r w:rsidR="00791C6C">
        <w:rPr>
          <w:rFonts w:asciiTheme="majorBidi" w:hAnsiTheme="majorBidi" w:cstheme="majorBidi"/>
          <w:sz w:val="24"/>
          <w:szCs w:val="24"/>
        </w:rPr>
        <w:t xml:space="preserve">provide technical cooperation </w:t>
      </w:r>
      <w:r w:rsidR="000441B4">
        <w:rPr>
          <w:rFonts w:asciiTheme="majorBidi" w:hAnsiTheme="majorBidi" w:cstheme="majorBidi"/>
          <w:sz w:val="24"/>
          <w:szCs w:val="24"/>
        </w:rPr>
        <w:t xml:space="preserve">in support of </w:t>
      </w:r>
      <w:r w:rsidR="007A0E58">
        <w:rPr>
          <w:rFonts w:asciiTheme="majorBidi" w:hAnsiTheme="majorBidi" w:cstheme="majorBidi"/>
          <w:sz w:val="24"/>
          <w:szCs w:val="24"/>
        </w:rPr>
        <w:t>any of the key objectives of the Anniversary campaign (see Part 3 below</w:t>
      </w:r>
      <w:proofErr w:type="gramStart"/>
      <w:r w:rsidR="007A0E58">
        <w:rPr>
          <w:rFonts w:asciiTheme="majorBidi" w:hAnsiTheme="majorBidi" w:cstheme="majorBidi"/>
          <w:sz w:val="24"/>
          <w:szCs w:val="24"/>
        </w:rPr>
        <w:t>)</w:t>
      </w:r>
      <w:r w:rsidRPr="00AD2598">
        <w:rPr>
          <w:rFonts w:asciiTheme="majorBidi" w:hAnsiTheme="majorBidi" w:cstheme="majorBidi"/>
          <w:sz w:val="24"/>
          <w:szCs w:val="24"/>
        </w:rPr>
        <w:t>;</w:t>
      </w:r>
      <w:proofErr w:type="gramEnd"/>
    </w:p>
    <w:p w14:paraId="7DC750D9" w14:textId="77777777" w:rsidR="005467BD" w:rsidRPr="00AD2598" w:rsidRDefault="0090372C" w:rsidP="00AD2598">
      <w:pPr>
        <w:numPr>
          <w:ilvl w:val="0"/>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b/>
          <w:bCs/>
          <w:sz w:val="24"/>
          <w:szCs w:val="24"/>
        </w:rPr>
        <w:t>Academia, researchers and students</w:t>
      </w:r>
      <w:r w:rsidRPr="00AD2598">
        <w:rPr>
          <w:rFonts w:asciiTheme="majorBidi" w:hAnsiTheme="majorBidi" w:cstheme="majorBidi"/>
          <w:sz w:val="24"/>
          <w:szCs w:val="24"/>
        </w:rPr>
        <w:t xml:space="preserve"> </w:t>
      </w:r>
    </w:p>
    <w:p w14:paraId="680183CD" w14:textId="57AAE4D1" w:rsidR="0090372C" w:rsidRPr="00AD2598" w:rsidRDefault="005467BD" w:rsidP="00AD2598">
      <w:pPr>
        <w:numPr>
          <w:ilvl w:val="1"/>
          <w:numId w:val="20"/>
        </w:numPr>
        <w:adjustRightInd w:val="0"/>
        <w:snapToGrid w:val="0"/>
        <w:spacing w:after="240" w:line="240" w:lineRule="atLeast"/>
        <w:jc w:val="both"/>
        <w:rPr>
          <w:rFonts w:asciiTheme="majorBidi" w:hAnsiTheme="majorBidi" w:cstheme="majorBidi"/>
          <w:sz w:val="24"/>
          <w:szCs w:val="24"/>
        </w:rPr>
      </w:pPr>
      <w:r w:rsidRPr="00AD2598">
        <w:rPr>
          <w:rFonts w:asciiTheme="majorBidi" w:hAnsiTheme="majorBidi" w:cstheme="majorBidi"/>
          <w:sz w:val="24"/>
          <w:szCs w:val="24"/>
        </w:rPr>
        <w:t>May organise events, publications</w:t>
      </w:r>
      <w:r w:rsidR="0090372C" w:rsidRPr="00AD2598">
        <w:rPr>
          <w:rFonts w:asciiTheme="majorBidi" w:hAnsiTheme="majorBidi" w:cstheme="majorBidi"/>
          <w:sz w:val="24"/>
          <w:szCs w:val="24"/>
        </w:rPr>
        <w:t>, research</w:t>
      </w:r>
      <w:r w:rsidR="000441B4">
        <w:rPr>
          <w:rFonts w:asciiTheme="majorBidi" w:hAnsiTheme="majorBidi" w:cstheme="majorBidi"/>
          <w:sz w:val="24"/>
          <w:szCs w:val="24"/>
        </w:rPr>
        <w:t>,</w:t>
      </w:r>
      <w:r w:rsidR="0090372C" w:rsidRPr="00AD2598">
        <w:rPr>
          <w:rFonts w:asciiTheme="majorBidi" w:hAnsiTheme="majorBidi" w:cstheme="majorBidi"/>
          <w:sz w:val="24"/>
          <w:szCs w:val="24"/>
        </w:rPr>
        <w:t xml:space="preserve"> public debates </w:t>
      </w:r>
      <w:r w:rsidR="000441B4">
        <w:rPr>
          <w:rFonts w:asciiTheme="majorBidi" w:hAnsiTheme="majorBidi" w:cstheme="majorBidi"/>
          <w:sz w:val="24"/>
          <w:szCs w:val="24"/>
        </w:rPr>
        <w:t xml:space="preserve">or other such events to raise awareness about </w:t>
      </w:r>
      <w:r w:rsidR="0090372C" w:rsidRPr="00AD2598">
        <w:rPr>
          <w:rFonts w:asciiTheme="majorBidi" w:hAnsiTheme="majorBidi" w:cstheme="majorBidi"/>
          <w:sz w:val="24"/>
          <w:szCs w:val="24"/>
        </w:rPr>
        <w:t>the Covenants</w:t>
      </w:r>
      <w:r w:rsidR="0094481D">
        <w:rPr>
          <w:rFonts w:asciiTheme="majorBidi" w:hAnsiTheme="majorBidi" w:cstheme="majorBidi"/>
          <w:sz w:val="24"/>
          <w:szCs w:val="24"/>
        </w:rPr>
        <w:t>.</w:t>
      </w:r>
    </w:p>
    <w:p w14:paraId="598EA047" w14:textId="28354B24" w:rsidR="00524774" w:rsidRPr="00AD2598" w:rsidRDefault="00524774" w:rsidP="00AD2598">
      <w:pPr>
        <w:adjustRightInd w:val="0"/>
        <w:snapToGrid w:val="0"/>
        <w:spacing w:after="240" w:line="240" w:lineRule="atLeast"/>
        <w:jc w:val="both"/>
        <w:rPr>
          <w:rFonts w:asciiTheme="majorBidi" w:hAnsiTheme="majorBidi" w:cstheme="majorBidi"/>
          <w:sz w:val="24"/>
          <w:szCs w:val="24"/>
        </w:rPr>
      </w:pPr>
    </w:p>
    <w:p w14:paraId="0AE68E51" w14:textId="65F3632F" w:rsidR="00AF6307" w:rsidRPr="00AD2598" w:rsidRDefault="00AF6307" w:rsidP="00AD2598">
      <w:pPr>
        <w:pStyle w:val="ListParagraph"/>
        <w:numPr>
          <w:ilvl w:val="0"/>
          <w:numId w:val="14"/>
        </w:numPr>
        <w:adjustRightInd w:val="0"/>
        <w:snapToGrid w:val="0"/>
        <w:spacing w:after="240" w:line="240" w:lineRule="atLeast"/>
        <w:contextualSpacing w:val="0"/>
        <w:jc w:val="both"/>
        <w:rPr>
          <w:rFonts w:asciiTheme="majorBidi" w:hAnsiTheme="majorBidi" w:cstheme="majorBidi"/>
          <w:b/>
          <w:bCs/>
          <w:sz w:val="24"/>
          <w:szCs w:val="24"/>
        </w:rPr>
      </w:pPr>
      <w:r w:rsidRPr="00AD2598">
        <w:rPr>
          <w:rFonts w:asciiTheme="majorBidi" w:hAnsiTheme="majorBidi" w:cstheme="majorBidi"/>
          <w:b/>
          <w:bCs/>
          <w:sz w:val="24"/>
          <w:szCs w:val="24"/>
        </w:rPr>
        <w:t>Key objectives</w:t>
      </w:r>
      <w:r w:rsidR="00C27B1B" w:rsidRPr="00AD2598">
        <w:rPr>
          <w:rFonts w:asciiTheme="majorBidi" w:hAnsiTheme="majorBidi" w:cstheme="majorBidi"/>
          <w:b/>
          <w:bCs/>
          <w:sz w:val="24"/>
          <w:szCs w:val="24"/>
        </w:rPr>
        <w:t xml:space="preserve"> </w:t>
      </w:r>
    </w:p>
    <w:p w14:paraId="6785F0D2" w14:textId="00FA2D2B" w:rsidR="00AB6415" w:rsidRPr="00B24F26" w:rsidRDefault="00AB6415" w:rsidP="00B24F26">
      <w:pPr>
        <w:pStyle w:val="ListParagraph"/>
        <w:numPr>
          <w:ilvl w:val="0"/>
          <w:numId w:val="17"/>
        </w:numPr>
        <w:adjustRightInd w:val="0"/>
        <w:snapToGrid w:val="0"/>
        <w:spacing w:after="240" w:line="240" w:lineRule="atLeast"/>
        <w:ind w:left="284" w:hanging="425"/>
        <w:contextualSpacing w:val="0"/>
        <w:jc w:val="both"/>
        <w:rPr>
          <w:rFonts w:asciiTheme="majorBidi" w:hAnsiTheme="majorBidi" w:cstheme="majorBidi"/>
          <w:sz w:val="24"/>
          <w:szCs w:val="24"/>
        </w:rPr>
      </w:pPr>
      <w:r w:rsidRPr="00AD2598">
        <w:rPr>
          <w:rFonts w:asciiTheme="majorBidi" w:hAnsiTheme="majorBidi" w:cstheme="majorBidi"/>
          <w:b/>
          <w:bCs/>
          <w:sz w:val="24"/>
          <w:szCs w:val="24"/>
        </w:rPr>
        <w:t>Revitalize commitment to the</w:t>
      </w:r>
      <w:r>
        <w:rPr>
          <w:rFonts w:asciiTheme="majorBidi" w:hAnsiTheme="majorBidi" w:cstheme="majorBidi"/>
          <w:b/>
          <w:bCs/>
          <w:sz w:val="24"/>
          <w:szCs w:val="24"/>
        </w:rPr>
        <w:t xml:space="preserve"> Treaty Bodies system</w:t>
      </w:r>
      <w:r w:rsidRPr="00AD2598">
        <w:rPr>
          <w:rFonts w:asciiTheme="majorBidi" w:hAnsiTheme="majorBidi" w:cstheme="majorBidi"/>
          <w:b/>
          <w:bCs/>
          <w:sz w:val="24"/>
          <w:szCs w:val="24"/>
        </w:rPr>
        <w:t xml:space="preserve"> </w:t>
      </w:r>
      <w:r>
        <w:rPr>
          <w:rFonts w:asciiTheme="majorBidi" w:hAnsiTheme="majorBidi" w:cstheme="majorBidi"/>
          <w:b/>
          <w:bCs/>
          <w:sz w:val="24"/>
          <w:szCs w:val="24"/>
        </w:rPr>
        <w:t xml:space="preserve">and </w:t>
      </w:r>
    </w:p>
    <w:p w14:paraId="14BB7CD7" w14:textId="322225E1" w:rsidR="00F20D1E" w:rsidRPr="002C48D4" w:rsidRDefault="00AB6415" w:rsidP="1CF97D61">
      <w:pPr>
        <w:pStyle w:val="ListParagraph"/>
        <w:numPr>
          <w:ilvl w:val="0"/>
          <w:numId w:val="17"/>
        </w:numPr>
        <w:adjustRightInd w:val="0"/>
        <w:snapToGrid w:val="0"/>
        <w:spacing w:after="240" w:line="240" w:lineRule="atLeast"/>
        <w:contextualSpacing w:val="0"/>
        <w:rPr>
          <w:rFonts w:asciiTheme="majorBidi" w:hAnsiTheme="majorBidi" w:cstheme="majorBidi"/>
          <w:sz w:val="24"/>
          <w:szCs w:val="24"/>
        </w:rPr>
      </w:pPr>
      <w:r w:rsidRPr="1CF97D61">
        <w:rPr>
          <w:rFonts w:asciiTheme="majorBidi" w:hAnsiTheme="majorBidi" w:cstheme="majorBidi"/>
          <w:sz w:val="24"/>
          <w:szCs w:val="24"/>
          <w:lang w:val="en-US"/>
        </w:rPr>
        <w:t>Support efforts to strengthen and adequately resource the treaty body system, so that the Committees can continue to accompany States and societies in making Covenant rights a reality in people’s everyday lives</w:t>
      </w:r>
      <w:r w:rsidR="4EF51174" w:rsidRPr="1CF97D61">
        <w:rPr>
          <w:rFonts w:asciiTheme="majorBidi" w:hAnsiTheme="majorBidi" w:cstheme="majorBidi"/>
          <w:sz w:val="24"/>
          <w:szCs w:val="24"/>
          <w:lang w:val="en-US"/>
        </w:rPr>
        <w:t>.</w:t>
      </w:r>
    </w:p>
    <w:p w14:paraId="4EC6CE18" w14:textId="56004CAF" w:rsidR="00F20D1E" w:rsidRPr="002C48D4" w:rsidRDefault="00F20D1E" w:rsidP="1CF97D61">
      <w:pPr>
        <w:pStyle w:val="ListParagraph"/>
        <w:numPr>
          <w:ilvl w:val="0"/>
          <w:numId w:val="17"/>
        </w:numPr>
        <w:adjustRightInd w:val="0"/>
        <w:snapToGrid w:val="0"/>
        <w:spacing w:after="240" w:line="240" w:lineRule="atLeast"/>
        <w:contextualSpacing w:val="0"/>
        <w:rPr>
          <w:rFonts w:asciiTheme="majorBidi" w:hAnsiTheme="majorBidi" w:cstheme="majorBidi"/>
          <w:sz w:val="24"/>
          <w:szCs w:val="24"/>
        </w:rPr>
      </w:pPr>
      <w:r w:rsidRPr="1CF97D61">
        <w:rPr>
          <w:rFonts w:asciiTheme="majorBidi" w:hAnsiTheme="majorBidi" w:cstheme="majorBidi"/>
          <w:sz w:val="24"/>
          <w:szCs w:val="24"/>
        </w:rPr>
        <w:t>Promote the timely submission of periodic reports and follow-up reports by States parties to both Committees.</w:t>
      </w:r>
    </w:p>
    <w:p w14:paraId="6C2255E8" w14:textId="126CDA7E" w:rsidR="00AB6415" w:rsidRDefault="00B24F26" w:rsidP="1CF97D61">
      <w:pPr>
        <w:pStyle w:val="ListParagraph"/>
        <w:numPr>
          <w:ilvl w:val="0"/>
          <w:numId w:val="32"/>
        </w:numPr>
        <w:adjustRightInd w:val="0"/>
        <w:snapToGrid w:val="0"/>
        <w:spacing w:after="240" w:line="240" w:lineRule="atLeast"/>
        <w:contextualSpacing w:val="0"/>
        <w:rPr>
          <w:rFonts w:asciiTheme="majorBidi" w:hAnsiTheme="majorBidi" w:cstheme="majorBidi"/>
          <w:sz w:val="24"/>
          <w:szCs w:val="24"/>
        </w:rPr>
      </w:pPr>
      <w:r w:rsidRPr="0094481D">
        <w:rPr>
          <w:rFonts w:asciiTheme="majorBidi" w:hAnsiTheme="majorBidi" w:cstheme="majorBidi"/>
          <w:sz w:val="24"/>
          <w:szCs w:val="24"/>
        </w:rPr>
        <w:t>I</w:t>
      </w:r>
      <w:r w:rsidR="00AB6415" w:rsidRPr="0094481D">
        <w:rPr>
          <w:rFonts w:asciiTheme="majorBidi" w:hAnsiTheme="majorBidi" w:cstheme="majorBidi"/>
          <w:sz w:val="24"/>
          <w:szCs w:val="24"/>
        </w:rPr>
        <w:t>ncrease</w:t>
      </w:r>
      <w:r w:rsidR="00AB6415" w:rsidRPr="1CF97D61">
        <w:rPr>
          <w:rFonts w:asciiTheme="majorBidi" w:hAnsiTheme="majorBidi" w:cstheme="majorBidi"/>
          <w:sz w:val="24"/>
          <w:szCs w:val="24"/>
        </w:rPr>
        <w:t xml:space="preserve"> compliance through </w:t>
      </w:r>
      <w:r w:rsidR="005A39F2" w:rsidRPr="1CF97D61">
        <w:rPr>
          <w:rFonts w:asciiTheme="majorBidi" w:hAnsiTheme="majorBidi" w:cstheme="majorBidi"/>
          <w:sz w:val="24"/>
          <w:szCs w:val="24"/>
        </w:rPr>
        <w:t xml:space="preserve">timely </w:t>
      </w:r>
      <w:r w:rsidR="00AB6415" w:rsidRPr="1CF97D61">
        <w:rPr>
          <w:rFonts w:asciiTheme="majorBidi" w:hAnsiTheme="majorBidi" w:cstheme="majorBidi"/>
          <w:sz w:val="24"/>
          <w:szCs w:val="24"/>
        </w:rPr>
        <w:t xml:space="preserve">periodic reporting </w:t>
      </w:r>
      <w:r w:rsidR="005A39F2" w:rsidRPr="1CF97D61">
        <w:rPr>
          <w:rFonts w:asciiTheme="majorBidi" w:hAnsiTheme="majorBidi" w:cstheme="majorBidi"/>
          <w:sz w:val="24"/>
          <w:szCs w:val="24"/>
        </w:rPr>
        <w:t xml:space="preserve">of State </w:t>
      </w:r>
      <w:proofErr w:type="gramStart"/>
      <w:r w:rsidR="005A39F2" w:rsidRPr="1CF97D61">
        <w:rPr>
          <w:rFonts w:asciiTheme="majorBidi" w:hAnsiTheme="majorBidi" w:cstheme="majorBidi"/>
          <w:sz w:val="24"/>
          <w:szCs w:val="24"/>
        </w:rPr>
        <w:t>parties</w:t>
      </w:r>
      <w:r w:rsidR="5ED7129F" w:rsidRPr="1CF97D61">
        <w:rPr>
          <w:rFonts w:asciiTheme="majorBidi" w:hAnsiTheme="majorBidi" w:cstheme="majorBidi"/>
          <w:sz w:val="24"/>
          <w:szCs w:val="24"/>
        </w:rPr>
        <w:t>;.</w:t>
      </w:r>
      <w:proofErr w:type="gramEnd"/>
    </w:p>
    <w:p w14:paraId="33F8DED4" w14:textId="2523DEAD" w:rsidR="00F20D1E" w:rsidRPr="00285A43" w:rsidRDefault="00F20D1E" w:rsidP="00285A43">
      <w:pPr>
        <w:pStyle w:val="ListParagraph"/>
        <w:numPr>
          <w:ilvl w:val="0"/>
          <w:numId w:val="32"/>
        </w:numPr>
        <w:adjustRightInd w:val="0"/>
        <w:snapToGrid w:val="0"/>
        <w:spacing w:after="240" w:line="240" w:lineRule="atLeast"/>
        <w:contextualSpacing w:val="0"/>
        <w:rPr>
          <w:rFonts w:asciiTheme="majorBidi" w:hAnsiTheme="majorBidi" w:cstheme="majorBidi"/>
          <w:sz w:val="24"/>
          <w:szCs w:val="24"/>
        </w:rPr>
      </w:pPr>
      <w:r w:rsidRPr="00285A43">
        <w:rPr>
          <w:rFonts w:asciiTheme="majorBidi" w:hAnsiTheme="majorBidi" w:cstheme="majorBidi"/>
          <w:sz w:val="24"/>
          <w:szCs w:val="24"/>
        </w:rPr>
        <w:t>Foster the effective implementation of the Committees’ concluding observations, general comments and other guidance.</w:t>
      </w:r>
    </w:p>
    <w:p w14:paraId="180F484A" w14:textId="1A79D275" w:rsidR="00123D4E" w:rsidRPr="00AD2598" w:rsidRDefault="00F20D1E" w:rsidP="00285A43">
      <w:pPr>
        <w:pStyle w:val="ListParagraph"/>
        <w:numPr>
          <w:ilvl w:val="0"/>
          <w:numId w:val="32"/>
        </w:numPr>
        <w:adjustRightInd w:val="0"/>
        <w:snapToGrid w:val="0"/>
        <w:spacing w:after="240" w:line="240" w:lineRule="atLeast"/>
        <w:contextualSpacing w:val="0"/>
        <w:rPr>
          <w:rFonts w:asciiTheme="majorBidi" w:hAnsiTheme="majorBidi" w:cstheme="majorBidi"/>
          <w:sz w:val="24"/>
          <w:szCs w:val="24"/>
        </w:rPr>
      </w:pPr>
      <w:r w:rsidRPr="00AD2598">
        <w:rPr>
          <w:rFonts w:asciiTheme="majorBidi" w:hAnsiTheme="majorBidi" w:cstheme="majorBidi"/>
          <w:sz w:val="24"/>
          <w:szCs w:val="24"/>
        </w:rPr>
        <w:t>Highlight and strengthen the engagement of civil society, NHRIs, UN entities and regional organizations in the reporting cycles and follow-up processes.</w:t>
      </w:r>
    </w:p>
    <w:p w14:paraId="77043508" w14:textId="77777777" w:rsidR="001D71B8" w:rsidRPr="00AD2598" w:rsidRDefault="001D71B8" w:rsidP="001D71B8">
      <w:pPr>
        <w:pStyle w:val="ListParagraph"/>
        <w:numPr>
          <w:ilvl w:val="0"/>
          <w:numId w:val="32"/>
        </w:numPr>
        <w:adjustRightInd w:val="0"/>
        <w:snapToGrid w:val="0"/>
        <w:spacing w:after="240" w:line="240" w:lineRule="atLeast"/>
        <w:contextualSpacing w:val="0"/>
        <w:jc w:val="both"/>
        <w:rPr>
          <w:rFonts w:asciiTheme="majorBidi" w:hAnsiTheme="majorBidi" w:cstheme="majorBidi"/>
          <w:sz w:val="24"/>
          <w:szCs w:val="24"/>
        </w:rPr>
      </w:pPr>
      <w:r w:rsidRPr="00AD2598">
        <w:rPr>
          <w:rFonts w:asciiTheme="majorBidi" w:hAnsiTheme="majorBidi" w:cstheme="majorBidi"/>
          <w:sz w:val="24"/>
          <w:szCs w:val="24"/>
        </w:rPr>
        <w:t>Renew the commitment of States parties and other stakeholders to the full implementation of the Covenants, including through stronger national frameworks, adequate resources, participation of rights-holders and effective remedies.</w:t>
      </w:r>
    </w:p>
    <w:p w14:paraId="5AA79825" w14:textId="614168A8" w:rsidR="00123D4E" w:rsidRPr="00285A43" w:rsidRDefault="00F20D1E" w:rsidP="008F3E7D">
      <w:pPr>
        <w:pStyle w:val="ListParagraph"/>
        <w:numPr>
          <w:ilvl w:val="0"/>
          <w:numId w:val="32"/>
        </w:numPr>
        <w:adjustRightInd w:val="0"/>
        <w:snapToGrid w:val="0"/>
        <w:spacing w:after="240" w:line="240" w:lineRule="atLeast"/>
        <w:contextualSpacing w:val="0"/>
        <w:rPr>
          <w:rFonts w:asciiTheme="majorBidi" w:hAnsiTheme="majorBidi" w:cstheme="majorBidi"/>
          <w:sz w:val="24"/>
          <w:szCs w:val="24"/>
        </w:rPr>
      </w:pPr>
      <w:r w:rsidRPr="00285A43">
        <w:rPr>
          <w:rFonts w:asciiTheme="majorBidi" w:hAnsiTheme="majorBidi" w:cstheme="majorBidi"/>
          <w:sz w:val="24"/>
          <w:szCs w:val="24"/>
        </w:rPr>
        <w:t>Encourage the establishment or strengthening of national mechanisms for implementation, reporting and follow-up (NMIRFs) to ensure that Covenant obligations are integrated into laws, policies, budgets and programmes that affect people’s everyday lives</w:t>
      </w:r>
    </w:p>
    <w:p w14:paraId="309DD158" w14:textId="77777777" w:rsidR="00D65B9F" w:rsidRPr="00AD2598" w:rsidRDefault="00D65B9F" w:rsidP="00285A43">
      <w:pPr>
        <w:pStyle w:val="ListParagraph"/>
        <w:numPr>
          <w:ilvl w:val="0"/>
          <w:numId w:val="17"/>
        </w:numPr>
        <w:adjustRightInd w:val="0"/>
        <w:snapToGrid w:val="0"/>
        <w:spacing w:after="240" w:line="240" w:lineRule="atLeast"/>
        <w:ind w:left="284"/>
        <w:contextualSpacing w:val="0"/>
        <w:jc w:val="both"/>
        <w:rPr>
          <w:rFonts w:asciiTheme="majorBidi" w:hAnsiTheme="majorBidi" w:cstheme="majorBidi"/>
          <w:sz w:val="24"/>
          <w:szCs w:val="24"/>
        </w:rPr>
      </w:pPr>
      <w:r w:rsidRPr="00AD2598">
        <w:rPr>
          <w:rFonts w:asciiTheme="majorBidi" w:hAnsiTheme="majorBidi" w:cstheme="majorBidi"/>
          <w:b/>
          <w:bCs/>
          <w:sz w:val="24"/>
          <w:szCs w:val="24"/>
        </w:rPr>
        <w:t>Consolidate</w:t>
      </w:r>
      <w:r w:rsidRPr="00AD2598">
        <w:rPr>
          <w:rFonts w:asciiTheme="majorBidi" w:hAnsiTheme="majorBidi" w:cstheme="majorBidi"/>
          <w:sz w:val="24"/>
          <w:szCs w:val="24"/>
        </w:rPr>
        <w:t xml:space="preserve"> the international legal framework through universal ratification of the Covenants and their Optional Protocols</w:t>
      </w:r>
    </w:p>
    <w:p w14:paraId="6D83C802" w14:textId="57EC3CBF" w:rsidR="00D65B9F" w:rsidRPr="00285A43" w:rsidRDefault="00D65B9F" w:rsidP="00285A43">
      <w:pPr>
        <w:pStyle w:val="ListParagraph"/>
        <w:numPr>
          <w:ilvl w:val="0"/>
          <w:numId w:val="21"/>
        </w:numPr>
        <w:adjustRightInd w:val="0"/>
        <w:snapToGrid w:val="0"/>
        <w:spacing w:after="240" w:line="240" w:lineRule="atLeast"/>
        <w:ind w:left="709"/>
        <w:contextualSpacing w:val="0"/>
        <w:rPr>
          <w:rFonts w:asciiTheme="majorBidi" w:hAnsiTheme="majorBidi" w:cstheme="majorBidi"/>
          <w:sz w:val="24"/>
          <w:szCs w:val="24"/>
        </w:rPr>
      </w:pPr>
      <w:r w:rsidRPr="00285A43">
        <w:rPr>
          <w:rFonts w:asciiTheme="majorBidi" w:hAnsiTheme="majorBidi" w:cstheme="majorBidi"/>
          <w:sz w:val="24"/>
          <w:szCs w:val="24"/>
        </w:rPr>
        <w:lastRenderedPageBreak/>
        <w:t>Promote the ratification of the ICCPR and ICESCR by all Member States with a view to achieving their universal ratification.</w:t>
      </w:r>
    </w:p>
    <w:p w14:paraId="66C667B5" w14:textId="2E7383E7" w:rsidR="00D65B9F" w:rsidRPr="00285A43" w:rsidRDefault="00D65B9F" w:rsidP="00285A43">
      <w:pPr>
        <w:pStyle w:val="ListParagraph"/>
        <w:numPr>
          <w:ilvl w:val="0"/>
          <w:numId w:val="21"/>
        </w:numPr>
        <w:adjustRightInd w:val="0"/>
        <w:snapToGrid w:val="0"/>
        <w:spacing w:after="240" w:line="240" w:lineRule="atLeast"/>
        <w:ind w:left="709"/>
        <w:contextualSpacing w:val="0"/>
        <w:rPr>
          <w:rFonts w:asciiTheme="majorBidi" w:hAnsiTheme="majorBidi" w:cstheme="majorBidi"/>
          <w:sz w:val="24"/>
          <w:szCs w:val="24"/>
        </w:rPr>
      </w:pPr>
      <w:r w:rsidRPr="00285A43">
        <w:rPr>
          <w:rFonts w:asciiTheme="majorBidi" w:hAnsiTheme="majorBidi" w:cstheme="majorBidi"/>
          <w:sz w:val="24"/>
          <w:szCs w:val="24"/>
        </w:rPr>
        <w:t>Encourage States parties to consider ratifying the Optional Protocol to the ICCPR, the Second Optional Protocol to the ICCPR aiming at the abolition of the death penalty, and the Optional Protocol to the ICESCR.</w:t>
      </w:r>
    </w:p>
    <w:p w14:paraId="27E1FCEF" w14:textId="24788FF7" w:rsidR="006510D6" w:rsidRPr="00285A43" w:rsidRDefault="00D65B9F" w:rsidP="00285A43">
      <w:pPr>
        <w:pStyle w:val="ListParagraph"/>
        <w:numPr>
          <w:ilvl w:val="0"/>
          <w:numId w:val="22"/>
        </w:numPr>
        <w:adjustRightInd w:val="0"/>
        <w:snapToGrid w:val="0"/>
        <w:spacing w:after="240" w:line="240" w:lineRule="atLeast"/>
        <w:ind w:left="709"/>
        <w:contextualSpacing w:val="0"/>
        <w:jc w:val="both"/>
        <w:rPr>
          <w:rFonts w:asciiTheme="majorBidi" w:hAnsiTheme="majorBidi" w:cstheme="majorBidi"/>
          <w:sz w:val="24"/>
          <w:szCs w:val="24"/>
        </w:rPr>
      </w:pPr>
      <w:r w:rsidRPr="00285A43">
        <w:rPr>
          <w:rFonts w:asciiTheme="majorBidi" w:hAnsiTheme="majorBidi" w:cstheme="majorBidi"/>
          <w:sz w:val="24"/>
          <w:szCs w:val="24"/>
        </w:rPr>
        <w:t>Promote the review and, where possible, withdrawal of reservations and declarations that undermine the effectiveness of the Covenants</w:t>
      </w:r>
      <w:r w:rsidR="00F20D1E" w:rsidRPr="00285A43">
        <w:rPr>
          <w:rFonts w:asciiTheme="majorBidi" w:hAnsiTheme="majorBidi" w:cstheme="majorBidi"/>
          <w:sz w:val="24"/>
          <w:szCs w:val="24"/>
        </w:rPr>
        <w:t>.</w:t>
      </w:r>
    </w:p>
    <w:p w14:paraId="77BD7237" w14:textId="2EC918FF" w:rsidR="00C9165A" w:rsidRPr="00AD2598" w:rsidRDefault="00C9165A" w:rsidP="00816310">
      <w:pPr>
        <w:pStyle w:val="ListParagraph"/>
        <w:numPr>
          <w:ilvl w:val="0"/>
          <w:numId w:val="15"/>
        </w:numPr>
        <w:adjustRightInd w:val="0"/>
        <w:snapToGrid w:val="0"/>
        <w:spacing w:after="240" w:line="240" w:lineRule="atLeast"/>
        <w:ind w:left="284"/>
        <w:contextualSpacing w:val="0"/>
        <w:jc w:val="both"/>
        <w:rPr>
          <w:rFonts w:asciiTheme="majorBidi" w:hAnsiTheme="majorBidi" w:cstheme="majorBidi"/>
          <w:b/>
          <w:bCs/>
          <w:sz w:val="24"/>
          <w:szCs w:val="24"/>
        </w:rPr>
      </w:pPr>
      <w:r w:rsidRPr="00AD2598">
        <w:rPr>
          <w:rFonts w:asciiTheme="majorBidi" w:hAnsiTheme="majorBidi" w:cstheme="majorBidi"/>
          <w:b/>
          <w:bCs/>
          <w:sz w:val="24"/>
          <w:szCs w:val="24"/>
        </w:rPr>
        <w:t>Discuss cross-cutting challenges affecting people’s daily enjoyment of rights</w:t>
      </w:r>
    </w:p>
    <w:p w14:paraId="122F346F" w14:textId="77777777" w:rsidR="009170FD" w:rsidRPr="005A39F2" w:rsidRDefault="009170FD" w:rsidP="005A39F2">
      <w:pPr>
        <w:pStyle w:val="ListParagraph"/>
        <w:numPr>
          <w:ilvl w:val="0"/>
          <w:numId w:val="33"/>
        </w:numPr>
        <w:adjustRightInd w:val="0"/>
        <w:snapToGrid w:val="0"/>
        <w:spacing w:after="240" w:line="240" w:lineRule="atLeast"/>
        <w:ind w:left="709"/>
        <w:jc w:val="both"/>
        <w:rPr>
          <w:rFonts w:asciiTheme="majorBidi" w:hAnsiTheme="majorBidi" w:cstheme="majorBidi"/>
          <w:sz w:val="24"/>
          <w:szCs w:val="24"/>
        </w:rPr>
      </w:pPr>
      <w:r w:rsidRPr="005A39F2">
        <w:rPr>
          <w:rFonts w:asciiTheme="majorBidi" w:hAnsiTheme="majorBidi" w:cstheme="majorBidi"/>
          <w:sz w:val="24"/>
          <w:szCs w:val="24"/>
        </w:rPr>
        <w:t>Reaffirm the centrality of the ICCPR and ICESCR for addressing both entrenched and emerging human rights challenges, and for building more just, inclusive and sustainable societies.</w:t>
      </w:r>
    </w:p>
    <w:p w14:paraId="39D39FDE" w14:textId="5C0B521D" w:rsidR="00C9165A" w:rsidRPr="00AD2598" w:rsidRDefault="00C9165A" w:rsidP="00816310">
      <w:pPr>
        <w:pStyle w:val="ListParagraph"/>
        <w:numPr>
          <w:ilvl w:val="0"/>
          <w:numId w:val="25"/>
        </w:numPr>
        <w:adjustRightInd w:val="0"/>
        <w:snapToGrid w:val="0"/>
        <w:spacing w:after="240" w:line="240" w:lineRule="atLeast"/>
        <w:ind w:left="709"/>
        <w:contextualSpacing w:val="0"/>
        <w:jc w:val="both"/>
        <w:rPr>
          <w:rFonts w:asciiTheme="majorBidi" w:hAnsiTheme="majorBidi" w:cstheme="majorBidi"/>
          <w:sz w:val="24"/>
          <w:szCs w:val="24"/>
        </w:rPr>
      </w:pPr>
      <w:r w:rsidRPr="00AD2598">
        <w:rPr>
          <w:rFonts w:asciiTheme="majorBidi" w:hAnsiTheme="majorBidi" w:cstheme="majorBidi"/>
          <w:sz w:val="24"/>
          <w:szCs w:val="24"/>
        </w:rPr>
        <w:t>Stimulate discussion on emerging challenges such as the impact of digital technologies, artificial intelligence</w:t>
      </w:r>
      <w:r w:rsidR="003F083C">
        <w:rPr>
          <w:rFonts w:asciiTheme="majorBidi" w:hAnsiTheme="majorBidi" w:cstheme="majorBidi"/>
          <w:sz w:val="24"/>
          <w:szCs w:val="24"/>
        </w:rPr>
        <w:t xml:space="preserve"> and</w:t>
      </w:r>
      <w:r w:rsidR="00C76CE3" w:rsidRPr="00AD2598">
        <w:rPr>
          <w:rFonts w:asciiTheme="majorBidi" w:hAnsiTheme="majorBidi" w:cstheme="majorBidi"/>
          <w:sz w:val="24"/>
          <w:szCs w:val="24"/>
        </w:rPr>
        <w:t xml:space="preserve"> armed conflict</w:t>
      </w:r>
      <w:r w:rsidRPr="00AD2598">
        <w:rPr>
          <w:rFonts w:asciiTheme="majorBidi" w:hAnsiTheme="majorBidi" w:cstheme="majorBidi"/>
          <w:sz w:val="24"/>
          <w:szCs w:val="24"/>
        </w:rPr>
        <w:t xml:space="preserve"> </w:t>
      </w:r>
      <w:r w:rsidR="003F083C">
        <w:rPr>
          <w:rFonts w:asciiTheme="majorBidi" w:hAnsiTheme="majorBidi" w:cstheme="majorBidi"/>
          <w:sz w:val="24"/>
          <w:szCs w:val="24"/>
        </w:rPr>
        <w:t xml:space="preserve">on the enjoyment of </w:t>
      </w:r>
      <w:r w:rsidR="00370021">
        <w:rPr>
          <w:rFonts w:asciiTheme="majorBidi" w:hAnsiTheme="majorBidi" w:cstheme="majorBidi"/>
          <w:sz w:val="24"/>
          <w:szCs w:val="24"/>
        </w:rPr>
        <w:t>civil, political, economic, social and cultural rights in everyday life.</w:t>
      </w:r>
    </w:p>
    <w:p w14:paraId="2E07D82E" w14:textId="0C161F0B" w:rsidR="00942DBE" w:rsidRPr="005A39F2" w:rsidRDefault="00C9165A" w:rsidP="005A39F2">
      <w:pPr>
        <w:pStyle w:val="ListParagraph"/>
        <w:numPr>
          <w:ilvl w:val="0"/>
          <w:numId w:val="25"/>
        </w:numPr>
        <w:adjustRightInd w:val="0"/>
        <w:snapToGrid w:val="0"/>
        <w:spacing w:after="240" w:line="240" w:lineRule="atLeast"/>
        <w:ind w:left="709"/>
        <w:contextualSpacing w:val="0"/>
        <w:jc w:val="both"/>
        <w:rPr>
          <w:rFonts w:asciiTheme="majorBidi" w:hAnsiTheme="majorBidi" w:cstheme="majorBidi"/>
          <w:sz w:val="24"/>
          <w:szCs w:val="24"/>
        </w:rPr>
      </w:pPr>
      <w:r w:rsidRPr="00AD2598">
        <w:rPr>
          <w:rFonts w:asciiTheme="majorBidi" w:hAnsiTheme="majorBidi" w:cstheme="majorBidi"/>
          <w:sz w:val="24"/>
          <w:szCs w:val="24"/>
        </w:rPr>
        <w:t>Examine how environmental degradation, climate change and disasters affect the enjoyment of Covenant rights, especially for those in vulnerable situations, and identify ways to integrate human rights obligations into climate and environmental policies.</w:t>
      </w:r>
    </w:p>
    <w:p w14:paraId="4D2815AB" w14:textId="77777777" w:rsidR="00F356C9" w:rsidRPr="00F356C9" w:rsidRDefault="00F356C9" w:rsidP="00F356C9">
      <w:pPr>
        <w:pStyle w:val="ListParagraph"/>
        <w:adjustRightInd w:val="0"/>
        <w:snapToGrid w:val="0"/>
        <w:spacing w:after="240" w:line="240" w:lineRule="atLeast"/>
        <w:ind w:left="709"/>
        <w:contextualSpacing w:val="0"/>
        <w:jc w:val="both"/>
        <w:rPr>
          <w:rFonts w:asciiTheme="majorBidi" w:hAnsiTheme="majorBidi" w:cstheme="majorBidi"/>
          <w:sz w:val="24"/>
          <w:szCs w:val="24"/>
        </w:rPr>
      </w:pPr>
    </w:p>
    <w:p w14:paraId="3E56FCA2" w14:textId="77777777" w:rsidR="00B2779E" w:rsidRDefault="00B2779E" w:rsidP="00AD2598">
      <w:pPr>
        <w:pStyle w:val="ListParagraph"/>
        <w:numPr>
          <w:ilvl w:val="0"/>
          <w:numId w:val="14"/>
        </w:numPr>
        <w:adjustRightInd w:val="0"/>
        <w:snapToGrid w:val="0"/>
        <w:spacing w:after="240" w:line="240" w:lineRule="atLeast"/>
        <w:contextualSpacing w:val="0"/>
        <w:jc w:val="both"/>
        <w:rPr>
          <w:rFonts w:asciiTheme="majorBidi" w:hAnsiTheme="majorBidi" w:cstheme="majorBidi"/>
          <w:b/>
          <w:bCs/>
          <w:sz w:val="24"/>
          <w:szCs w:val="24"/>
        </w:rPr>
      </w:pPr>
      <w:r>
        <w:rPr>
          <w:rFonts w:asciiTheme="majorBidi" w:hAnsiTheme="majorBidi" w:cstheme="majorBidi"/>
          <w:b/>
          <w:bCs/>
          <w:sz w:val="24"/>
          <w:szCs w:val="24"/>
        </w:rPr>
        <w:t xml:space="preserve">Tools </w:t>
      </w:r>
    </w:p>
    <w:tbl>
      <w:tblPr>
        <w:tblStyle w:val="TableGrid"/>
        <w:tblW w:w="0" w:type="auto"/>
        <w:tblLook w:val="04A0" w:firstRow="1" w:lastRow="0" w:firstColumn="1" w:lastColumn="0" w:noHBand="0" w:noVBand="1"/>
      </w:tblPr>
      <w:tblGrid>
        <w:gridCol w:w="2882"/>
        <w:gridCol w:w="1834"/>
        <w:gridCol w:w="4300"/>
      </w:tblGrid>
      <w:tr w:rsidR="00A57E5C" w14:paraId="027DBEDD" w14:textId="77777777" w:rsidTr="000C148D">
        <w:tc>
          <w:tcPr>
            <w:tcW w:w="0" w:type="auto"/>
          </w:tcPr>
          <w:p w14:paraId="5884FA72" w14:textId="45E67B35" w:rsidR="00E30F96" w:rsidRPr="00E30F96" w:rsidRDefault="00E30F96" w:rsidP="00AD2598">
            <w:pPr>
              <w:adjustRightInd w:val="0"/>
              <w:snapToGrid w:val="0"/>
              <w:spacing w:after="240" w:line="240" w:lineRule="atLeast"/>
              <w:rPr>
                <w:rFonts w:asciiTheme="majorBidi" w:hAnsiTheme="majorBidi" w:cstheme="majorBidi"/>
                <w:b/>
                <w:bCs/>
                <w:sz w:val="24"/>
                <w:szCs w:val="24"/>
                <w:lang w:eastAsia="ko-KR"/>
              </w:rPr>
            </w:pPr>
            <w:r>
              <w:rPr>
                <w:rFonts w:asciiTheme="majorBidi" w:hAnsiTheme="majorBidi" w:cstheme="majorBidi" w:hint="eastAsia"/>
                <w:b/>
                <w:bCs/>
                <w:sz w:val="24"/>
                <w:szCs w:val="24"/>
                <w:lang w:eastAsia="ko-KR"/>
              </w:rPr>
              <w:t>TOOLS THAT MAY BE FREELY USED IN RELATION TO THE ANNIVERSARY</w:t>
            </w:r>
          </w:p>
        </w:tc>
        <w:tc>
          <w:tcPr>
            <w:tcW w:w="0" w:type="auto"/>
          </w:tcPr>
          <w:p w14:paraId="0088D689" w14:textId="1F039159" w:rsidR="00E30F96" w:rsidRPr="00CC5B25" w:rsidRDefault="00CC5B25" w:rsidP="00AD2598">
            <w:pPr>
              <w:adjustRightInd w:val="0"/>
              <w:snapToGrid w:val="0"/>
              <w:spacing w:after="240" w:line="240" w:lineRule="atLeast"/>
              <w:rPr>
                <w:rFonts w:asciiTheme="majorBidi" w:hAnsiTheme="majorBidi" w:cstheme="majorBidi"/>
                <w:b/>
                <w:bCs/>
                <w:sz w:val="24"/>
                <w:szCs w:val="24"/>
                <w:lang w:eastAsia="ko-KR"/>
              </w:rPr>
            </w:pPr>
            <w:r>
              <w:rPr>
                <w:rFonts w:asciiTheme="majorBidi" w:hAnsiTheme="majorBidi" w:cstheme="majorBidi"/>
                <w:b/>
                <w:bCs/>
                <w:sz w:val="24"/>
                <w:szCs w:val="24"/>
                <w:lang w:eastAsia="ko-KR"/>
              </w:rPr>
              <w:t>D</w:t>
            </w:r>
            <w:r>
              <w:rPr>
                <w:rFonts w:asciiTheme="majorBidi" w:hAnsiTheme="majorBidi" w:cstheme="majorBidi" w:hint="eastAsia"/>
                <w:b/>
                <w:bCs/>
                <w:sz w:val="24"/>
                <w:szCs w:val="24"/>
                <w:lang w:eastAsia="ko-KR"/>
              </w:rPr>
              <w:t>ate and place (if relevant)</w:t>
            </w:r>
          </w:p>
        </w:tc>
        <w:tc>
          <w:tcPr>
            <w:tcW w:w="0" w:type="auto"/>
          </w:tcPr>
          <w:p w14:paraId="1C9B078F" w14:textId="1E1CDA54" w:rsidR="00E30F96" w:rsidRPr="000A6C11" w:rsidRDefault="000A6C11" w:rsidP="00AD2598">
            <w:pPr>
              <w:adjustRightInd w:val="0"/>
              <w:snapToGrid w:val="0"/>
              <w:spacing w:after="240" w:line="240" w:lineRule="atLeast"/>
              <w:rPr>
                <w:rFonts w:asciiTheme="majorBidi" w:hAnsiTheme="majorBidi" w:cstheme="majorBidi"/>
                <w:b/>
                <w:bCs/>
                <w:sz w:val="24"/>
                <w:szCs w:val="24"/>
                <w:lang w:eastAsia="ko-KR"/>
              </w:rPr>
            </w:pPr>
            <w:r>
              <w:rPr>
                <w:rFonts w:asciiTheme="majorBidi" w:hAnsiTheme="majorBidi" w:cstheme="majorBidi" w:hint="eastAsia"/>
                <w:sz w:val="24"/>
                <w:szCs w:val="24"/>
                <w:lang w:eastAsia="ko-KR"/>
              </w:rPr>
              <w:t xml:space="preserve"> </w:t>
            </w:r>
            <w:r w:rsidRPr="000A6C11">
              <w:rPr>
                <w:rFonts w:asciiTheme="majorBidi" w:hAnsiTheme="majorBidi" w:cstheme="majorBidi" w:hint="eastAsia"/>
                <w:b/>
                <w:bCs/>
                <w:sz w:val="24"/>
                <w:szCs w:val="24"/>
                <w:lang w:eastAsia="ko-KR"/>
              </w:rPr>
              <w:t>Comments</w:t>
            </w:r>
          </w:p>
        </w:tc>
      </w:tr>
      <w:tr w:rsidR="00A57E5C" w14:paraId="1E1E3C88" w14:textId="77777777" w:rsidTr="000C148D">
        <w:tc>
          <w:tcPr>
            <w:tcW w:w="0" w:type="auto"/>
          </w:tcPr>
          <w:p w14:paraId="3683066F" w14:textId="7919C052" w:rsidR="00F80FA8" w:rsidRPr="00017963" w:rsidRDefault="00F80FA8" w:rsidP="00AD2598">
            <w:pPr>
              <w:adjustRightInd w:val="0"/>
              <w:snapToGrid w:val="0"/>
              <w:spacing w:after="240" w:line="240" w:lineRule="atLeast"/>
              <w:rPr>
                <w:rFonts w:asciiTheme="majorBidi" w:hAnsiTheme="majorBidi" w:cstheme="majorBidi"/>
              </w:rPr>
            </w:pPr>
            <w:r>
              <w:rPr>
                <w:rFonts w:asciiTheme="majorBidi" w:hAnsiTheme="majorBidi" w:cstheme="majorBidi"/>
              </w:rPr>
              <w:t>Anniversary logo and visual materials</w:t>
            </w:r>
          </w:p>
        </w:tc>
        <w:tc>
          <w:tcPr>
            <w:tcW w:w="0" w:type="auto"/>
          </w:tcPr>
          <w:p w14:paraId="5B9A97E1" w14:textId="03AF9A87" w:rsidR="00F80FA8" w:rsidRDefault="00F80FA8"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Under development</w:t>
            </w:r>
          </w:p>
        </w:tc>
        <w:tc>
          <w:tcPr>
            <w:tcW w:w="0" w:type="auto"/>
          </w:tcPr>
          <w:p w14:paraId="54C17E7C" w14:textId="77777777" w:rsidR="00F80FA8" w:rsidRDefault="00F80FA8" w:rsidP="00AD2598">
            <w:pPr>
              <w:adjustRightInd w:val="0"/>
              <w:snapToGrid w:val="0"/>
              <w:spacing w:after="240" w:line="240" w:lineRule="atLeast"/>
              <w:rPr>
                <w:rFonts w:asciiTheme="majorBidi" w:hAnsiTheme="majorBidi" w:cstheme="majorBidi"/>
                <w:sz w:val="24"/>
                <w:szCs w:val="24"/>
                <w:lang w:eastAsia="ko-KR"/>
              </w:rPr>
            </w:pPr>
          </w:p>
        </w:tc>
      </w:tr>
      <w:tr w:rsidR="00A57E5C" w14:paraId="1EC1A58A" w14:textId="77777777" w:rsidTr="000C148D">
        <w:tc>
          <w:tcPr>
            <w:tcW w:w="0" w:type="auto"/>
          </w:tcPr>
          <w:p w14:paraId="613CDA07" w14:textId="31917635" w:rsidR="00547126" w:rsidRDefault="00547126" w:rsidP="00AD2598">
            <w:pPr>
              <w:adjustRightInd w:val="0"/>
              <w:snapToGrid w:val="0"/>
              <w:spacing w:after="240" w:line="240" w:lineRule="atLeast"/>
              <w:rPr>
                <w:rFonts w:asciiTheme="majorBidi" w:hAnsiTheme="majorBidi" w:cstheme="majorBidi"/>
              </w:rPr>
            </w:pPr>
            <w:r>
              <w:rPr>
                <w:rFonts w:asciiTheme="majorBidi" w:hAnsiTheme="majorBidi" w:cstheme="majorBidi"/>
              </w:rPr>
              <w:t>Anniversary webpage</w:t>
            </w:r>
          </w:p>
        </w:tc>
        <w:tc>
          <w:tcPr>
            <w:tcW w:w="0" w:type="auto"/>
          </w:tcPr>
          <w:p w14:paraId="76852245" w14:textId="2C19E33C" w:rsidR="00547126" w:rsidRDefault="00ED5C6D"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Under development</w:t>
            </w:r>
          </w:p>
        </w:tc>
        <w:tc>
          <w:tcPr>
            <w:tcW w:w="0" w:type="auto"/>
          </w:tcPr>
          <w:p w14:paraId="69988F43" w14:textId="4CB64EB2" w:rsidR="00CB0351" w:rsidRPr="00AD2598" w:rsidRDefault="00CB0351" w:rsidP="00CB0351">
            <w:pPr>
              <w:adjustRightInd w:val="0"/>
              <w:snapToGrid w:val="0"/>
              <w:spacing w:after="240" w:line="240" w:lineRule="atLeast"/>
              <w:rPr>
                <w:rFonts w:asciiTheme="majorBidi" w:hAnsiTheme="majorBidi" w:cstheme="majorBidi"/>
                <w:sz w:val="24"/>
                <w:szCs w:val="24"/>
              </w:rPr>
            </w:pPr>
            <w:r w:rsidRPr="00AD2598">
              <w:rPr>
                <w:rFonts w:asciiTheme="majorBidi" w:hAnsiTheme="majorBidi" w:cstheme="majorBidi"/>
                <w:sz w:val="24"/>
                <w:szCs w:val="24"/>
              </w:rPr>
              <w:t xml:space="preserve">A dedicated webpage for the 60th </w:t>
            </w:r>
            <w:r w:rsidR="004F5618">
              <w:rPr>
                <w:rFonts w:asciiTheme="majorBidi" w:hAnsiTheme="majorBidi" w:cstheme="majorBidi"/>
                <w:sz w:val="24"/>
                <w:szCs w:val="24"/>
              </w:rPr>
              <w:t>A</w:t>
            </w:r>
            <w:r w:rsidRPr="00AD2598">
              <w:rPr>
                <w:rFonts w:asciiTheme="majorBidi" w:hAnsiTheme="majorBidi" w:cstheme="majorBidi"/>
                <w:sz w:val="24"/>
                <w:szCs w:val="24"/>
              </w:rPr>
              <w:t>nniversary of the Covenants will be established to:</w:t>
            </w:r>
          </w:p>
          <w:p w14:paraId="1CBCE1F9" w14:textId="77777777" w:rsidR="00CB0351" w:rsidRPr="00AD2598" w:rsidRDefault="00CB0351" w:rsidP="00CB0351">
            <w:pPr>
              <w:numPr>
                <w:ilvl w:val="0"/>
                <w:numId w:val="28"/>
              </w:numPr>
              <w:adjustRightInd w:val="0"/>
              <w:snapToGrid w:val="0"/>
              <w:spacing w:after="240" w:line="240" w:lineRule="atLeast"/>
              <w:rPr>
                <w:rFonts w:asciiTheme="majorBidi" w:hAnsiTheme="majorBidi" w:cstheme="majorBidi"/>
                <w:sz w:val="24"/>
                <w:szCs w:val="24"/>
              </w:rPr>
            </w:pPr>
            <w:r w:rsidRPr="00AD2598">
              <w:rPr>
                <w:rFonts w:asciiTheme="majorBidi" w:hAnsiTheme="majorBidi" w:cstheme="majorBidi"/>
                <w:sz w:val="24"/>
                <w:szCs w:val="24"/>
              </w:rPr>
              <w:t xml:space="preserve">Disseminate information about global, regional and national anniversary </w:t>
            </w:r>
            <w:proofErr w:type="gramStart"/>
            <w:r w:rsidRPr="00AD2598">
              <w:rPr>
                <w:rFonts w:asciiTheme="majorBidi" w:hAnsiTheme="majorBidi" w:cstheme="majorBidi"/>
                <w:sz w:val="24"/>
                <w:szCs w:val="24"/>
              </w:rPr>
              <w:t>activities;</w:t>
            </w:r>
            <w:proofErr w:type="gramEnd"/>
          </w:p>
          <w:p w14:paraId="1535BEC3" w14:textId="4AF0B095" w:rsidR="00CB0351" w:rsidRPr="00AD2598" w:rsidRDefault="00CB0351" w:rsidP="004F5618">
            <w:pPr>
              <w:numPr>
                <w:ilvl w:val="0"/>
                <w:numId w:val="28"/>
              </w:numPr>
              <w:adjustRightInd w:val="0"/>
              <w:snapToGrid w:val="0"/>
              <w:spacing w:after="240" w:line="240" w:lineRule="atLeast"/>
              <w:rPr>
                <w:rFonts w:asciiTheme="majorBidi" w:hAnsiTheme="majorBidi" w:cstheme="majorBidi"/>
                <w:sz w:val="24"/>
                <w:szCs w:val="24"/>
              </w:rPr>
            </w:pPr>
            <w:r w:rsidRPr="00AD2598">
              <w:rPr>
                <w:rFonts w:asciiTheme="majorBidi" w:hAnsiTheme="majorBidi" w:cstheme="majorBidi"/>
                <w:sz w:val="24"/>
                <w:szCs w:val="24"/>
              </w:rPr>
              <w:t>Serve as a repository for</w:t>
            </w:r>
            <w:r w:rsidR="00561178">
              <w:rPr>
                <w:rFonts w:asciiTheme="majorBidi" w:hAnsiTheme="majorBidi" w:cstheme="majorBidi"/>
                <w:sz w:val="24"/>
                <w:szCs w:val="24"/>
              </w:rPr>
              <w:t xml:space="preserve"> materials related to the </w:t>
            </w:r>
            <w:proofErr w:type="gramStart"/>
            <w:r w:rsidR="00561178">
              <w:rPr>
                <w:rFonts w:asciiTheme="majorBidi" w:hAnsiTheme="majorBidi" w:cstheme="majorBidi"/>
                <w:sz w:val="24"/>
                <w:szCs w:val="24"/>
              </w:rPr>
              <w:t>Anniversary;</w:t>
            </w:r>
            <w:proofErr w:type="gramEnd"/>
            <w:r w:rsidRPr="00AD2598">
              <w:rPr>
                <w:rFonts w:asciiTheme="majorBidi" w:hAnsiTheme="majorBidi" w:cstheme="majorBidi"/>
                <w:sz w:val="24"/>
                <w:szCs w:val="24"/>
              </w:rPr>
              <w:t xml:space="preserve"> </w:t>
            </w:r>
          </w:p>
          <w:p w14:paraId="49E4063F" w14:textId="77777777" w:rsidR="00CB0351" w:rsidRPr="00AD2598" w:rsidRDefault="00CB0351" w:rsidP="00CB0351">
            <w:pPr>
              <w:numPr>
                <w:ilvl w:val="0"/>
                <w:numId w:val="28"/>
              </w:numPr>
              <w:adjustRightInd w:val="0"/>
              <w:snapToGrid w:val="0"/>
              <w:spacing w:after="240" w:line="240" w:lineRule="atLeast"/>
              <w:rPr>
                <w:rFonts w:asciiTheme="majorBidi" w:hAnsiTheme="majorBidi" w:cstheme="majorBidi"/>
                <w:sz w:val="24"/>
                <w:szCs w:val="24"/>
              </w:rPr>
            </w:pPr>
            <w:r w:rsidRPr="00AD2598">
              <w:rPr>
                <w:rFonts w:asciiTheme="majorBidi" w:hAnsiTheme="majorBidi" w:cstheme="majorBidi"/>
                <w:sz w:val="24"/>
                <w:szCs w:val="24"/>
              </w:rPr>
              <w:t xml:space="preserve">Provide accessible information for the </w:t>
            </w:r>
            <w:proofErr w:type="gramStart"/>
            <w:r w:rsidRPr="00AD2598">
              <w:rPr>
                <w:rFonts w:asciiTheme="majorBidi" w:hAnsiTheme="majorBidi" w:cstheme="majorBidi"/>
                <w:sz w:val="24"/>
                <w:szCs w:val="24"/>
              </w:rPr>
              <w:t>general public</w:t>
            </w:r>
            <w:proofErr w:type="gramEnd"/>
            <w:r w:rsidRPr="00AD2598">
              <w:rPr>
                <w:rFonts w:asciiTheme="majorBidi" w:hAnsiTheme="majorBidi" w:cstheme="majorBidi"/>
                <w:sz w:val="24"/>
                <w:szCs w:val="24"/>
              </w:rPr>
              <w:t xml:space="preserve"> on how the Covenants shape rights in everyday life and how individuals and organizations can engage with </w:t>
            </w:r>
            <w:r w:rsidRPr="00AD2598">
              <w:rPr>
                <w:rFonts w:asciiTheme="majorBidi" w:hAnsiTheme="majorBidi" w:cstheme="majorBidi"/>
                <w:sz w:val="24"/>
                <w:szCs w:val="24"/>
              </w:rPr>
              <w:lastRenderedPageBreak/>
              <w:t>the Committees and the broader anniversary campaign.</w:t>
            </w:r>
          </w:p>
          <w:p w14:paraId="6C80A833" w14:textId="34C79E37" w:rsidR="00547126" w:rsidRDefault="00CB0351" w:rsidP="00CB0351">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rPr>
              <w:t xml:space="preserve">All contributors to the Anniversary who wish to see their activities listed on the webpage should send information to </w:t>
            </w:r>
            <w:hyperlink r:id="rId11" w:history="1">
              <w:r w:rsidRPr="00E17514">
                <w:rPr>
                  <w:rStyle w:val="Hyperlink"/>
                  <w:rFonts w:asciiTheme="majorBidi" w:hAnsiTheme="majorBidi" w:cstheme="majorBidi"/>
                  <w:sz w:val="24"/>
                  <w:szCs w:val="24"/>
                </w:rPr>
                <w:t>ohchr-cescr@un.org</w:t>
              </w:r>
            </w:hyperlink>
            <w:r>
              <w:rPr>
                <w:rFonts w:asciiTheme="majorBidi" w:hAnsiTheme="majorBidi" w:cstheme="majorBidi"/>
                <w:sz w:val="24"/>
                <w:szCs w:val="24"/>
              </w:rPr>
              <w:t xml:space="preserve"> and </w:t>
            </w:r>
            <w:hyperlink r:id="rId12" w:history="1">
              <w:r w:rsidRPr="00DE74FE">
                <w:rPr>
                  <w:rStyle w:val="Hyperlink"/>
                  <w:rFonts w:asciiTheme="majorBidi" w:hAnsiTheme="majorBidi" w:cstheme="majorBidi"/>
                  <w:sz w:val="24"/>
                  <w:szCs w:val="24"/>
                </w:rPr>
                <w:t>ohchr-ccpr@un.org</w:t>
              </w:r>
            </w:hyperlink>
            <w:r>
              <w:rPr>
                <w:rFonts w:asciiTheme="majorBidi" w:hAnsiTheme="majorBidi" w:cstheme="majorBidi" w:hint="eastAsia"/>
                <w:sz w:val="24"/>
                <w:szCs w:val="24"/>
                <w:lang w:eastAsia="ko-KR"/>
              </w:rPr>
              <w:t xml:space="preserve"> </w:t>
            </w:r>
            <w:r>
              <w:rPr>
                <w:rFonts w:asciiTheme="majorBidi" w:hAnsiTheme="majorBidi" w:cstheme="majorBidi"/>
                <w:sz w:val="24"/>
                <w:szCs w:val="24"/>
                <w:lang w:eastAsia="ko-KR"/>
              </w:rPr>
              <w:t>–</w:t>
            </w:r>
            <w:r>
              <w:rPr>
                <w:rFonts w:asciiTheme="majorBidi" w:hAnsiTheme="majorBidi" w:cstheme="majorBidi" w:hint="eastAsia"/>
                <w:sz w:val="24"/>
                <w:szCs w:val="24"/>
                <w:lang w:eastAsia="ko-KR"/>
              </w:rPr>
              <w:t xml:space="preserve"> please include </w:t>
            </w:r>
            <w:r>
              <w:rPr>
                <w:rFonts w:asciiTheme="majorBidi" w:hAnsiTheme="majorBidi" w:cstheme="majorBidi"/>
                <w:sz w:val="24"/>
                <w:szCs w:val="24"/>
                <w:lang w:eastAsia="ko-KR"/>
              </w:rPr>
              <w:t>“</w:t>
            </w:r>
            <w:r>
              <w:rPr>
                <w:rFonts w:asciiTheme="majorBidi" w:hAnsiTheme="majorBidi" w:cstheme="majorBidi" w:hint="eastAsia"/>
                <w:sz w:val="24"/>
                <w:szCs w:val="24"/>
                <w:lang w:eastAsia="ko-KR"/>
              </w:rPr>
              <w:t>Anniversary</w:t>
            </w:r>
            <w:r>
              <w:rPr>
                <w:rFonts w:asciiTheme="majorBidi" w:hAnsiTheme="majorBidi" w:cstheme="majorBidi"/>
                <w:sz w:val="24"/>
                <w:szCs w:val="24"/>
                <w:lang w:eastAsia="ko-KR"/>
              </w:rPr>
              <w:t>”</w:t>
            </w:r>
            <w:r>
              <w:rPr>
                <w:rFonts w:asciiTheme="majorBidi" w:hAnsiTheme="majorBidi" w:cstheme="majorBidi" w:hint="eastAsia"/>
                <w:sz w:val="24"/>
                <w:szCs w:val="24"/>
                <w:lang w:eastAsia="ko-KR"/>
              </w:rPr>
              <w:t xml:space="preserve"> in the subject line to facilitate handling.</w:t>
            </w:r>
          </w:p>
        </w:tc>
      </w:tr>
      <w:tr w:rsidR="00A57E5C" w14:paraId="0B6A80F0" w14:textId="77777777" w:rsidTr="000C148D">
        <w:tc>
          <w:tcPr>
            <w:tcW w:w="0" w:type="auto"/>
          </w:tcPr>
          <w:p w14:paraId="086ED2DC" w14:textId="0A3FF49C" w:rsidR="006E2D91" w:rsidRPr="00017963" w:rsidRDefault="006E2D91" w:rsidP="00AD2598">
            <w:pPr>
              <w:adjustRightInd w:val="0"/>
              <w:snapToGrid w:val="0"/>
              <w:spacing w:after="240" w:line="240" w:lineRule="atLeast"/>
              <w:rPr>
                <w:rFonts w:asciiTheme="majorBidi" w:hAnsiTheme="majorBidi" w:cstheme="majorBidi"/>
              </w:rPr>
            </w:pPr>
            <w:hyperlink r:id="rId13" w:history="1">
              <w:r w:rsidRPr="006E2D91">
                <w:rPr>
                  <w:rStyle w:val="Hyperlink"/>
                  <w:rFonts w:asciiTheme="majorBidi" w:hAnsiTheme="majorBidi" w:cstheme="majorBidi"/>
                </w:rPr>
                <w:t>Easy to read version of the two Covenants</w:t>
              </w:r>
            </w:hyperlink>
          </w:p>
        </w:tc>
        <w:tc>
          <w:tcPr>
            <w:tcW w:w="0" w:type="auto"/>
          </w:tcPr>
          <w:p w14:paraId="1E9C0270" w14:textId="77777777" w:rsidR="006E2D91" w:rsidRDefault="006E2D91" w:rsidP="00AD2598">
            <w:pPr>
              <w:adjustRightInd w:val="0"/>
              <w:snapToGrid w:val="0"/>
              <w:spacing w:after="240" w:line="240" w:lineRule="atLeast"/>
              <w:rPr>
                <w:rFonts w:asciiTheme="majorBidi" w:hAnsiTheme="majorBidi" w:cstheme="majorBidi"/>
                <w:sz w:val="24"/>
                <w:szCs w:val="24"/>
                <w:lang w:eastAsia="ko-KR"/>
              </w:rPr>
            </w:pPr>
          </w:p>
        </w:tc>
        <w:tc>
          <w:tcPr>
            <w:tcW w:w="0" w:type="auto"/>
          </w:tcPr>
          <w:p w14:paraId="62164539" w14:textId="5892BAB2" w:rsidR="006E2D91" w:rsidRDefault="006F663C"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 xml:space="preserve">An effort will be made to update it </w:t>
            </w:r>
            <w:proofErr w:type="gramStart"/>
            <w:r>
              <w:rPr>
                <w:rFonts w:asciiTheme="majorBidi" w:hAnsiTheme="majorBidi" w:cstheme="majorBidi"/>
                <w:sz w:val="24"/>
                <w:szCs w:val="24"/>
                <w:lang w:eastAsia="ko-KR"/>
              </w:rPr>
              <w:t>during the course of</w:t>
            </w:r>
            <w:proofErr w:type="gramEnd"/>
            <w:r>
              <w:rPr>
                <w:rFonts w:asciiTheme="majorBidi" w:hAnsiTheme="majorBidi" w:cstheme="majorBidi"/>
                <w:sz w:val="24"/>
                <w:szCs w:val="24"/>
                <w:lang w:eastAsia="ko-KR"/>
              </w:rPr>
              <w:t xml:space="preserve"> the year</w:t>
            </w:r>
          </w:p>
        </w:tc>
      </w:tr>
      <w:tr w:rsidR="00A57E5C" w14:paraId="51B172EB" w14:textId="77777777" w:rsidTr="000C148D">
        <w:tc>
          <w:tcPr>
            <w:tcW w:w="0" w:type="auto"/>
          </w:tcPr>
          <w:p w14:paraId="2D0FCEF5" w14:textId="71D54B52" w:rsidR="00E30F96" w:rsidRPr="00017963" w:rsidRDefault="004C63C0" w:rsidP="00AD2598">
            <w:pPr>
              <w:adjustRightInd w:val="0"/>
              <w:snapToGrid w:val="0"/>
              <w:spacing w:after="240" w:line="240" w:lineRule="atLeast"/>
              <w:rPr>
                <w:rFonts w:asciiTheme="majorBidi" w:hAnsiTheme="majorBidi" w:cstheme="majorBidi"/>
                <w:sz w:val="24"/>
                <w:szCs w:val="24"/>
                <w:lang w:eastAsia="ko-KR"/>
              </w:rPr>
            </w:pPr>
            <w:hyperlink r:id="rId14" w:history="1">
              <w:r w:rsidRPr="004C63C0">
                <w:rPr>
                  <w:rStyle w:val="Hyperlink"/>
                  <w:rFonts w:asciiTheme="majorBidi" w:hAnsiTheme="majorBidi" w:cstheme="majorBidi"/>
                </w:rPr>
                <w:t>Training Guide on R</w:t>
              </w:r>
              <w:r w:rsidR="00FA0785" w:rsidRPr="004C63C0">
                <w:rPr>
                  <w:rStyle w:val="Hyperlink"/>
                  <w:rFonts w:asciiTheme="majorBidi" w:hAnsiTheme="majorBidi" w:cstheme="majorBidi"/>
                </w:rPr>
                <w:t xml:space="preserve">eporting </w:t>
              </w:r>
              <w:r w:rsidR="00FA0785" w:rsidRPr="00017963">
                <w:rPr>
                  <w:rStyle w:val="Hyperlink"/>
                  <w:rFonts w:asciiTheme="majorBidi" w:hAnsiTheme="majorBidi" w:cstheme="majorBidi"/>
                </w:rPr>
                <w:t>under the International Covenant on Civil and Political Rights (Part I – Manual) | OHCHR</w:t>
              </w:r>
            </w:hyperlink>
            <w:r w:rsidR="00FA0785" w:rsidRPr="00017963">
              <w:rPr>
                <w:rFonts w:asciiTheme="majorBidi" w:hAnsiTheme="majorBidi" w:cstheme="majorBidi"/>
                <w:lang w:val="en-US"/>
              </w:rPr>
              <w:t xml:space="preserve"> </w:t>
            </w:r>
          </w:p>
        </w:tc>
        <w:tc>
          <w:tcPr>
            <w:tcW w:w="0" w:type="auto"/>
          </w:tcPr>
          <w:p w14:paraId="528364B6" w14:textId="77777777" w:rsidR="00E30F96" w:rsidRDefault="00E30F96" w:rsidP="00AD2598">
            <w:pPr>
              <w:adjustRightInd w:val="0"/>
              <w:snapToGrid w:val="0"/>
              <w:spacing w:after="240" w:line="240" w:lineRule="atLeast"/>
              <w:rPr>
                <w:rFonts w:asciiTheme="majorBidi" w:hAnsiTheme="majorBidi" w:cstheme="majorBidi"/>
                <w:sz w:val="24"/>
                <w:szCs w:val="24"/>
                <w:lang w:eastAsia="ko-KR"/>
              </w:rPr>
            </w:pPr>
          </w:p>
        </w:tc>
        <w:tc>
          <w:tcPr>
            <w:tcW w:w="0" w:type="auto"/>
          </w:tcPr>
          <w:p w14:paraId="15BB68D5" w14:textId="10EDEDBE" w:rsidR="00E30F96" w:rsidRDefault="00C35738"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hint="eastAsia"/>
                <w:sz w:val="24"/>
                <w:szCs w:val="24"/>
                <w:lang w:eastAsia="ko-KR"/>
              </w:rPr>
              <w:t xml:space="preserve">English only for now; French version </w:t>
            </w:r>
            <w:r w:rsidR="00594E1A">
              <w:rPr>
                <w:rFonts w:asciiTheme="majorBidi" w:hAnsiTheme="majorBidi" w:cstheme="majorBidi" w:hint="eastAsia"/>
                <w:sz w:val="24"/>
                <w:szCs w:val="24"/>
                <w:lang w:eastAsia="ko-KR"/>
              </w:rPr>
              <w:t>under development</w:t>
            </w:r>
          </w:p>
        </w:tc>
      </w:tr>
      <w:tr w:rsidR="00A57E5C" w:rsidRPr="002F1F63" w14:paraId="7DB3298B" w14:textId="77777777" w:rsidTr="000C148D">
        <w:tc>
          <w:tcPr>
            <w:tcW w:w="0" w:type="auto"/>
          </w:tcPr>
          <w:p w14:paraId="2FD90669" w14:textId="5546CE41" w:rsidR="00892632" w:rsidRPr="002F1F63" w:rsidRDefault="00346356" w:rsidP="0022406A">
            <w:pPr>
              <w:rPr>
                <w:rFonts w:asciiTheme="majorBidi" w:hAnsiTheme="majorBidi" w:cstheme="majorBidi"/>
              </w:rPr>
            </w:pPr>
            <w:r w:rsidRPr="002F1F63">
              <w:rPr>
                <w:rFonts w:asciiTheme="majorBidi" w:hAnsiTheme="majorBidi" w:cstheme="majorBidi"/>
              </w:rPr>
              <w:t xml:space="preserve">Impact stories about </w:t>
            </w:r>
            <w:r w:rsidR="002F1F63" w:rsidRPr="002F1F63">
              <w:rPr>
                <w:rFonts w:asciiTheme="majorBidi" w:hAnsiTheme="majorBidi" w:cstheme="majorBidi"/>
              </w:rPr>
              <w:t>the Human Rights Committee</w:t>
            </w:r>
          </w:p>
        </w:tc>
        <w:tc>
          <w:tcPr>
            <w:tcW w:w="0" w:type="auto"/>
          </w:tcPr>
          <w:p w14:paraId="33D7A497" w14:textId="77777777" w:rsidR="00892632" w:rsidRPr="002F1F63" w:rsidRDefault="00892632" w:rsidP="00AD2598">
            <w:pPr>
              <w:adjustRightInd w:val="0"/>
              <w:snapToGrid w:val="0"/>
              <w:spacing w:after="240" w:line="240" w:lineRule="atLeast"/>
              <w:rPr>
                <w:rFonts w:asciiTheme="majorBidi" w:hAnsiTheme="majorBidi" w:cstheme="majorBidi"/>
                <w:sz w:val="24"/>
                <w:szCs w:val="24"/>
                <w:lang w:eastAsia="ko-KR"/>
              </w:rPr>
            </w:pPr>
          </w:p>
        </w:tc>
        <w:tc>
          <w:tcPr>
            <w:tcW w:w="0" w:type="auto"/>
          </w:tcPr>
          <w:p w14:paraId="72D20267" w14:textId="77777777" w:rsidR="00892632" w:rsidRPr="002F1F63" w:rsidRDefault="00892632" w:rsidP="00AD2598">
            <w:pPr>
              <w:adjustRightInd w:val="0"/>
              <w:snapToGrid w:val="0"/>
              <w:spacing w:after="240" w:line="240" w:lineRule="atLeast"/>
              <w:rPr>
                <w:rFonts w:asciiTheme="majorBidi" w:hAnsiTheme="majorBidi" w:cstheme="majorBidi"/>
                <w:sz w:val="24"/>
                <w:szCs w:val="24"/>
                <w:lang w:eastAsia="ko-KR"/>
              </w:rPr>
            </w:pPr>
          </w:p>
        </w:tc>
      </w:tr>
      <w:tr w:rsidR="00A57E5C" w:rsidRPr="008246B3" w14:paraId="2E92D6E7" w14:textId="77777777" w:rsidTr="000C148D">
        <w:tc>
          <w:tcPr>
            <w:tcW w:w="0" w:type="auto"/>
          </w:tcPr>
          <w:p w14:paraId="1F927C69" w14:textId="6E0BC928" w:rsidR="00E30F96" w:rsidRPr="008246B3" w:rsidRDefault="008246B3" w:rsidP="0022406A">
            <w:pPr>
              <w:rPr>
                <w:rFonts w:asciiTheme="majorBidi" w:hAnsiTheme="majorBidi" w:cstheme="majorBidi"/>
                <w:lang w:val="en-US"/>
              </w:rPr>
            </w:pPr>
            <w:hyperlink r:id="rId15" w:history="1">
              <w:r w:rsidRPr="008246B3">
                <w:rPr>
                  <w:rStyle w:val="Hyperlink"/>
                  <w:rFonts w:asciiTheme="majorBidi" w:hAnsiTheme="majorBidi" w:cstheme="majorBidi"/>
                </w:rPr>
                <w:t>T</w:t>
              </w:r>
              <w:r w:rsidR="0022406A" w:rsidRPr="008246B3">
                <w:rPr>
                  <w:rStyle w:val="Hyperlink"/>
                  <w:rFonts w:asciiTheme="majorBidi" w:hAnsiTheme="majorBidi" w:cstheme="majorBidi"/>
                </w:rPr>
                <w:t>raining</w:t>
              </w:r>
              <w:r w:rsidRPr="008246B3">
                <w:rPr>
                  <w:rStyle w:val="Hyperlink"/>
                  <w:rFonts w:asciiTheme="majorBidi" w:hAnsiTheme="majorBidi" w:cstheme="majorBidi"/>
                </w:rPr>
                <w:t xml:space="preserve"> </w:t>
              </w:r>
              <w:r w:rsidR="0022406A" w:rsidRPr="008246B3">
                <w:rPr>
                  <w:rStyle w:val="Hyperlink"/>
                  <w:rFonts w:asciiTheme="majorBidi" w:hAnsiTheme="majorBidi" w:cstheme="majorBidi"/>
                </w:rPr>
                <w:t>toolkit</w:t>
              </w:r>
              <w:r w:rsidRPr="008246B3">
                <w:rPr>
                  <w:rStyle w:val="Hyperlink"/>
                  <w:rFonts w:asciiTheme="majorBidi" w:hAnsiTheme="majorBidi" w:cstheme="majorBidi"/>
                </w:rPr>
                <w:t xml:space="preserve"> on the I</w:t>
              </w:r>
              <w:r w:rsidR="0022406A" w:rsidRPr="008246B3">
                <w:rPr>
                  <w:rStyle w:val="Hyperlink"/>
                  <w:rFonts w:asciiTheme="majorBidi" w:hAnsiTheme="majorBidi" w:cstheme="majorBidi"/>
                </w:rPr>
                <w:t>nternational</w:t>
              </w:r>
              <w:r w:rsidRPr="008246B3">
                <w:rPr>
                  <w:rStyle w:val="Hyperlink"/>
                  <w:rFonts w:asciiTheme="majorBidi" w:hAnsiTheme="majorBidi" w:cstheme="majorBidi"/>
                </w:rPr>
                <w:t xml:space="preserve"> C</w:t>
              </w:r>
              <w:r w:rsidR="0022406A" w:rsidRPr="008246B3">
                <w:rPr>
                  <w:rStyle w:val="Hyperlink"/>
                  <w:rFonts w:asciiTheme="majorBidi" w:hAnsiTheme="majorBidi" w:cstheme="majorBidi"/>
                </w:rPr>
                <w:t>ovenant</w:t>
              </w:r>
              <w:r w:rsidRPr="008246B3">
                <w:rPr>
                  <w:rStyle w:val="Hyperlink"/>
                  <w:rFonts w:asciiTheme="majorBidi" w:hAnsiTheme="majorBidi" w:cstheme="majorBidi"/>
                </w:rPr>
                <w:t xml:space="preserve"> on </w:t>
              </w:r>
              <w:r w:rsidR="00A57E5C">
                <w:rPr>
                  <w:rStyle w:val="Hyperlink"/>
                  <w:rFonts w:asciiTheme="majorBidi" w:hAnsiTheme="majorBidi" w:cstheme="majorBidi"/>
                </w:rPr>
                <w:t>E</w:t>
              </w:r>
              <w:r w:rsidRPr="008246B3">
                <w:rPr>
                  <w:rStyle w:val="Hyperlink"/>
                  <w:rFonts w:asciiTheme="majorBidi" w:hAnsiTheme="majorBidi" w:cstheme="majorBidi"/>
                </w:rPr>
                <w:t xml:space="preserve">conomic, </w:t>
              </w:r>
              <w:r w:rsidR="00A57E5C">
                <w:rPr>
                  <w:rStyle w:val="Hyperlink"/>
                  <w:rFonts w:asciiTheme="majorBidi" w:hAnsiTheme="majorBidi" w:cstheme="majorBidi"/>
                </w:rPr>
                <w:t>S</w:t>
              </w:r>
              <w:r w:rsidRPr="008246B3">
                <w:rPr>
                  <w:rStyle w:val="Hyperlink"/>
                  <w:rFonts w:asciiTheme="majorBidi" w:hAnsiTheme="majorBidi" w:cstheme="majorBidi"/>
                </w:rPr>
                <w:t xml:space="preserve">ocial and </w:t>
              </w:r>
              <w:r w:rsidR="00A57E5C">
                <w:rPr>
                  <w:rStyle w:val="Hyperlink"/>
                  <w:rFonts w:asciiTheme="majorBidi" w:hAnsiTheme="majorBidi" w:cstheme="majorBidi"/>
                </w:rPr>
                <w:t>C</w:t>
              </w:r>
              <w:r w:rsidR="0022406A" w:rsidRPr="008246B3">
                <w:rPr>
                  <w:rStyle w:val="Hyperlink"/>
                  <w:rFonts w:asciiTheme="majorBidi" w:hAnsiTheme="majorBidi" w:cstheme="majorBidi"/>
                </w:rPr>
                <w:t>ultural</w:t>
              </w:r>
              <w:r w:rsidRPr="008246B3">
                <w:rPr>
                  <w:rStyle w:val="Hyperlink"/>
                  <w:rFonts w:asciiTheme="majorBidi" w:hAnsiTheme="majorBidi" w:cstheme="majorBidi"/>
                </w:rPr>
                <w:t xml:space="preserve"> </w:t>
              </w:r>
              <w:r w:rsidR="00A57E5C">
                <w:rPr>
                  <w:rStyle w:val="Hyperlink"/>
                  <w:rFonts w:asciiTheme="majorBidi" w:hAnsiTheme="majorBidi" w:cstheme="majorBidi"/>
                </w:rPr>
                <w:t>R</w:t>
              </w:r>
              <w:r w:rsidRPr="008246B3">
                <w:rPr>
                  <w:rStyle w:val="Hyperlink"/>
                  <w:rFonts w:asciiTheme="majorBidi" w:hAnsiTheme="majorBidi" w:cstheme="majorBidi"/>
                </w:rPr>
                <w:t xml:space="preserve">ights - </w:t>
              </w:r>
              <w:r w:rsidR="0022406A" w:rsidRPr="008246B3">
                <w:rPr>
                  <w:rStyle w:val="Hyperlink"/>
                  <w:rFonts w:asciiTheme="majorBidi" w:hAnsiTheme="majorBidi" w:cstheme="majorBidi"/>
                </w:rPr>
                <w:t>en.pdf</w:t>
              </w:r>
            </w:hyperlink>
          </w:p>
        </w:tc>
        <w:tc>
          <w:tcPr>
            <w:tcW w:w="0" w:type="auto"/>
          </w:tcPr>
          <w:p w14:paraId="51BB9638" w14:textId="77777777" w:rsidR="00E30F96" w:rsidRPr="008246B3" w:rsidRDefault="00E30F96" w:rsidP="00AD2598">
            <w:pPr>
              <w:adjustRightInd w:val="0"/>
              <w:snapToGrid w:val="0"/>
              <w:spacing w:after="240" w:line="240" w:lineRule="atLeast"/>
              <w:rPr>
                <w:rFonts w:asciiTheme="majorBidi" w:hAnsiTheme="majorBidi" w:cstheme="majorBidi"/>
                <w:sz w:val="24"/>
                <w:szCs w:val="24"/>
                <w:lang w:eastAsia="ko-KR"/>
              </w:rPr>
            </w:pPr>
          </w:p>
        </w:tc>
        <w:tc>
          <w:tcPr>
            <w:tcW w:w="0" w:type="auto"/>
          </w:tcPr>
          <w:p w14:paraId="247EC686" w14:textId="73E3CEB8" w:rsidR="00E30F96" w:rsidRPr="007067DD" w:rsidRDefault="007067DD" w:rsidP="00AD2598">
            <w:pPr>
              <w:adjustRightInd w:val="0"/>
              <w:snapToGrid w:val="0"/>
              <w:spacing w:after="240" w:line="240" w:lineRule="atLeast"/>
              <w:rPr>
                <w:rFonts w:asciiTheme="majorBidi" w:hAnsiTheme="majorBidi" w:cstheme="majorBidi"/>
                <w:sz w:val="24"/>
                <w:szCs w:val="24"/>
                <w:lang w:eastAsia="ko-KR"/>
              </w:rPr>
            </w:pPr>
            <w:r w:rsidRPr="007067DD">
              <w:rPr>
                <w:rFonts w:asciiTheme="majorBidi" w:hAnsiTheme="majorBidi" w:cstheme="majorBidi"/>
                <w:sz w:val="24"/>
                <w:szCs w:val="24"/>
                <w:lang w:eastAsia="ko-KR"/>
              </w:rPr>
              <w:t>T</w:t>
            </w:r>
            <w:r w:rsidRPr="007067DD">
              <w:rPr>
                <w:rFonts w:asciiTheme="majorBidi" w:hAnsiTheme="majorBidi" w:cstheme="majorBidi"/>
                <w:lang w:eastAsia="ko-KR"/>
              </w:rPr>
              <w:t>raining modules on reporting under the Covenant</w:t>
            </w:r>
          </w:p>
        </w:tc>
      </w:tr>
      <w:tr w:rsidR="00A57E5C" w14:paraId="16F4C19C" w14:textId="77777777" w:rsidTr="000C148D">
        <w:tc>
          <w:tcPr>
            <w:tcW w:w="0" w:type="auto"/>
          </w:tcPr>
          <w:p w14:paraId="524B15B0" w14:textId="4417CE46" w:rsidR="00E30F96" w:rsidRDefault="0022406A"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e-course on economic, social and cultural rights</w:t>
            </w:r>
          </w:p>
        </w:tc>
        <w:tc>
          <w:tcPr>
            <w:tcW w:w="0" w:type="auto"/>
          </w:tcPr>
          <w:p w14:paraId="258BDC80" w14:textId="03D4E7E5" w:rsidR="00E30F96" w:rsidRDefault="0022406A"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Under development</w:t>
            </w:r>
            <w:r w:rsidR="007164FB">
              <w:rPr>
                <w:rFonts w:asciiTheme="majorBidi" w:hAnsiTheme="majorBidi" w:cstheme="majorBidi"/>
                <w:sz w:val="24"/>
                <w:szCs w:val="24"/>
                <w:lang w:eastAsia="ko-KR"/>
              </w:rPr>
              <w:t xml:space="preserve">, aimed at </w:t>
            </w:r>
            <w:proofErr w:type="gramStart"/>
            <w:r w:rsidR="007164FB">
              <w:rPr>
                <w:rFonts w:asciiTheme="majorBidi" w:hAnsiTheme="majorBidi" w:cstheme="majorBidi"/>
                <w:sz w:val="24"/>
                <w:szCs w:val="24"/>
                <w:lang w:eastAsia="ko-KR"/>
              </w:rPr>
              <w:t>release</w:t>
            </w:r>
            <w:proofErr w:type="gramEnd"/>
            <w:r w:rsidR="007164FB">
              <w:rPr>
                <w:rFonts w:asciiTheme="majorBidi" w:hAnsiTheme="majorBidi" w:cstheme="majorBidi"/>
                <w:sz w:val="24"/>
                <w:szCs w:val="24"/>
                <w:lang w:eastAsia="ko-KR"/>
              </w:rPr>
              <w:t xml:space="preserve"> this year</w:t>
            </w:r>
          </w:p>
        </w:tc>
        <w:tc>
          <w:tcPr>
            <w:tcW w:w="0" w:type="auto"/>
          </w:tcPr>
          <w:p w14:paraId="0196F2FF" w14:textId="77777777" w:rsidR="00E30F96" w:rsidRDefault="00E30F96" w:rsidP="00AD2598">
            <w:pPr>
              <w:adjustRightInd w:val="0"/>
              <w:snapToGrid w:val="0"/>
              <w:spacing w:after="240" w:line="240" w:lineRule="atLeast"/>
              <w:rPr>
                <w:rFonts w:asciiTheme="majorBidi" w:hAnsiTheme="majorBidi" w:cstheme="majorBidi"/>
                <w:sz w:val="24"/>
                <w:szCs w:val="24"/>
                <w:lang w:eastAsia="ko-KR"/>
              </w:rPr>
            </w:pPr>
          </w:p>
        </w:tc>
      </w:tr>
      <w:tr w:rsidR="00A57E5C" w:rsidRPr="002F1F63" w14:paraId="63B46783" w14:textId="77777777" w:rsidTr="000C148D">
        <w:tc>
          <w:tcPr>
            <w:tcW w:w="0" w:type="auto"/>
          </w:tcPr>
          <w:p w14:paraId="46B42E27" w14:textId="09EEBB06" w:rsidR="00E30F96" w:rsidRPr="002F1F63" w:rsidRDefault="002F1F63" w:rsidP="00AD2598">
            <w:pPr>
              <w:adjustRightInd w:val="0"/>
              <w:snapToGrid w:val="0"/>
              <w:spacing w:after="240" w:line="240" w:lineRule="atLeast"/>
              <w:rPr>
                <w:rFonts w:asciiTheme="majorBidi" w:hAnsiTheme="majorBidi" w:cstheme="majorBidi"/>
                <w:lang w:eastAsia="ko-KR"/>
              </w:rPr>
            </w:pPr>
            <w:r w:rsidRPr="002F1F63">
              <w:rPr>
                <w:rFonts w:asciiTheme="majorBidi" w:hAnsiTheme="majorBidi" w:cstheme="majorBidi"/>
                <w:lang w:eastAsia="ko-KR"/>
              </w:rPr>
              <w:t>Impact stories about the Committee on Economic, Social and Cultural Rights</w:t>
            </w:r>
          </w:p>
        </w:tc>
        <w:tc>
          <w:tcPr>
            <w:tcW w:w="0" w:type="auto"/>
          </w:tcPr>
          <w:p w14:paraId="095B6128" w14:textId="77777777" w:rsidR="00E30F96" w:rsidRPr="002F1F63" w:rsidRDefault="00E30F96" w:rsidP="00AD2598">
            <w:pPr>
              <w:adjustRightInd w:val="0"/>
              <w:snapToGrid w:val="0"/>
              <w:spacing w:after="240" w:line="240" w:lineRule="atLeast"/>
              <w:rPr>
                <w:rFonts w:asciiTheme="majorBidi" w:hAnsiTheme="majorBidi" w:cstheme="majorBidi"/>
                <w:lang w:eastAsia="ko-KR"/>
              </w:rPr>
            </w:pPr>
          </w:p>
        </w:tc>
        <w:tc>
          <w:tcPr>
            <w:tcW w:w="0" w:type="auto"/>
          </w:tcPr>
          <w:p w14:paraId="11AAE233" w14:textId="77777777" w:rsidR="00E30F96" w:rsidRPr="002F1F63" w:rsidRDefault="00E30F96" w:rsidP="00AD2598">
            <w:pPr>
              <w:adjustRightInd w:val="0"/>
              <w:snapToGrid w:val="0"/>
              <w:spacing w:after="240" w:line="240" w:lineRule="atLeast"/>
              <w:rPr>
                <w:rFonts w:asciiTheme="majorBidi" w:hAnsiTheme="majorBidi" w:cstheme="majorBidi"/>
                <w:lang w:eastAsia="ko-KR"/>
              </w:rPr>
            </w:pPr>
          </w:p>
        </w:tc>
      </w:tr>
      <w:tr w:rsidR="00A57E5C" w14:paraId="592E00DB" w14:textId="77777777" w:rsidTr="000C148D">
        <w:tc>
          <w:tcPr>
            <w:tcW w:w="0" w:type="auto"/>
          </w:tcPr>
          <w:p w14:paraId="1AF3F425" w14:textId="651B59FF" w:rsidR="00E30F96" w:rsidRDefault="00B761B8"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 xml:space="preserve">Main webpages of the </w:t>
            </w:r>
            <w:hyperlink r:id="rId16" w:history="1">
              <w:r w:rsidRPr="00B761B8">
                <w:rPr>
                  <w:rStyle w:val="Hyperlink"/>
                  <w:rFonts w:asciiTheme="majorBidi" w:hAnsiTheme="majorBidi" w:cstheme="majorBidi"/>
                  <w:sz w:val="24"/>
                  <w:szCs w:val="24"/>
                  <w:lang w:eastAsia="ko-KR"/>
                </w:rPr>
                <w:t>Human Rights Committee</w:t>
              </w:r>
            </w:hyperlink>
            <w:r>
              <w:rPr>
                <w:rFonts w:asciiTheme="majorBidi" w:hAnsiTheme="majorBidi" w:cstheme="majorBidi"/>
                <w:sz w:val="24"/>
                <w:szCs w:val="24"/>
                <w:lang w:eastAsia="ko-KR"/>
              </w:rPr>
              <w:t xml:space="preserve"> and the </w:t>
            </w:r>
            <w:hyperlink r:id="rId17" w:history="1">
              <w:r w:rsidRPr="00B761B8">
                <w:rPr>
                  <w:rStyle w:val="Hyperlink"/>
                  <w:rFonts w:asciiTheme="majorBidi" w:hAnsiTheme="majorBidi" w:cstheme="majorBidi"/>
                  <w:sz w:val="24"/>
                  <w:szCs w:val="24"/>
                  <w:lang w:eastAsia="ko-KR"/>
                </w:rPr>
                <w:t>Committee on Economic, Social and Cultural Rights</w:t>
              </w:r>
            </w:hyperlink>
          </w:p>
        </w:tc>
        <w:tc>
          <w:tcPr>
            <w:tcW w:w="0" w:type="auto"/>
          </w:tcPr>
          <w:p w14:paraId="1BE9E3F8" w14:textId="77777777" w:rsidR="00E30F96" w:rsidRDefault="00E30F96" w:rsidP="00AD2598">
            <w:pPr>
              <w:adjustRightInd w:val="0"/>
              <w:snapToGrid w:val="0"/>
              <w:spacing w:after="240" w:line="240" w:lineRule="atLeast"/>
              <w:rPr>
                <w:rFonts w:asciiTheme="majorBidi" w:hAnsiTheme="majorBidi" w:cstheme="majorBidi"/>
                <w:sz w:val="24"/>
                <w:szCs w:val="24"/>
                <w:lang w:eastAsia="ko-KR"/>
              </w:rPr>
            </w:pPr>
          </w:p>
        </w:tc>
        <w:tc>
          <w:tcPr>
            <w:tcW w:w="0" w:type="auto"/>
          </w:tcPr>
          <w:p w14:paraId="76DB613B" w14:textId="5C23CF61" w:rsidR="00E30F96" w:rsidRDefault="00B761B8" w:rsidP="00AD2598">
            <w:pPr>
              <w:adjustRightInd w:val="0"/>
              <w:snapToGrid w:val="0"/>
              <w:spacing w:after="240" w:line="240" w:lineRule="atLeast"/>
              <w:rPr>
                <w:rFonts w:asciiTheme="majorBidi" w:hAnsiTheme="majorBidi" w:cstheme="majorBidi"/>
                <w:sz w:val="24"/>
                <w:szCs w:val="24"/>
                <w:lang w:eastAsia="ko-KR"/>
              </w:rPr>
            </w:pPr>
            <w:r>
              <w:rPr>
                <w:rFonts w:asciiTheme="majorBidi" w:hAnsiTheme="majorBidi" w:cstheme="majorBidi"/>
                <w:sz w:val="24"/>
                <w:szCs w:val="24"/>
                <w:lang w:eastAsia="ko-KR"/>
              </w:rPr>
              <w:t>For basic information about the two Committees</w:t>
            </w:r>
          </w:p>
        </w:tc>
      </w:tr>
    </w:tbl>
    <w:p w14:paraId="2864AD0B" w14:textId="77777777" w:rsidR="00E30F96" w:rsidRPr="003E2B5C" w:rsidRDefault="00E30F96" w:rsidP="00AD2598">
      <w:pPr>
        <w:adjustRightInd w:val="0"/>
        <w:snapToGrid w:val="0"/>
        <w:spacing w:after="240" w:line="240" w:lineRule="atLeast"/>
        <w:rPr>
          <w:rFonts w:asciiTheme="majorBidi" w:hAnsiTheme="majorBidi" w:cstheme="majorBidi"/>
          <w:sz w:val="24"/>
          <w:szCs w:val="24"/>
          <w:lang w:eastAsia="ko-KR"/>
        </w:rPr>
      </w:pPr>
    </w:p>
    <w:p w14:paraId="22C8A4AE" w14:textId="06627D4F" w:rsidR="00693CDD" w:rsidRPr="00AD2598" w:rsidRDefault="00693CDD" w:rsidP="00AD2598">
      <w:pPr>
        <w:adjustRightInd w:val="0"/>
        <w:snapToGrid w:val="0"/>
        <w:spacing w:after="240" w:line="240" w:lineRule="atLeast"/>
        <w:rPr>
          <w:rFonts w:asciiTheme="majorBidi" w:hAnsiTheme="majorBidi" w:cstheme="majorBidi"/>
          <w:sz w:val="24"/>
          <w:szCs w:val="24"/>
        </w:rPr>
      </w:pPr>
    </w:p>
    <w:sectPr w:rsidR="00693CDD" w:rsidRPr="00AD2598" w:rsidSect="004B4042">
      <w:footerReference w:type="default" r:id="rId1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A9A99" w14:textId="77777777" w:rsidR="0058625B" w:rsidRDefault="0058625B" w:rsidP="00821FB4">
      <w:pPr>
        <w:spacing w:after="0" w:line="240" w:lineRule="auto"/>
      </w:pPr>
      <w:r>
        <w:separator/>
      </w:r>
    </w:p>
  </w:endnote>
  <w:endnote w:type="continuationSeparator" w:id="0">
    <w:p w14:paraId="54DB616A" w14:textId="77777777" w:rsidR="0058625B" w:rsidRDefault="0058625B" w:rsidP="0082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53015836"/>
      <w:docPartObj>
        <w:docPartGallery w:val="Page Numbers (Bottom of Page)"/>
        <w:docPartUnique/>
      </w:docPartObj>
    </w:sdtPr>
    <w:sdtEndPr>
      <w:rPr>
        <w:noProof/>
      </w:rPr>
    </w:sdtEndPr>
    <w:sdtContent>
      <w:p w14:paraId="1213093C" w14:textId="54BBB21C" w:rsidR="00821FB4" w:rsidRPr="00821FB4" w:rsidRDefault="00821FB4">
        <w:pPr>
          <w:pStyle w:val="Footer"/>
          <w:jc w:val="right"/>
          <w:rPr>
            <w:rFonts w:ascii="Times New Roman" w:hAnsi="Times New Roman" w:cs="Times New Roman"/>
          </w:rPr>
        </w:pPr>
        <w:r w:rsidRPr="00821FB4">
          <w:rPr>
            <w:rFonts w:ascii="Times New Roman" w:hAnsi="Times New Roman" w:cs="Times New Roman"/>
          </w:rPr>
          <w:fldChar w:fldCharType="begin"/>
        </w:r>
        <w:r w:rsidRPr="00821FB4">
          <w:rPr>
            <w:rFonts w:ascii="Times New Roman" w:hAnsi="Times New Roman" w:cs="Times New Roman"/>
          </w:rPr>
          <w:instrText xml:space="preserve"> PAGE   \* MERGEFORMAT </w:instrText>
        </w:r>
        <w:r w:rsidRPr="00821FB4">
          <w:rPr>
            <w:rFonts w:ascii="Times New Roman" w:hAnsi="Times New Roman" w:cs="Times New Roman"/>
          </w:rPr>
          <w:fldChar w:fldCharType="separate"/>
        </w:r>
        <w:r w:rsidRPr="00821FB4">
          <w:rPr>
            <w:rFonts w:ascii="Times New Roman" w:hAnsi="Times New Roman" w:cs="Times New Roman"/>
            <w:noProof/>
          </w:rPr>
          <w:t>2</w:t>
        </w:r>
        <w:r w:rsidRPr="00821FB4">
          <w:rPr>
            <w:rFonts w:ascii="Times New Roman" w:hAnsi="Times New Roman" w:cs="Times New Roman"/>
            <w:noProof/>
          </w:rPr>
          <w:fldChar w:fldCharType="end"/>
        </w:r>
      </w:p>
    </w:sdtContent>
  </w:sdt>
  <w:p w14:paraId="3BF3FFE7" w14:textId="77777777" w:rsidR="00821FB4" w:rsidRPr="00821FB4" w:rsidRDefault="00821FB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AA7B" w14:textId="77777777" w:rsidR="0058625B" w:rsidRDefault="0058625B" w:rsidP="00821FB4">
      <w:pPr>
        <w:spacing w:after="0" w:line="240" w:lineRule="auto"/>
      </w:pPr>
      <w:r>
        <w:separator/>
      </w:r>
    </w:p>
  </w:footnote>
  <w:footnote w:type="continuationSeparator" w:id="0">
    <w:p w14:paraId="75839F0E" w14:textId="77777777" w:rsidR="0058625B" w:rsidRDefault="0058625B" w:rsidP="00821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76C"/>
    <w:multiLevelType w:val="hybridMultilevel"/>
    <w:tmpl w:val="DE08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930F3"/>
    <w:multiLevelType w:val="hybridMultilevel"/>
    <w:tmpl w:val="498AACC8"/>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AC605D8"/>
    <w:multiLevelType w:val="multilevel"/>
    <w:tmpl w:val="D368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32371"/>
    <w:multiLevelType w:val="hybridMultilevel"/>
    <w:tmpl w:val="D4C2A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F5836"/>
    <w:multiLevelType w:val="hybridMultilevel"/>
    <w:tmpl w:val="9F74CF32"/>
    <w:lvl w:ilvl="0" w:tplc="16C49F24">
      <w:numFmt w:val="bullet"/>
      <w:lvlText w:val="-"/>
      <w:lvlJc w:val="left"/>
      <w:pPr>
        <w:ind w:left="720" w:hanging="360"/>
      </w:pPr>
      <w:rPr>
        <w:rFonts w:ascii="Times New Roman" w:eastAsia="Batang"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0926869"/>
    <w:multiLevelType w:val="hybridMultilevel"/>
    <w:tmpl w:val="7D0A7DAA"/>
    <w:lvl w:ilvl="0" w:tplc="985EDEBC">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367B6A"/>
    <w:multiLevelType w:val="hybridMultilevel"/>
    <w:tmpl w:val="B7CA3144"/>
    <w:lvl w:ilvl="0" w:tplc="16C49F24">
      <w:numFmt w:val="bullet"/>
      <w:lvlText w:val="-"/>
      <w:lvlJc w:val="left"/>
      <w:pPr>
        <w:ind w:left="1080" w:hanging="360"/>
      </w:pPr>
      <w:rPr>
        <w:rFonts w:ascii="Times New Roman" w:eastAsia="Batang"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1E8C0649"/>
    <w:multiLevelType w:val="multilevel"/>
    <w:tmpl w:val="9312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360B2"/>
    <w:multiLevelType w:val="hybridMultilevel"/>
    <w:tmpl w:val="6DD278F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57531"/>
    <w:multiLevelType w:val="multilevel"/>
    <w:tmpl w:val="6CC412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2CB7DAD"/>
    <w:multiLevelType w:val="multilevel"/>
    <w:tmpl w:val="166A514E"/>
    <w:lvl w:ilvl="0">
      <w:start w:val="1"/>
      <w:numFmt w:val="decimal"/>
      <w:lvlText w:val="%1."/>
      <w:lvlJc w:val="left"/>
      <w:pPr>
        <w:ind w:left="360" w:hanging="360"/>
      </w:pPr>
      <w:rPr>
        <w:rFonts w:hint="default"/>
        <w:b w:val="0"/>
        <w:bCs w:val="0"/>
      </w:rPr>
    </w:lvl>
    <w:lvl w:ilvl="1">
      <w:start w:val="1"/>
      <w:numFmt w:val="decimal"/>
      <w:isLgl/>
      <w:lvlText w:val="%1.%2."/>
      <w:lvlJc w:val="left"/>
      <w:pPr>
        <w:ind w:left="447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71D2BB0"/>
    <w:multiLevelType w:val="hybridMultilevel"/>
    <w:tmpl w:val="BD3E823C"/>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E27F7"/>
    <w:multiLevelType w:val="hybridMultilevel"/>
    <w:tmpl w:val="F5BA79BE"/>
    <w:lvl w:ilvl="0" w:tplc="2000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48925C1"/>
    <w:multiLevelType w:val="hybridMultilevel"/>
    <w:tmpl w:val="2CB0C1AC"/>
    <w:lvl w:ilvl="0" w:tplc="2000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52E69E1"/>
    <w:multiLevelType w:val="multilevel"/>
    <w:tmpl w:val="54B4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F3FF9"/>
    <w:multiLevelType w:val="multilevel"/>
    <w:tmpl w:val="F9E6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3B1691"/>
    <w:multiLevelType w:val="hybridMultilevel"/>
    <w:tmpl w:val="E494A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0D2130"/>
    <w:multiLevelType w:val="hybridMultilevel"/>
    <w:tmpl w:val="6BAAED58"/>
    <w:lvl w:ilvl="0" w:tplc="2000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016577B"/>
    <w:multiLevelType w:val="hybridMultilevel"/>
    <w:tmpl w:val="C32E5268"/>
    <w:lvl w:ilvl="0" w:tplc="D86414F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84EC2"/>
    <w:multiLevelType w:val="hybridMultilevel"/>
    <w:tmpl w:val="78E4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0929FC"/>
    <w:multiLevelType w:val="hybridMultilevel"/>
    <w:tmpl w:val="F0E4048E"/>
    <w:lvl w:ilvl="0" w:tplc="2000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9685B49"/>
    <w:multiLevelType w:val="multilevel"/>
    <w:tmpl w:val="ACF48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A281B"/>
    <w:multiLevelType w:val="hybridMultilevel"/>
    <w:tmpl w:val="8E94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129A2"/>
    <w:multiLevelType w:val="hybridMultilevel"/>
    <w:tmpl w:val="BC84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8844DC"/>
    <w:multiLevelType w:val="hybridMultilevel"/>
    <w:tmpl w:val="EDA69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B60398"/>
    <w:multiLevelType w:val="hybridMultilevel"/>
    <w:tmpl w:val="CE94B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6E04E1"/>
    <w:multiLevelType w:val="hybridMultilevel"/>
    <w:tmpl w:val="73ACF37A"/>
    <w:lvl w:ilvl="0" w:tplc="8B34F278">
      <w:start w:val="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3CE3180"/>
    <w:multiLevelType w:val="hybridMultilevel"/>
    <w:tmpl w:val="2566450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4125A93"/>
    <w:multiLevelType w:val="hybridMultilevel"/>
    <w:tmpl w:val="524E0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3846DB"/>
    <w:multiLevelType w:val="hybridMultilevel"/>
    <w:tmpl w:val="00A07D0A"/>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F32C23"/>
    <w:multiLevelType w:val="multilevel"/>
    <w:tmpl w:val="EB3E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D63EC8"/>
    <w:multiLevelType w:val="hybridMultilevel"/>
    <w:tmpl w:val="4B58DDF4"/>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C3B61CB"/>
    <w:multiLevelType w:val="hybridMultilevel"/>
    <w:tmpl w:val="DC7630EC"/>
    <w:lvl w:ilvl="0" w:tplc="67302060">
      <w:start w:val="1"/>
      <w:numFmt w:val="bullet"/>
      <w:lvlText w:val=""/>
      <w:lvlJc w:val="left"/>
      <w:pPr>
        <w:ind w:left="1440" w:hanging="360"/>
      </w:pPr>
      <w:rPr>
        <w:rFonts w:ascii="Symbol" w:hAnsi="Symbol" w:hint="default"/>
      </w:rPr>
    </w:lvl>
    <w:lvl w:ilvl="1" w:tplc="79F2C054">
      <w:start w:val="1"/>
      <w:numFmt w:val="bullet"/>
      <w:lvlText w:val="o"/>
      <w:lvlJc w:val="left"/>
      <w:pPr>
        <w:ind w:left="2160" w:hanging="360"/>
      </w:pPr>
      <w:rPr>
        <w:rFonts w:ascii="Courier New" w:hAnsi="Courier New" w:hint="default"/>
      </w:rPr>
    </w:lvl>
    <w:lvl w:ilvl="2" w:tplc="DBC0F80A" w:tentative="1">
      <w:start w:val="1"/>
      <w:numFmt w:val="bullet"/>
      <w:lvlText w:val=""/>
      <w:lvlJc w:val="left"/>
      <w:pPr>
        <w:ind w:left="2880" w:hanging="360"/>
      </w:pPr>
      <w:rPr>
        <w:rFonts w:ascii="Wingdings" w:hAnsi="Wingdings" w:hint="default"/>
      </w:rPr>
    </w:lvl>
    <w:lvl w:ilvl="3" w:tplc="61686B20" w:tentative="1">
      <w:start w:val="1"/>
      <w:numFmt w:val="bullet"/>
      <w:lvlText w:val=""/>
      <w:lvlJc w:val="left"/>
      <w:pPr>
        <w:ind w:left="3600" w:hanging="360"/>
      </w:pPr>
      <w:rPr>
        <w:rFonts w:ascii="Symbol" w:hAnsi="Symbol" w:hint="default"/>
      </w:rPr>
    </w:lvl>
    <w:lvl w:ilvl="4" w:tplc="11CC249C" w:tentative="1">
      <w:start w:val="1"/>
      <w:numFmt w:val="bullet"/>
      <w:lvlText w:val="o"/>
      <w:lvlJc w:val="left"/>
      <w:pPr>
        <w:ind w:left="4320" w:hanging="360"/>
      </w:pPr>
      <w:rPr>
        <w:rFonts w:ascii="Courier New" w:hAnsi="Courier New" w:hint="default"/>
      </w:rPr>
    </w:lvl>
    <w:lvl w:ilvl="5" w:tplc="E01632A4" w:tentative="1">
      <w:start w:val="1"/>
      <w:numFmt w:val="bullet"/>
      <w:lvlText w:val=""/>
      <w:lvlJc w:val="left"/>
      <w:pPr>
        <w:ind w:left="5040" w:hanging="360"/>
      </w:pPr>
      <w:rPr>
        <w:rFonts w:ascii="Wingdings" w:hAnsi="Wingdings" w:hint="default"/>
      </w:rPr>
    </w:lvl>
    <w:lvl w:ilvl="6" w:tplc="18CCBB00" w:tentative="1">
      <w:start w:val="1"/>
      <w:numFmt w:val="bullet"/>
      <w:lvlText w:val=""/>
      <w:lvlJc w:val="left"/>
      <w:pPr>
        <w:ind w:left="5760" w:hanging="360"/>
      </w:pPr>
      <w:rPr>
        <w:rFonts w:ascii="Symbol" w:hAnsi="Symbol" w:hint="default"/>
      </w:rPr>
    </w:lvl>
    <w:lvl w:ilvl="7" w:tplc="9ED00B92" w:tentative="1">
      <w:start w:val="1"/>
      <w:numFmt w:val="bullet"/>
      <w:lvlText w:val="o"/>
      <w:lvlJc w:val="left"/>
      <w:pPr>
        <w:ind w:left="6480" w:hanging="360"/>
      </w:pPr>
      <w:rPr>
        <w:rFonts w:ascii="Courier New" w:hAnsi="Courier New" w:hint="default"/>
      </w:rPr>
    </w:lvl>
    <w:lvl w:ilvl="8" w:tplc="1A4C5BBA" w:tentative="1">
      <w:start w:val="1"/>
      <w:numFmt w:val="bullet"/>
      <w:lvlText w:val=""/>
      <w:lvlJc w:val="left"/>
      <w:pPr>
        <w:ind w:left="7200" w:hanging="360"/>
      </w:pPr>
      <w:rPr>
        <w:rFonts w:ascii="Wingdings" w:hAnsi="Wingdings" w:hint="default"/>
      </w:rPr>
    </w:lvl>
  </w:abstractNum>
  <w:num w:numId="1" w16cid:durableId="1794133713">
    <w:abstractNumId w:val="3"/>
  </w:num>
  <w:num w:numId="2" w16cid:durableId="1887447089">
    <w:abstractNumId w:val="0"/>
  </w:num>
  <w:num w:numId="3" w16cid:durableId="1609460026">
    <w:abstractNumId w:val="16"/>
  </w:num>
  <w:num w:numId="4" w16cid:durableId="603195060">
    <w:abstractNumId w:val="19"/>
  </w:num>
  <w:num w:numId="5" w16cid:durableId="1725374257">
    <w:abstractNumId w:val="24"/>
  </w:num>
  <w:num w:numId="6" w16cid:durableId="1698123269">
    <w:abstractNumId w:val="28"/>
  </w:num>
  <w:num w:numId="7" w16cid:durableId="2088115152">
    <w:abstractNumId w:val="11"/>
  </w:num>
  <w:num w:numId="8" w16cid:durableId="487212495">
    <w:abstractNumId w:val="23"/>
  </w:num>
  <w:num w:numId="9" w16cid:durableId="620695114">
    <w:abstractNumId w:val="22"/>
  </w:num>
  <w:num w:numId="10" w16cid:durableId="1069690952">
    <w:abstractNumId w:val="5"/>
  </w:num>
  <w:num w:numId="11" w16cid:durableId="273175656">
    <w:abstractNumId w:val="18"/>
  </w:num>
  <w:num w:numId="12" w16cid:durableId="1850170352">
    <w:abstractNumId w:val="25"/>
  </w:num>
  <w:num w:numId="13" w16cid:durableId="129792095">
    <w:abstractNumId w:val="1"/>
  </w:num>
  <w:num w:numId="14" w16cid:durableId="144781692">
    <w:abstractNumId w:val="10"/>
  </w:num>
  <w:num w:numId="15" w16cid:durableId="2094426391">
    <w:abstractNumId w:val="27"/>
  </w:num>
  <w:num w:numId="16" w16cid:durableId="829061226">
    <w:abstractNumId w:val="26"/>
  </w:num>
  <w:num w:numId="17" w16cid:durableId="35467641">
    <w:abstractNumId w:val="8"/>
  </w:num>
  <w:num w:numId="18" w16cid:durableId="1748191707">
    <w:abstractNumId w:val="30"/>
  </w:num>
  <w:num w:numId="19" w16cid:durableId="614017734">
    <w:abstractNumId w:val="7"/>
  </w:num>
  <w:num w:numId="20" w16cid:durableId="820653438">
    <w:abstractNumId w:val="9"/>
  </w:num>
  <w:num w:numId="21" w16cid:durableId="1227765510">
    <w:abstractNumId w:val="31"/>
  </w:num>
  <w:num w:numId="22" w16cid:durableId="1965849774">
    <w:abstractNumId w:val="29"/>
  </w:num>
  <w:num w:numId="23" w16cid:durableId="133527184">
    <w:abstractNumId w:val="2"/>
  </w:num>
  <w:num w:numId="24" w16cid:durableId="1040662777">
    <w:abstractNumId w:val="14"/>
  </w:num>
  <w:num w:numId="25" w16cid:durableId="1999571509">
    <w:abstractNumId w:val="17"/>
  </w:num>
  <w:num w:numId="26" w16cid:durableId="1742023738">
    <w:abstractNumId w:val="20"/>
  </w:num>
  <w:num w:numId="27" w16cid:durableId="470024649">
    <w:abstractNumId w:val="21"/>
  </w:num>
  <w:num w:numId="28" w16cid:durableId="233705565">
    <w:abstractNumId w:val="15"/>
  </w:num>
  <w:num w:numId="29" w16cid:durableId="1662345499">
    <w:abstractNumId w:val="4"/>
  </w:num>
  <w:num w:numId="30" w16cid:durableId="2067408358">
    <w:abstractNumId w:val="6"/>
  </w:num>
  <w:num w:numId="31" w16cid:durableId="2076124412">
    <w:abstractNumId w:val="12"/>
  </w:num>
  <w:num w:numId="32" w16cid:durableId="1721204136">
    <w:abstractNumId w:val="32"/>
  </w:num>
  <w:num w:numId="33" w16cid:durableId="6422757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2BE"/>
    <w:rsid w:val="00004CA9"/>
    <w:rsid w:val="00004EA2"/>
    <w:rsid w:val="00006B8F"/>
    <w:rsid w:val="000072E4"/>
    <w:rsid w:val="00007576"/>
    <w:rsid w:val="000107AA"/>
    <w:rsid w:val="00014860"/>
    <w:rsid w:val="00017963"/>
    <w:rsid w:val="00017E6F"/>
    <w:rsid w:val="00032405"/>
    <w:rsid w:val="00034F21"/>
    <w:rsid w:val="000404F0"/>
    <w:rsid w:val="000441B4"/>
    <w:rsid w:val="00045E81"/>
    <w:rsid w:val="00047FD8"/>
    <w:rsid w:val="00051175"/>
    <w:rsid w:val="00054D89"/>
    <w:rsid w:val="000550A8"/>
    <w:rsid w:val="00055591"/>
    <w:rsid w:val="00061C04"/>
    <w:rsid w:val="00062FAD"/>
    <w:rsid w:val="00066DC7"/>
    <w:rsid w:val="00070E9A"/>
    <w:rsid w:val="000726D0"/>
    <w:rsid w:val="00073C30"/>
    <w:rsid w:val="00077102"/>
    <w:rsid w:val="00081C35"/>
    <w:rsid w:val="00083D78"/>
    <w:rsid w:val="00085B4B"/>
    <w:rsid w:val="00086160"/>
    <w:rsid w:val="00090840"/>
    <w:rsid w:val="00090A05"/>
    <w:rsid w:val="00091DA0"/>
    <w:rsid w:val="00093C45"/>
    <w:rsid w:val="00095A5F"/>
    <w:rsid w:val="000A4466"/>
    <w:rsid w:val="000A6C11"/>
    <w:rsid w:val="000B0DC3"/>
    <w:rsid w:val="000C148D"/>
    <w:rsid w:val="000C4589"/>
    <w:rsid w:val="000C613C"/>
    <w:rsid w:val="000E0A90"/>
    <w:rsid w:val="000E0AB2"/>
    <w:rsid w:val="000E1347"/>
    <w:rsid w:val="000E1F31"/>
    <w:rsid w:val="000E3EAF"/>
    <w:rsid w:val="000F10AB"/>
    <w:rsid w:val="00103136"/>
    <w:rsid w:val="0010662A"/>
    <w:rsid w:val="00112718"/>
    <w:rsid w:val="001149D0"/>
    <w:rsid w:val="00116435"/>
    <w:rsid w:val="001172E4"/>
    <w:rsid w:val="00123D4E"/>
    <w:rsid w:val="001269BE"/>
    <w:rsid w:val="0013199C"/>
    <w:rsid w:val="00133EE6"/>
    <w:rsid w:val="00136A0F"/>
    <w:rsid w:val="001379F6"/>
    <w:rsid w:val="0014102C"/>
    <w:rsid w:val="001455C8"/>
    <w:rsid w:val="00150816"/>
    <w:rsid w:val="001531DD"/>
    <w:rsid w:val="00154BDF"/>
    <w:rsid w:val="001550BE"/>
    <w:rsid w:val="00163115"/>
    <w:rsid w:val="00167FBD"/>
    <w:rsid w:val="0017450F"/>
    <w:rsid w:val="00177F7C"/>
    <w:rsid w:val="00181AA3"/>
    <w:rsid w:val="00183752"/>
    <w:rsid w:val="0018424E"/>
    <w:rsid w:val="00190923"/>
    <w:rsid w:val="001912BF"/>
    <w:rsid w:val="001A3F7B"/>
    <w:rsid w:val="001A4082"/>
    <w:rsid w:val="001A4A7C"/>
    <w:rsid w:val="001A5DFC"/>
    <w:rsid w:val="001B2C61"/>
    <w:rsid w:val="001B765C"/>
    <w:rsid w:val="001C2306"/>
    <w:rsid w:val="001C2A5E"/>
    <w:rsid w:val="001C5A55"/>
    <w:rsid w:val="001D00D0"/>
    <w:rsid w:val="001D2F85"/>
    <w:rsid w:val="001D4792"/>
    <w:rsid w:val="001D71B8"/>
    <w:rsid w:val="001E3270"/>
    <w:rsid w:val="001F2B03"/>
    <w:rsid w:val="001F3D75"/>
    <w:rsid w:val="001F6013"/>
    <w:rsid w:val="001F7DF1"/>
    <w:rsid w:val="00200BDA"/>
    <w:rsid w:val="00203737"/>
    <w:rsid w:val="00207F56"/>
    <w:rsid w:val="00212134"/>
    <w:rsid w:val="00213444"/>
    <w:rsid w:val="00214EFE"/>
    <w:rsid w:val="00216911"/>
    <w:rsid w:val="0022406A"/>
    <w:rsid w:val="00224CAE"/>
    <w:rsid w:val="002264DC"/>
    <w:rsid w:val="00234C07"/>
    <w:rsid w:val="00236628"/>
    <w:rsid w:val="0024042A"/>
    <w:rsid w:val="002429A6"/>
    <w:rsid w:val="00244D79"/>
    <w:rsid w:val="00245D3E"/>
    <w:rsid w:val="002462F5"/>
    <w:rsid w:val="0025127E"/>
    <w:rsid w:val="00252A45"/>
    <w:rsid w:val="00254151"/>
    <w:rsid w:val="00255541"/>
    <w:rsid w:val="002644E3"/>
    <w:rsid w:val="002645D2"/>
    <w:rsid w:val="002653D5"/>
    <w:rsid w:val="00266184"/>
    <w:rsid w:val="00275828"/>
    <w:rsid w:val="00280C03"/>
    <w:rsid w:val="00285A43"/>
    <w:rsid w:val="0029361C"/>
    <w:rsid w:val="00294C20"/>
    <w:rsid w:val="0029690D"/>
    <w:rsid w:val="002A0392"/>
    <w:rsid w:val="002A2A00"/>
    <w:rsid w:val="002A53CE"/>
    <w:rsid w:val="002B22B1"/>
    <w:rsid w:val="002B392F"/>
    <w:rsid w:val="002B530B"/>
    <w:rsid w:val="002B61F9"/>
    <w:rsid w:val="002C48D4"/>
    <w:rsid w:val="002C641E"/>
    <w:rsid w:val="002C7626"/>
    <w:rsid w:val="002C7B52"/>
    <w:rsid w:val="002E0032"/>
    <w:rsid w:val="002E0297"/>
    <w:rsid w:val="002E242C"/>
    <w:rsid w:val="002E3547"/>
    <w:rsid w:val="002E5BC2"/>
    <w:rsid w:val="002E6C37"/>
    <w:rsid w:val="002E6D78"/>
    <w:rsid w:val="002E7579"/>
    <w:rsid w:val="002F1F63"/>
    <w:rsid w:val="002F2080"/>
    <w:rsid w:val="003024F7"/>
    <w:rsid w:val="00306A09"/>
    <w:rsid w:val="003100DF"/>
    <w:rsid w:val="00310650"/>
    <w:rsid w:val="00312347"/>
    <w:rsid w:val="003134D5"/>
    <w:rsid w:val="00323AE4"/>
    <w:rsid w:val="003245A6"/>
    <w:rsid w:val="00325A88"/>
    <w:rsid w:val="003271F9"/>
    <w:rsid w:val="00331D73"/>
    <w:rsid w:val="00335032"/>
    <w:rsid w:val="00337FE9"/>
    <w:rsid w:val="003434E9"/>
    <w:rsid w:val="00345F0C"/>
    <w:rsid w:val="003462BE"/>
    <w:rsid w:val="00346356"/>
    <w:rsid w:val="003472A2"/>
    <w:rsid w:val="003476FB"/>
    <w:rsid w:val="00347F01"/>
    <w:rsid w:val="00350694"/>
    <w:rsid w:val="00353E55"/>
    <w:rsid w:val="003603A4"/>
    <w:rsid w:val="0036389C"/>
    <w:rsid w:val="00363A04"/>
    <w:rsid w:val="00364502"/>
    <w:rsid w:val="00370021"/>
    <w:rsid w:val="003757B2"/>
    <w:rsid w:val="00376678"/>
    <w:rsid w:val="0037733D"/>
    <w:rsid w:val="00380027"/>
    <w:rsid w:val="00390E12"/>
    <w:rsid w:val="003915D5"/>
    <w:rsid w:val="00393EA7"/>
    <w:rsid w:val="003A0169"/>
    <w:rsid w:val="003A05AF"/>
    <w:rsid w:val="003A10B0"/>
    <w:rsid w:val="003A2AF9"/>
    <w:rsid w:val="003A5217"/>
    <w:rsid w:val="003B3AD5"/>
    <w:rsid w:val="003B569E"/>
    <w:rsid w:val="003B59E0"/>
    <w:rsid w:val="003B6033"/>
    <w:rsid w:val="003B6612"/>
    <w:rsid w:val="003B74AE"/>
    <w:rsid w:val="003C0603"/>
    <w:rsid w:val="003C273C"/>
    <w:rsid w:val="003C4A7C"/>
    <w:rsid w:val="003C7793"/>
    <w:rsid w:val="003E0D36"/>
    <w:rsid w:val="003E2B5C"/>
    <w:rsid w:val="003E5D34"/>
    <w:rsid w:val="003E5D47"/>
    <w:rsid w:val="003E67FD"/>
    <w:rsid w:val="003F083C"/>
    <w:rsid w:val="003F794B"/>
    <w:rsid w:val="00400C19"/>
    <w:rsid w:val="004019ED"/>
    <w:rsid w:val="00402B00"/>
    <w:rsid w:val="00411E2D"/>
    <w:rsid w:val="004150B6"/>
    <w:rsid w:val="00416268"/>
    <w:rsid w:val="0041766D"/>
    <w:rsid w:val="00420550"/>
    <w:rsid w:val="00421BA8"/>
    <w:rsid w:val="00426C99"/>
    <w:rsid w:val="0043420B"/>
    <w:rsid w:val="004345ED"/>
    <w:rsid w:val="00434FB1"/>
    <w:rsid w:val="00435C16"/>
    <w:rsid w:val="00436E7C"/>
    <w:rsid w:val="004400BE"/>
    <w:rsid w:val="00440538"/>
    <w:rsid w:val="004418A3"/>
    <w:rsid w:val="00441B15"/>
    <w:rsid w:val="004435D1"/>
    <w:rsid w:val="00444F3E"/>
    <w:rsid w:val="004513F9"/>
    <w:rsid w:val="00453A08"/>
    <w:rsid w:val="00457353"/>
    <w:rsid w:val="0045757C"/>
    <w:rsid w:val="00460507"/>
    <w:rsid w:val="00460C36"/>
    <w:rsid w:val="0046113B"/>
    <w:rsid w:val="00464955"/>
    <w:rsid w:val="004656F9"/>
    <w:rsid w:val="00465C4F"/>
    <w:rsid w:val="004665A7"/>
    <w:rsid w:val="00476513"/>
    <w:rsid w:val="00481CD3"/>
    <w:rsid w:val="00484AF3"/>
    <w:rsid w:val="00486706"/>
    <w:rsid w:val="004928B7"/>
    <w:rsid w:val="004A04F6"/>
    <w:rsid w:val="004A2738"/>
    <w:rsid w:val="004A49CE"/>
    <w:rsid w:val="004A6F4D"/>
    <w:rsid w:val="004B0CDA"/>
    <w:rsid w:val="004B177F"/>
    <w:rsid w:val="004B32FA"/>
    <w:rsid w:val="004B4042"/>
    <w:rsid w:val="004B4FD6"/>
    <w:rsid w:val="004B50D3"/>
    <w:rsid w:val="004B5CC6"/>
    <w:rsid w:val="004B7B3D"/>
    <w:rsid w:val="004C24DF"/>
    <w:rsid w:val="004C26C1"/>
    <w:rsid w:val="004C598D"/>
    <w:rsid w:val="004C5EB1"/>
    <w:rsid w:val="004C63C0"/>
    <w:rsid w:val="004D0CFE"/>
    <w:rsid w:val="004D667A"/>
    <w:rsid w:val="004E363E"/>
    <w:rsid w:val="004F3A8E"/>
    <w:rsid w:val="004F5618"/>
    <w:rsid w:val="0050097C"/>
    <w:rsid w:val="00501927"/>
    <w:rsid w:val="0050368D"/>
    <w:rsid w:val="00503B71"/>
    <w:rsid w:val="005068F8"/>
    <w:rsid w:val="00510EF9"/>
    <w:rsid w:val="00511F5F"/>
    <w:rsid w:val="00512BC7"/>
    <w:rsid w:val="005138FE"/>
    <w:rsid w:val="0051522D"/>
    <w:rsid w:val="00515719"/>
    <w:rsid w:val="0052307F"/>
    <w:rsid w:val="00523168"/>
    <w:rsid w:val="00524774"/>
    <w:rsid w:val="00531BF8"/>
    <w:rsid w:val="00535AE7"/>
    <w:rsid w:val="00537113"/>
    <w:rsid w:val="00537CAD"/>
    <w:rsid w:val="00541EF8"/>
    <w:rsid w:val="00543FD7"/>
    <w:rsid w:val="0054579F"/>
    <w:rsid w:val="005467BD"/>
    <w:rsid w:val="005468D7"/>
    <w:rsid w:val="00547126"/>
    <w:rsid w:val="00556314"/>
    <w:rsid w:val="005571B4"/>
    <w:rsid w:val="00561178"/>
    <w:rsid w:val="00571761"/>
    <w:rsid w:val="00572FDD"/>
    <w:rsid w:val="00574189"/>
    <w:rsid w:val="00574380"/>
    <w:rsid w:val="0057464A"/>
    <w:rsid w:val="00584D22"/>
    <w:rsid w:val="0058625B"/>
    <w:rsid w:val="0059183A"/>
    <w:rsid w:val="00594E1A"/>
    <w:rsid w:val="00595E21"/>
    <w:rsid w:val="005A1598"/>
    <w:rsid w:val="005A1890"/>
    <w:rsid w:val="005A2EFE"/>
    <w:rsid w:val="005A39F2"/>
    <w:rsid w:val="005B0213"/>
    <w:rsid w:val="005B563E"/>
    <w:rsid w:val="005B7820"/>
    <w:rsid w:val="005C5341"/>
    <w:rsid w:val="005D1821"/>
    <w:rsid w:val="005E67C2"/>
    <w:rsid w:val="005F0589"/>
    <w:rsid w:val="005F16F9"/>
    <w:rsid w:val="005F22AC"/>
    <w:rsid w:val="005F3765"/>
    <w:rsid w:val="005F6C58"/>
    <w:rsid w:val="00600CD0"/>
    <w:rsid w:val="00602483"/>
    <w:rsid w:val="00602E01"/>
    <w:rsid w:val="0060364C"/>
    <w:rsid w:val="00607D4D"/>
    <w:rsid w:val="00610233"/>
    <w:rsid w:val="00613DB1"/>
    <w:rsid w:val="00616C64"/>
    <w:rsid w:val="00617319"/>
    <w:rsid w:val="00621AD1"/>
    <w:rsid w:val="0062216A"/>
    <w:rsid w:val="00623101"/>
    <w:rsid w:val="0062320C"/>
    <w:rsid w:val="00624888"/>
    <w:rsid w:val="0064073F"/>
    <w:rsid w:val="00640FC1"/>
    <w:rsid w:val="0064337A"/>
    <w:rsid w:val="00643D5F"/>
    <w:rsid w:val="006452C4"/>
    <w:rsid w:val="006510D6"/>
    <w:rsid w:val="0065120A"/>
    <w:rsid w:val="006519FB"/>
    <w:rsid w:val="0065668B"/>
    <w:rsid w:val="00665F0C"/>
    <w:rsid w:val="00666239"/>
    <w:rsid w:val="00666928"/>
    <w:rsid w:val="00673A11"/>
    <w:rsid w:val="0067643A"/>
    <w:rsid w:val="006849BC"/>
    <w:rsid w:val="00686863"/>
    <w:rsid w:val="00693CDD"/>
    <w:rsid w:val="006946F9"/>
    <w:rsid w:val="006953FF"/>
    <w:rsid w:val="00695BAA"/>
    <w:rsid w:val="006A5785"/>
    <w:rsid w:val="006B2166"/>
    <w:rsid w:val="006B3DCC"/>
    <w:rsid w:val="006B6B4D"/>
    <w:rsid w:val="006C2543"/>
    <w:rsid w:val="006C2953"/>
    <w:rsid w:val="006C6C3B"/>
    <w:rsid w:val="006C732A"/>
    <w:rsid w:val="006D2461"/>
    <w:rsid w:val="006D423E"/>
    <w:rsid w:val="006D4C76"/>
    <w:rsid w:val="006D4D85"/>
    <w:rsid w:val="006D6846"/>
    <w:rsid w:val="006D757C"/>
    <w:rsid w:val="006E2D91"/>
    <w:rsid w:val="006E4821"/>
    <w:rsid w:val="006E6872"/>
    <w:rsid w:val="006F08A2"/>
    <w:rsid w:val="006F157B"/>
    <w:rsid w:val="006F1F95"/>
    <w:rsid w:val="006F2E1E"/>
    <w:rsid w:val="006F3283"/>
    <w:rsid w:val="006F59C2"/>
    <w:rsid w:val="006F663C"/>
    <w:rsid w:val="0070090E"/>
    <w:rsid w:val="00700B12"/>
    <w:rsid w:val="00700BF7"/>
    <w:rsid w:val="00701996"/>
    <w:rsid w:val="007022ED"/>
    <w:rsid w:val="00702454"/>
    <w:rsid w:val="00703FC6"/>
    <w:rsid w:val="007067DD"/>
    <w:rsid w:val="0071001A"/>
    <w:rsid w:val="007120A9"/>
    <w:rsid w:val="007164FB"/>
    <w:rsid w:val="007172DA"/>
    <w:rsid w:val="00722330"/>
    <w:rsid w:val="00723F39"/>
    <w:rsid w:val="0072459D"/>
    <w:rsid w:val="00730785"/>
    <w:rsid w:val="00732CB4"/>
    <w:rsid w:val="00733816"/>
    <w:rsid w:val="007352AB"/>
    <w:rsid w:val="00736AC2"/>
    <w:rsid w:val="00737FCA"/>
    <w:rsid w:val="00740E59"/>
    <w:rsid w:val="0074751B"/>
    <w:rsid w:val="007536DD"/>
    <w:rsid w:val="00755840"/>
    <w:rsid w:val="00767493"/>
    <w:rsid w:val="00767BFA"/>
    <w:rsid w:val="00770781"/>
    <w:rsid w:val="00770796"/>
    <w:rsid w:val="00774412"/>
    <w:rsid w:val="00775272"/>
    <w:rsid w:val="00775AE9"/>
    <w:rsid w:val="00787374"/>
    <w:rsid w:val="007875D5"/>
    <w:rsid w:val="00791C6C"/>
    <w:rsid w:val="007961CE"/>
    <w:rsid w:val="00797971"/>
    <w:rsid w:val="007A0E58"/>
    <w:rsid w:val="007A497C"/>
    <w:rsid w:val="007A6586"/>
    <w:rsid w:val="007B08B2"/>
    <w:rsid w:val="007B22CE"/>
    <w:rsid w:val="007B6AF3"/>
    <w:rsid w:val="007B6DAA"/>
    <w:rsid w:val="007C24BF"/>
    <w:rsid w:val="007C30E2"/>
    <w:rsid w:val="007C4E03"/>
    <w:rsid w:val="007C7D79"/>
    <w:rsid w:val="007D1F68"/>
    <w:rsid w:val="007D28F4"/>
    <w:rsid w:val="007D38A8"/>
    <w:rsid w:val="007D58EE"/>
    <w:rsid w:val="007D6408"/>
    <w:rsid w:val="007E4F0E"/>
    <w:rsid w:val="007E4F4D"/>
    <w:rsid w:val="007E71E7"/>
    <w:rsid w:val="007F11CA"/>
    <w:rsid w:val="007F1D35"/>
    <w:rsid w:val="007F57E4"/>
    <w:rsid w:val="007F5EE5"/>
    <w:rsid w:val="007F6556"/>
    <w:rsid w:val="00807DF9"/>
    <w:rsid w:val="00812932"/>
    <w:rsid w:val="0081308B"/>
    <w:rsid w:val="00816310"/>
    <w:rsid w:val="008166DD"/>
    <w:rsid w:val="0081707C"/>
    <w:rsid w:val="00820DB3"/>
    <w:rsid w:val="008210EF"/>
    <w:rsid w:val="00821B5E"/>
    <w:rsid w:val="00821FB4"/>
    <w:rsid w:val="00822859"/>
    <w:rsid w:val="008232D8"/>
    <w:rsid w:val="008246B3"/>
    <w:rsid w:val="0083560A"/>
    <w:rsid w:val="00836039"/>
    <w:rsid w:val="00840A24"/>
    <w:rsid w:val="00855749"/>
    <w:rsid w:val="00856210"/>
    <w:rsid w:val="008610C7"/>
    <w:rsid w:val="0086137A"/>
    <w:rsid w:val="00861B19"/>
    <w:rsid w:val="00862B6E"/>
    <w:rsid w:val="008637BC"/>
    <w:rsid w:val="00863F6B"/>
    <w:rsid w:val="00867B41"/>
    <w:rsid w:val="008702D2"/>
    <w:rsid w:val="00875DAF"/>
    <w:rsid w:val="008760EA"/>
    <w:rsid w:val="00877715"/>
    <w:rsid w:val="0088071B"/>
    <w:rsid w:val="00880E48"/>
    <w:rsid w:val="00881883"/>
    <w:rsid w:val="00884F5E"/>
    <w:rsid w:val="0088510A"/>
    <w:rsid w:val="00886078"/>
    <w:rsid w:val="00890208"/>
    <w:rsid w:val="00892632"/>
    <w:rsid w:val="00893385"/>
    <w:rsid w:val="008971A6"/>
    <w:rsid w:val="00897263"/>
    <w:rsid w:val="00897994"/>
    <w:rsid w:val="008A1882"/>
    <w:rsid w:val="008A1B67"/>
    <w:rsid w:val="008A5635"/>
    <w:rsid w:val="008B036B"/>
    <w:rsid w:val="008B11A8"/>
    <w:rsid w:val="008B1E81"/>
    <w:rsid w:val="008B506A"/>
    <w:rsid w:val="008C2E13"/>
    <w:rsid w:val="008C4BBC"/>
    <w:rsid w:val="008E4F36"/>
    <w:rsid w:val="008E541C"/>
    <w:rsid w:val="008F3E7D"/>
    <w:rsid w:val="008F4177"/>
    <w:rsid w:val="008F596B"/>
    <w:rsid w:val="008F7CB0"/>
    <w:rsid w:val="00900593"/>
    <w:rsid w:val="00902E6E"/>
    <w:rsid w:val="0090372C"/>
    <w:rsid w:val="00904FA3"/>
    <w:rsid w:val="0090763A"/>
    <w:rsid w:val="009124F6"/>
    <w:rsid w:val="00912B81"/>
    <w:rsid w:val="009170FD"/>
    <w:rsid w:val="0092376E"/>
    <w:rsid w:val="00925792"/>
    <w:rsid w:val="00930C36"/>
    <w:rsid w:val="00932FA5"/>
    <w:rsid w:val="009335BC"/>
    <w:rsid w:val="00934676"/>
    <w:rsid w:val="00934728"/>
    <w:rsid w:val="009407E2"/>
    <w:rsid w:val="00942DBE"/>
    <w:rsid w:val="0094481D"/>
    <w:rsid w:val="00945CD0"/>
    <w:rsid w:val="00945E26"/>
    <w:rsid w:val="009461C3"/>
    <w:rsid w:val="00946B19"/>
    <w:rsid w:val="009476A0"/>
    <w:rsid w:val="009477D6"/>
    <w:rsid w:val="0095253B"/>
    <w:rsid w:val="00953006"/>
    <w:rsid w:val="009544AD"/>
    <w:rsid w:val="0095568C"/>
    <w:rsid w:val="0096326C"/>
    <w:rsid w:val="00963A26"/>
    <w:rsid w:val="0096463A"/>
    <w:rsid w:val="0096498E"/>
    <w:rsid w:val="00965AF8"/>
    <w:rsid w:val="0096626B"/>
    <w:rsid w:val="00967A15"/>
    <w:rsid w:val="00974E29"/>
    <w:rsid w:val="009750DF"/>
    <w:rsid w:val="0097662D"/>
    <w:rsid w:val="00977E20"/>
    <w:rsid w:val="00982257"/>
    <w:rsid w:val="00986019"/>
    <w:rsid w:val="00987558"/>
    <w:rsid w:val="00987711"/>
    <w:rsid w:val="00997F58"/>
    <w:rsid w:val="009A2C41"/>
    <w:rsid w:val="009A31B0"/>
    <w:rsid w:val="009A61D2"/>
    <w:rsid w:val="009B5786"/>
    <w:rsid w:val="009B7299"/>
    <w:rsid w:val="009C001D"/>
    <w:rsid w:val="009C110A"/>
    <w:rsid w:val="009C12EE"/>
    <w:rsid w:val="009C389E"/>
    <w:rsid w:val="009C5A01"/>
    <w:rsid w:val="009D3AD3"/>
    <w:rsid w:val="009E3278"/>
    <w:rsid w:val="009E3BC9"/>
    <w:rsid w:val="009F1F8E"/>
    <w:rsid w:val="009F49AA"/>
    <w:rsid w:val="00A0340E"/>
    <w:rsid w:val="00A0422A"/>
    <w:rsid w:val="00A105E3"/>
    <w:rsid w:val="00A175D6"/>
    <w:rsid w:val="00A23BD0"/>
    <w:rsid w:val="00A24892"/>
    <w:rsid w:val="00A27060"/>
    <w:rsid w:val="00A27734"/>
    <w:rsid w:val="00A31B6A"/>
    <w:rsid w:val="00A3555A"/>
    <w:rsid w:val="00A356B9"/>
    <w:rsid w:val="00A366AA"/>
    <w:rsid w:val="00A372F9"/>
    <w:rsid w:val="00A41273"/>
    <w:rsid w:val="00A41957"/>
    <w:rsid w:val="00A43E19"/>
    <w:rsid w:val="00A44C14"/>
    <w:rsid w:val="00A467BE"/>
    <w:rsid w:val="00A47E00"/>
    <w:rsid w:val="00A51F1B"/>
    <w:rsid w:val="00A528D2"/>
    <w:rsid w:val="00A56D3A"/>
    <w:rsid w:val="00A57E5C"/>
    <w:rsid w:val="00A7097E"/>
    <w:rsid w:val="00A70F19"/>
    <w:rsid w:val="00A765FE"/>
    <w:rsid w:val="00A82947"/>
    <w:rsid w:val="00A82C33"/>
    <w:rsid w:val="00A8436C"/>
    <w:rsid w:val="00A84864"/>
    <w:rsid w:val="00A86D77"/>
    <w:rsid w:val="00A914C7"/>
    <w:rsid w:val="00A972E7"/>
    <w:rsid w:val="00AA257E"/>
    <w:rsid w:val="00AA50B0"/>
    <w:rsid w:val="00AA55BB"/>
    <w:rsid w:val="00AB6415"/>
    <w:rsid w:val="00AB6AC6"/>
    <w:rsid w:val="00AC2008"/>
    <w:rsid w:val="00AC2564"/>
    <w:rsid w:val="00AD2598"/>
    <w:rsid w:val="00AD3E2B"/>
    <w:rsid w:val="00AD5866"/>
    <w:rsid w:val="00AD6535"/>
    <w:rsid w:val="00AE41B7"/>
    <w:rsid w:val="00AE505E"/>
    <w:rsid w:val="00AF1FB2"/>
    <w:rsid w:val="00AF6307"/>
    <w:rsid w:val="00B0229B"/>
    <w:rsid w:val="00B14E41"/>
    <w:rsid w:val="00B16F10"/>
    <w:rsid w:val="00B172EA"/>
    <w:rsid w:val="00B21244"/>
    <w:rsid w:val="00B24F26"/>
    <w:rsid w:val="00B25F6B"/>
    <w:rsid w:val="00B2779E"/>
    <w:rsid w:val="00B27D7A"/>
    <w:rsid w:val="00B32D01"/>
    <w:rsid w:val="00B33750"/>
    <w:rsid w:val="00B377B6"/>
    <w:rsid w:val="00B3791D"/>
    <w:rsid w:val="00B427F8"/>
    <w:rsid w:val="00B42A2C"/>
    <w:rsid w:val="00B43516"/>
    <w:rsid w:val="00B442FE"/>
    <w:rsid w:val="00B4437C"/>
    <w:rsid w:val="00B44860"/>
    <w:rsid w:val="00B44EB5"/>
    <w:rsid w:val="00B452A3"/>
    <w:rsid w:val="00B45A91"/>
    <w:rsid w:val="00B50DCE"/>
    <w:rsid w:val="00B55FD2"/>
    <w:rsid w:val="00B6067F"/>
    <w:rsid w:val="00B60A91"/>
    <w:rsid w:val="00B60C12"/>
    <w:rsid w:val="00B70C74"/>
    <w:rsid w:val="00B71815"/>
    <w:rsid w:val="00B73129"/>
    <w:rsid w:val="00B761B8"/>
    <w:rsid w:val="00B80037"/>
    <w:rsid w:val="00B816BE"/>
    <w:rsid w:val="00B82FF8"/>
    <w:rsid w:val="00B85497"/>
    <w:rsid w:val="00B90858"/>
    <w:rsid w:val="00BA0612"/>
    <w:rsid w:val="00BA10D1"/>
    <w:rsid w:val="00BA11C3"/>
    <w:rsid w:val="00BA4382"/>
    <w:rsid w:val="00BB666B"/>
    <w:rsid w:val="00BC66F6"/>
    <w:rsid w:val="00BD2C16"/>
    <w:rsid w:val="00BD6181"/>
    <w:rsid w:val="00BE1AA7"/>
    <w:rsid w:val="00BE5CDB"/>
    <w:rsid w:val="00BF0BED"/>
    <w:rsid w:val="00BF1B2C"/>
    <w:rsid w:val="00BF1C9A"/>
    <w:rsid w:val="00BF35D4"/>
    <w:rsid w:val="00BF3FDE"/>
    <w:rsid w:val="00BF5321"/>
    <w:rsid w:val="00C01FA1"/>
    <w:rsid w:val="00C02229"/>
    <w:rsid w:val="00C03AD0"/>
    <w:rsid w:val="00C067A6"/>
    <w:rsid w:val="00C10B8F"/>
    <w:rsid w:val="00C14D59"/>
    <w:rsid w:val="00C14EDD"/>
    <w:rsid w:val="00C16DD8"/>
    <w:rsid w:val="00C170ED"/>
    <w:rsid w:val="00C2023D"/>
    <w:rsid w:val="00C24306"/>
    <w:rsid w:val="00C24A5F"/>
    <w:rsid w:val="00C276C1"/>
    <w:rsid w:val="00C27B1B"/>
    <w:rsid w:val="00C3316A"/>
    <w:rsid w:val="00C33DE8"/>
    <w:rsid w:val="00C35738"/>
    <w:rsid w:val="00C36F04"/>
    <w:rsid w:val="00C4746D"/>
    <w:rsid w:val="00C6162C"/>
    <w:rsid w:val="00C6322E"/>
    <w:rsid w:val="00C66D11"/>
    <w:rsid w:val="00C67B3E"/>
    <w:rsid w:val="00C73729"/>
    <w:rsid w:val="00C758BF"/>
    <w:rsid w:val="00C766F3"/>
    <w:rsid w:val="00C76CE3"/>
    <w:rsid w:val="00C802D9"/>
    <w:rsid w:val="00C8231F"/>
    <w:rsid w:val="00C83469"/>
    <w:rsid w:val="00C8483A"/>
    <w:rsid w:val="00C86D8F"/>
    <w:rsid w:val="00C9165A"/>
    <w:rsid w:val="00C93664"/>
    <w:rsid w:val="00C96BBE"/>
    <w:rsid w:val="00CA3B85"/>
    <w:rsid w:val="00CA4943"/>
    <w:rsid w:val="00CA774E"/>
    <w:rsid w:val="00CB0256"/>
    <w:rsid w:val="00CB0351"/>
    <w:rsid w:val="00CB715A"/>
    <w:rsid w:val="00CB7E19"/>
    <w:rsid w:val="00CC5B25"/>
    <w:rsid w:val="00CC5CAC"/>
    <w:rsid w:val="00CE06EC"/>
    <w:rsid w:val="00CE1B85"/>
    <w:rsid w:val="00CE608D"/>
    <w:rsid w:val="00CE7A47"/>
    <w:rsid w:val="00CF2682"/>
    <w:rsid w:val="00CF602B"/>
    <w:rsid w:val="00CF74DC"/>
    <w:rsid w:val="00D05283"/>
    <w:rsid w:val="00D0615C"/>
    <w:rsid w:val="00D12BE9"/>
    <w:rsid w:val="00D2137C"/>
    <w:rsid w:val="00D246E6"/>
    <w:rsid w:val="00D2556C"/>
    <w:rsid w:val="00D26E52"/>
    <w:rsid w:val="00D306DE"/>
    <w:rsid w:val="00D33D43"/>
    <w:rsid w:val="00D366DD"/>
    <w:rsid w:val="00D40162"/>
    <w:rsid w:val="00D4417C"/>
    <w:rsid w:val="00D52FCC"/>
    <w:rsid w:val="00D53A0B"/>
    <w:rsid w:val="00D5435C"/>
    <w:rsid w:val="00D55883"/>
    <w:rsid w:val="00D57FF3"/>
    <w:rsid w:val="00D64C6F"/>
    <w:rsid w:val="00D65398"/>
    <w:rsid w:val="00D65B9F"/>
    <w:rsid w:val="00D6656E"/>
    <w:rsid w:val="00D7172A"/>
    <w:rsid w:val="00D72349"/>
    <w:rsid w:val="00D734E6"/>
    <w:rsid w:val="00D755EC"/>
    <w:rsid w:val="00D84323"/>
    <w:rsid w:val="00D850BB"/>
    <w:rsid w:val="00D92616"/>
    <w:rsid w:val="00DA1B3A"/>
    <w:rsid w:val="00DA2E15"/>
    <w:rsid w:val="00DA3157"/>
    <w:rsid w:val="00DA4EF0"/>
    <w:rsid w:val="00DA54F9"/>
    <w:rsid w:val="00DA5C95"/>
    <w:rsid w:val="00DA627B"/>
    <w:rsid w:val="00DB027E"/>
    <w:rsid w:val="00DB327E"/>
    <w:rsid w:val="00DB3D3F"/>
    <w:rsid w:val="00DB5FF4"/>
    <w:rsid w:val="00DB635E"/>
    <w:rsid w:val="00DB6D67"/>
    <w:rsid w:val="00DC10A5"/>
    <w:rsid w:val="00DC2C23"/>
    <w:rsid w:val="00DC530F"/>
    <w:rsid w:val="00DD1C64"/>
    <w:rsid w:val="00DD75FB"/>
    <w:rsid w:val="00DE12D8"/>
    <w:rsid w:val="00DE27A7"/>
    <w:rsid w:val="00DE3EFD"/>
    <w:rsid w:val="00DE5A91"/>
    <w:rsid w:val="00DE7287"/>
    <w:rsid w:val="00DF214C"/>
    <w:rsid w:val="00DF3F6B"/>
    <w:rsid w:val="00E0323B"/>
    <w:rsid w:val="00E0505F"/>
    <w:rsid w:val="00E071D5"/>
    <w:rsid w:val="00E07977"/>
    <w:rsid w:val="00E118A8"/>
    <w:rsid w:val="00E11E4C"/>
    <w:rsid w:val="00E12F92"/>
    <w:rsid w:val="00E1524B"/>
    <w:rsid w:val="00E21C09"/>
    <w:rsid w:val="00E21D24"/>
    <w:rsid w:val="00E23B94"/>
    <w:rsid w:val="00E25CE1"/>
    <w:rsid w:val="00E276ED"/>
    <w:rsid w:val="00E30F96"/>
    <w:rsid w:val="00E31F2D"/>
    <w:rsid w:val="00E31F87"/>
    <w:rsid w:val="00E32308"/>
    <w:rsid w:val="00E40BA9"/>
    <w:rsid w:val="00E4196A"/>
    <w:rsid w:val="00E56B66"/>
    <w:rsid w:val="00E64087"/>
    <w:rsid w:val="00E65265"/>
    <w:rsid w:val="00E67E67"/>
    <w:rsid w:val="00E701E6"/>
    <w:rsid w:val="00E75743"/>
    <w:rsid w:val="00E8037D"/>
    <w:rsid w:val="00E811DD"/>
    <w:rsid w:val="00E814D2"/>
    <w:rsid w:val="00E833FD"/>
    <w:rsid w:val="00E85974"/>
    <w:rsid w:val="00E950D2"/>
    <w:rsid w:val="00E95A98"/>
    <w:rsid w:val="00E9645E"/>
    <w:rsid w:val="00EA161F"/>
    <w:rsid w:val="00EA2383"/>
    <w:rsid w:val="00EB3901"/>
    <w:rsid w:val="00EB6586"/>
    <w:rsid w:val="00EB7566"/>
    <w:rsid w:val="00EC120A"/>
    <w:rsid w:val="00EC1F72"/>
    <w:rsid w:val="00EC295F"/>
    <w:rsid w:val="00EC4F28"/>
    <w:rsid w:val="00EC5C21"/>
    <w:rsid w:val="00EC774C"/>
    <w:rsid w:val="00ED01F0"/>
    <w:rsid w:val="00ED578F"/>
    <w:rsid w:val="00ED5C6D"/>
    <w:rsid w:val="00ED735A"/>
    <w:rsid w:val="00EE30BB"/>
    <w:rsid w:val="00EF1210"/>
    <w:rsid w:val="00EF2234"/>
    <w:rsid w:val="00EF6D79"/>
    <w:rsid w:val="00EF761C"/>
    <w:rsid w:val="00F01460"/>
    <w:rsid w:val="00F03FB2"/>
    <w:rsid w:val="00F120ED"/>
    <w:rsid w:val="00F15968"/>
    <w:rsid w:val="00F20D1E"/>
    <w:rsid w:val="00F226A1"/>
    <w:rsid w:val="00F311AB"/>
    <w:rsid w:val="00F31F1D"/>
    <w:rsid w:val="00F356C9"/>
    <w:rsid w:val="00F36F0A"/>
    <w:rsid w:val="00F40269"/>
    <w:rsid w:val="00F41D0E"/>
    <w:rsid w:val="00F422B0"/>
    <w:rsid w:val="00F46BB0"/>
    <w:rsid w:val="00F545E3"/>
    <w:rsid w:val="00F6270A"/>
    <w:rsid w:val="00F627A4"/>
    <w:rsid w:val="00F64815"/>
    <w:rsid w:val="00F64CEF"/>
    <w:rsid w:val="00F7036D"/>
    <w:rsid w:val="00F71347"/>
    <w:rsid w:val="00F733B5"/>
    <w:rsid w:val="00F77298"/>
    <w:rsid w:val="00F774E7"/>
    <w:rsid w:val="00F77D4D"/>
    <w:rsid w:val="00F808DA"/>
    <w:rsid w:val="00F80FA8"/>
    <w:rsid w:val="00F8769F"/>
    <w:rsid w:val="00F9106F"/>
    <w:rsid w:val="00F93F83"/>
    <w:rsid w:val="00F96EC5"/>
    <w:rsid w:val="00FA0785"/>
    <w:rsid w:val="00FA159A"/>
    <w:rsid w:val="00FA5E12"/>
    <w:rsid w:val="00FB163F"/>
    <w:rsid w:val="00FB1E4B"/>
    <w:rsid w:val="00FB4DD9"/>
    <w:rsid w:val="00FC76B6"/>
    <w:rsid w:val="00FD1C00"/>
    <w:rsid w:val="00FE3D6A"/>
    <w:rsid w:val="00FE4028"/>
    <w:rsid w:val="00FE6BAC"/>
    <w:rsid w:val="00FF570A"/>
    <w:rsid w:val="00FF69D4"/>
    <w:rsid w:val="1C4633B4"/>
    <w:rsid w:val="1CF97D61"/>
    <w:rsid w:val="2C2042FE"/>
    <w:rsid w:val="2E69483A"/>
    <w:rsid w:val="3E6138EB"/>
    <w:rsid w:val="459D4B84"/>
    <w:rsid w:val="4EF51174"/>
    <w:rsid w:val="4F0EFDE6"/>
    <w:rsid w:val="5277161A"/>
    <w:rsid w:val="5324CDCD"/>
    <w:rsid w:val="5E41E866"/>
    <w:rsid w:val="5ED7129F"/>
    <w:rsid w:val="6265D83B"/>
    <w:rsid w:val="6A003A13"/>
    <w:rsid w:val="6CF3459D"/>
    <w:rsid w:val="77829D6B"/>
    <w:rsid w:val="7AAB1A9C"/>
    <w:rsid w:val="7FA5A4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2A978"/>
  <w15:chartTrackingRefBased/>
  <w15:docId w15:val="{8AE113D4-ED79-4335-B65D-7A721B3F4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2BE"/>
    <w:pPr>
      <w:ind w:left="720"/>
      <w:contextualSpacing/>
    </w:pPr>
  </w:style>
  <w:style w:type="paragraph" w:styleId="Revision">
    <w:name w:val="Revision"/>
    <w:hidden/>
    <w:uiPriority w:val="99"/>
    <w:semiHidden/>
    <w:rsid w:val="009E3BC9"/>
    <w:pPr>
      <w:spacing w:after="0" w:line="240" w:lineRule="auto"/>
    </w:pPr>
  </w:style>
  <w:style w:type="character" w:styleId="CommentReference">
    <w:name w:val="annotation reference"/>
    <w:basedOn w:val="DefaultParagraphFont"/>
    <w:uiPriority w:val="99"/>
    <w:semiHidden/>
    <w:unhideWhenUsed/>
    <w:rsid w:val="009E3BC9"/>
    <w:rPr>
      <w:sz w:val="16"/>
      <w:szCs w:val="16"/>
    </w:rPr>
  </w:style>
  <w:style w:type="paragraph" w:styleId="CommentText">
    <w:name w:val="annotation text"/>
    <w:basedOn w:val="Normal"/>
    <w:link w:val="CommentTextChar"/>
    <w:uiPriority w:val="99"/>
    <w:unhideWhenUsed/>
    <w:rsid w:val="009E3BC9"/>
    <w:pPr>
      <w:spacing w:line="240" w:lineRule="auto"/>
    </w:pPr>
    <w:rPr>
      <w:sz w:val="20"/>
      <w:szCs w:val="20"/>
    </w:rPr>
  </w:style>
  <w:style w:type="character" w:customStyle="1" w:styleId="CommentTextChar">
    <w:name w:val="Comment Text Char"/>
    <w:basedOn w:val="DefaultParagraphFont"/>
    <w:link w:val="CommentText"/>
    <w:uiPriority w:val="99"/>
    <w:rsid w:val="009E3BC9"/>
    <w:rPr>
      <w:sz w:val="20"/>
      <w:szCs w:val="20"/>
    </w:rPr>
  </w:style>
  <w:style w:type="paragraph" w:styleId="CommentSubject">
    <w:name w:val="annotation subject"/>
    <w:basedOn w:val="CommentText"/>
    <w:next w:val="CommentText"/>
    <w:link w:val="CommentSubjectChar"/>
    <w:uiPriority w:val="99"/>
    <w:semiHidden/>
    <w:unhideWhenUsed/>
    <w:rsid w:val="009E3BC9"/>
    <w:rPr>
      <w:b/>
      <w:bCs/>
    </w:rPr>
  </w:style>
  <w:style w:type="character" w:customStyle="1" w:styleId="CommentSubjectChar">
    <w:name w:val="Comment Subject Char"/>
    <w:basedOn w:val="CommentTextChar"/>
    <w:link w:val="CommentSubject"/>
    <w:uiPriority w:val="99"/>
    <w:semiHidden/>
    <w:rsid w:val="009E3BC9"/>
    <w:rPr>
      <w:b/>
      <w:bCs/>
      <w:sz w:val="20"/>
      <w:szCs w:val="20"/>
    </w:rPr>
  </w:style>
  <w:style w:type="character" w:styleId="Hyperlink">
    <w:name w:val="Hyperlink"/>
    <w:basedOn w:val="DefaultParagraphFont"/>
    <w:uiPriority w:val="99"/>
    <w:unhideWhenUsed/>
    <w:rsid w:val="00702454"/>
    <w:rPr>
      <w:color w:val="0563C1" w:themeColor="hyperlink"/>
      <w:u w:val="single"/>
    </w:rPr>
  </w:style>
  <w:style w:type="character" w:customStyle="1" w:styleId="cf01">
    <w:name w:val="cf01"/>
    <w:basedOn w:val="DefaultParagraphFont"/>
    <w:rsid w:val="00C10B8F"/>
    <w:rPr>
      <w:rFonts w:ascii="Segoe UI" w:hAnsi="Segoe UI" w:cs="Segoe UI" w:hint="default"/>
      <w:i/>
      <w:iCs/>
      <w:sz w:val="18"/>
      <w:szCs w:val="18"/>
    </w:rPr>
  </w:style>
  <w:style w:type="paragraph" w:styleId="Header">
    <w:name w:val="header"/>
    <w:basedOn w:val="Normal"/>
    <w:link w:val="HeaderChar"/>
    <w:uiPriority w:val="99"/>
    <w:unhideWhenUsed/>
    <w:rsid w:val="00821F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1FB4"/>
  </w:style>
  <w:style w:type="paragraph" w:styleId="Footer">
    <w:name w:val="footer"/>
    <w:basedOn w:val="Normal"/>
    <w:link w:val="FooterChar"/>
    <w:uiPriority w:val="99"/>
    <w:unhideWhenUsed/>
    <w:rsid w:val="00821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FB4"/>
  </w:style>
  <w:style w:type="character" w:styleId="UnresolvedMention">
    <w:name w:val="Unresolved Mention"/>
    <w:basedOn w:val="DefaultParagraphFont"/>
    <w:uiPriority w:val="99"/>
    <w:semiHidden/>
    <w:unhideWhenUsed/>
    <w:rsid w:val="00543FD7"/>
    <w:rPr>
      <w:color w:val="605E5C"/>
      <w:shd w:val="clear" w:color="auto" w:fill="E1DFDD"/>
    </w:rPr>
  </w:style>
  <w:style w:type="character" w:styleId="FollowedHyperlink">
    <w:name w:val="FollowedHyperlink"/>
    <w:basedOn w:val="DefaultParagraphFont"/>
    <w:uiPriority w:val="99"/>
    <w:semiHidden/>
    <w:unhideWhenUsed/>
    <w:rsid w:val="00E11E4C"/>
    <w:rPr>
      <w:color w:val="954F72" w:themeColor="followedHyperlink"/>
      <w:u w:val="single"/>
    </w:rPr>
  </w:style>
  <w:style w:type="table" w:styleId="TableGrid">
    <w:name w:val="Table Grid"/>
    <w:basedOn w:val="TableNormal"/>
    <w:uiPriority w:val="39"/>
    <w:rsid w:val="00E30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02182">
      <w:bodyDiv w:val="1"/>
      <w:marLeft w:val="0"/>
      <w:marRight w:val="0"/>
      <w:marTop w:val="0"/>
      <w:marBottom w:val="0"/>
      <w:divBdr>
        <w:top w:val="none" w:sz="0" w:space="0" w:color="auto"/>
        <w:left w:val="none" w:sz="0" w:space="0" w:color="auto"/>
        <w:bottom w:val="none" w:sz="0" w:space="0" w:color="auto"/>
        <w:right w:val="none" w:sz="0" w:space="0" w:color="auto"/>
      </w:divBdr>
    </w:div>
    <w:div w:id="514344868">
      <w:bodyDiv w:val="1"/>
      <w:marLeft w:val="0"/>
      <w:marRight w:val="0"/>
      <w:marTop w:val="0"/>
      <w:marBottom w:val="0"/>
      <w:divBdr>
        <w:top w:val="none" w:sz="0" w:space="0" w:color="auto"/>
        <w:left w:val="none" w:sz="0" w:space="0" w:color="auto"/>
        <w:bottom w:val="none" w:sz="0" w:space="0" w:color="auto"/>
        <w:right w:val="none" w:sz="0" w:space="0" w:color="auto"/>
      </w:divBdr>
    </w:div>
    <w:div w:id="1340696285">
      <w:bodyDiv w:val="1"/>
      <w:marLeft w:val="0"/>
      <w:marRight w:val="0"/>
      <w:marTop w:val="0"/>
      <w:marBottom w:val="0"/>
      <w:divBdr>
        <w:top w:val="none" w:sz="0" w:space="0" w:color="auto"/>
        <w:left w:val="none" w:sz="0" w:space="0" w:color="auto"/>
        <w:bottom w:val="none" w:sz="0" w:space="0" w:color="auto"/>
        <w:right w:val="none" w:sz="0" w:space="0" w:color="auto"/>
      </w:divBdr>
    </w:div>
    <w:div w:id="134513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hchr.org/en/documents/brochures-and-leaflets/easy-read-version-human-rights-covenant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hchr-ccpr@un.org" TargetMode="External"/><Relationship Id="rId17" Type="http://schemas.openxmlformats.org/officeDocument/2006/relationships/hyperlink" Target="https://www.ohchr.org/en/treaty-bodies/cescr" TargetMode="External"/><Relationship Id="rId2" Type="http://schemas.openxmlformats.org/officeDocument/2006/relationships/customXml" Target="../customXml/item2.xml"/><Relationship Id="rId16" Type="http://schemas.openxmlformats.org/officeDocument/2006/relationships/hyperlink" Target="https://www.ohchr.org/en/treaty-bodies/ccp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hchr-cescr@un.org" TargetMode="External"/><Relationship Id="rId5" Type="http://schemas.openxmlformats.org/officeDocument/2006/relationships/numbering" Target="numbering.xml"/><Relationship Id="rId15" Type="http://schemas.openxmlformats.org/officeDocument/2006/relationships/hyperlink" Target="https://www.ohchr.org/sites/default/files/documents/hrbodies/cescr/training-toolkit-international-covenant-cultural-preparation-social-e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hchr.org/en/publications/training-and-education-publications/reporting-under-international-covenant-civi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mailsubject xmlns="fa1020ff-48ad-4b90-98f4-7161a6f3b630"> new webpage</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Wan Hea Lee</DisplayName>
        <AccountId>1739</AccountId>
        <AccountType/>
      </UserInfo>
    </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2EDCC-8D6C-4793-BC05-3B0B454DD715}">
  <ds:schemaRefs>
    <ds:schemaRef ds:uri="http://schemas.microsoft.com/office/2006/metadata/properties"/>
    <ds:schemaRef ds:uri="http://schemas.microsoft.com/office/infopath/2007/PartnerControls"/>
    <ds:schemaRef ds:uri="fa1020ff-48ad-4b90-98f4-7161a6f3b630"/>
    <ds:schemaRef ds:uri="985ec44e-1bab-4c0b-9df0-6ba128686fc9"/>
  </ds:schemaRefs>
</ds:datastoreItem>
</file>

<file path=customXml/itemProps2.xml><?xml version="1.0" encoding="utf-8"?>
<ds:datastoreItem xmlns:ds="http://schemas.openxmlformats.org/officeDocument/2006/customXml" ds:itemID="{E3980931-EF4F-4336-8DF2-E514CF5177CC}">
  <ds:schemaRefs>
    <ds:schemaRef ds:uri="http://schemas.microsoft.com/sharepoint/v3/contenttype/forms"/>
  </ds:schemaRefs>
</ds:datastoreItem>
</file>

<file path=customXml/itemProps3.xml><?xml version="1.0" encoding="utf-8"?>
<ds:datastoreItem xmlns:ds="http://schemas.openxmlformats.org/officeDocument/2006/customXml" ds:itemID="{2F0E6437-A83B-4012-B6EF-24F4E5AF2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020ff-48ad-4b90-98f4-7161a6f3b630"/>
    <ds:schemaRef ds:uri="985ec44e-1bab-4c0b-9df0-6ba128686fc9"/>
    <ds:schemaRef ds:uri="9c2e4527-2efa-4ade-b3d6-b2418af14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D1219A-142D-4FE8-87FE-AD3434E6A8E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5</Pages>
  <Words>1628</Words>
  <Characters>9283</Characters>
  <Application>Microsoft Office Word</Application>
  <DocSecurity>0</DocSecurity>
  <Lines>77</Lines>
  <Paragraphs>21</Paragraphs>
  <ScaleCrop>false</ScaleCrop>
  <Company>OHCHR</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 ICESCR ICCPR 60th anniversary FINAL.docx</dc:title>
  <dc:subject/>
  <dc:creator>Carlos Augusto Sibille Rivera</dc:creator>
  <cp:keywords/>
  <dc:description/>
  <cp:lastModifiedBy>Karine Dupont</cp:lastModifiedBy>
  <cp:revision>5</cp:revision>
  <cp:lastPrinted>2024-10-21T12:10:00Z</cp:lastPrinted>
  <dcterms:created xsi:type="dcterms:W3CDTF">2026-02-27T09:24:00Z</dcterms:created>
  <dcterms:modified xsi:type="dcterms:W3CDTF">2026-03-09T10:35:00Z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y fmtid="{D5CDD505-2E9C-101B-9397-08002B2CF9AE}" pid="4" name="GrammarlyDocumentId">
    <vt:lpwstr>6b8baa7f147810ee499a26e229d2fc058a93ad9e97a285b04dbda8b879271365</vt:lpwstr>
  </property>
</Properties>
</file>