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520"/>
        <w:gridCol w:w="1100"/>
        <w:gridCol w:w="5000"/>
        <w:gridCol w:w="4600"/>
      </w:tblGrid>
      <w:tr w:rsidR="00AD31B8" w:rsidRPr="00AD31B8" w:rsidTr="00AD31B8">
        <w:trPr>
          <w:cantSplit/>
          <w:trHeight w:val="400"/>
          <w:tblHeader/>
        </w:trPr>
        <w:tc>
          <w:tcPr>
            <w:tcW w:w="4520" w:type="dxa"/>
            <w:tcBorders>
              <w:bottom w:val="dotted" w:sz="4" w:space="0" w:color="auto"/>
            </w:tcBorders>
            <w:shd w:val="clear" w:color="auto" w:fill="auto"/>
          </w:tcPr>
          <w:p w:rsidR="00AD31B8" w:rsidRPr="00AD31B8" w:rsidRDefault="00AD31B8" w:rsidP="00AD31B8">
            <w:pPr>
              <w:suppressAutoHyphens w:val="0"/>
              <w:spacing w:before="40" w:after="40" w:line="240" w:lineRule="auto"/>
              <w:rPr>
                <w:b/>
                <w:color w:val="000000"/>
                <w:szCs w:val="22"/>
                <w:lang w:eastAsia="en-GB"/>
              </w:rPr>
            </w:pPr>
            <w:r w:rsidRPr="00AD31B8">
              <w:rPr>
                <w:b/>
                <w:color w:val="000000"/>
                <w:szCs w:val="22"/>
                <w:lang w:eastAsia="en-GB"/>
              </w:rPr>
              <w:t>Recommendation</w:t>
            </w:r>
          </w:p>
        </w:tc>
        <w:tc>
          <w:tcPr>
            <w:tcW w:w="1100" w:type="dxa"/>
            <w:tcBorders>
              <w:bottom w:val="dotted" w:sz="4" w:space="0" w:color="auto"/>
            </w:tcBorders>
            <w:shd w:val="clear" w:color="auto" w:fill="auto"/>
          </w:tcPr>
          <w:p w:rsidR="00AD31B8" w:rsidRPr="00AD31B8" w:rsidRDefault="00AD31B8" w:rsidP="00AD31B8">
            <w:pPr>
              <w:suppressAutoHyphens w:val="0"/>
              <w:spacing w:before="40" w:after="40" w:line="240" w:lineRule="auto"/>
              <w:rPr>
                <w:b/>
                <w:lang w:eastAsia="en-GB"/>
              </w:rPr>
            </w:pPr>
            <w:r w:rsidRPr="00AD31B8">
              <w:rPr>
                <w:b/>
                <w:lang w:eastAsia="en-GB"/>
              </w:rPr>
              <w:t>Position</w:t>
            </w:r>
          </w:p>
        </w:tc>
        <w:tc>
          <w:tcPr>
            <w:tcW w:w="5000" w:type="dxa"/>
            <w:tcBorders>
              <w:bottom w:val="dotted" w:sz="4" w:space="0" w:color="auto"/>
            </w:tcBorders>
            <w:shd w:val="clear" w:color="auto" w:fill="auto"/>
          </w:tcPr>
          <w:p w:rsidR="00AD31B8" w:rsidRPr="00AD31B8" w:rsidRDefault="00AD31B8" w:rsidP="00AD31B8">
            <w:pPr>
              <w:suppressAutoHyphens w:val="0"/>
              <w:spacing w:before="40" w:after="40" w:line="240" w:lineRule="auto"/>
              <w:rPr>
                <w:b/>
                <w:lang w:eastAsia="en-GB"/>
              </w:rPr>
            </w:pPr>
            <w:r w:rsidRPr="00AD31B8">
              <w:rPr>
                <w:b/>
                <w:lang w:eastAsia="en-GB"/>
              </w:rPr>
              <w:t>Full list of themes</w:t>
            </w:r>
          </w:p>
        </w:tc>
        <w:tc>
          <w:tcPr>
            <w:tcW w:w="4600" w:type="dxa"/>
            <w:tcBorders>
              <w:bottom w:val="dotted" w:sz="4" w:space="0" w:color="auto"/>
            </w:tcBorders>
            <w:shd w:val="clear" w:color="auto" w:fill="auto"/>
          </w:tcPr>
          <w:p w:rsidR="00AD31B8" w:rsidRPr="00AD31B8" w:rsidRDefault="00AD31B8" w:rsidP="00AD31B8">
            <w:pPr>
              <w:suppressAutoHyphens w:val="0"/>
              <w:spacing w:before="60" w:after="60" w:line="240" w:lineRule="auto"/>
              <w:ind w:left="57" w:right="57"/>
              <w:rPr>
                <w:b/>
                <w:lang w:eastAsia="en-GB"/>
              </w:rPr>
            </w:pPr>
            <w:r w:rsidRPr="00AD31B8">
              <w:rPr>
                <w:b/>
                <w:lang w:eastAsia="en-GB"/>
              </w:rPr>
              <w:t>Assessment/comments on level of implementation</w:t>
            </w:r>
          </w:p>
        </w:tc>
      </w:tr>
      <w:tr w:rsidR="00AD31B8" w:rsidRPr="00AD31B8" w:rsidTr="00136B44">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bookmarkStart w:id="0" w:name="_GoBack"/>
            <w:bookmarkEnd w:id="0"/>
            <w:r>
              <w:rPr>
                <w:b/>
                <w:i/>
                <w:color w:val="000000"/>
                <w:sz w:val="28"/>
                <w:szCs w:val="22"/>
                <w:lang w:eastAsia="en-GB"/>
              </w:rPr>
              <w:t xml:space="preserve">Theme: </w:t>
            </w:r>
            <w:r w:rsidRPr="00AD31B8">
              <w:rPr>
                <w:b/>
                <w:i/>
                <w:color w:val="000000"/>
                <w:sz w:val="28"/>
                <w:szCs w:val="22"/>
                <w:lang w:eastAsia="en-GB"/>
              </w:rPr>
              <w:t>A21 National Mechanisms for Reporting and Follow-up (NMRF)</w:t>
            </w:r>
            <w:r w:rsidRPr="00AD31B8">
              <w:rPr>
                <w:b/>
                <w:i/>
                <w:sz w:val="28"/>
                <w:lang w:eastAsia="en-GB"/>
              </w:rPr>
              <w:t xml:space="preserve"> </w:t>
            </w: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131.34 Consider establishing a, or strengthening the existing, national mechanism responsible for coordination, implementation, reporting and follow-up, in line with the good practices identified by OHCHR in its study/guide concerning national mechanisms for reporting and follow-up (Portugal);</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A21 National Mechanisms for Reporting and Follow-up (NMRF)</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376F6F">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A23 Follow-up to treaty bodies</w:t>
            </w: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131.17 Ensure effective implementation of the provisions set out in the Convention on the Rights of Persons with Disabilities (Estonia);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A23 Follow-up to treaty bodies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F4 Persons with disabilities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S01 SDG 1 - poverty</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S04 SDG 4  - education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S11 SDG 11  - cities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S16 SDG 16 - peace, justice and strong institutions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S17 SDG 17  - partnerships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persons with disabilities</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503B46">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A45 National Human Rights Institution (NHRI)</w:t>
            </w:r>
            <w:r w:rsidRPr="00AD31B8">
              <w:rPr>
                <w:b/>
                <w:i/>
                <w:sz w:val="28"/>
                <w:lang w:eastAsia="en-GB"/>
              </w:rPr>
              <w:t xml:space="preserve"> </w:t>
            </w: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131.27 Provide unhindered access by the Netherlands Institute for Human Rights to places of detention to further strengthen its role in promoting human rights in the country (Sri Lanka);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A45 National Human Rights Institution (NHRI)</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D26 Conditions of detention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persons deprived of their liberty</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23FB8">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A46 National Plans of Action on Human Rights (or specific areas)</w:t>
            </w:r>
            <w:r w:rsidRPr="00AD31B8">
              <w:rPr>
                <w:b/>
                <w:i/>
                <w:sz w:val="28"/>
                <w:lang w:eastAsia="en-GB"/>
              </w:rPr>
              <w:t xml:space="preserve"> </w:t>
            </w: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131.32 Issue a national action plan for countering discrimination as well as hate crimes, including indicators for success (Sweden);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A46 National Plans of Action on Human Rights (or specific areas)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131.31 Develop a national strategy that specifically addresses racism and racial discrimination (Hungary);</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A46 National Plans of Action on Human Rights (or specific areas)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DC2D5E">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A51 Human rights education - general</w:t>
            </w: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lastRenderedPageBreak/>
              <w:t>131.138 Integrate human rights education into the national school curriculum, provide sufficient resources for human rights education and training of teachers and ensure that they receive training in topics such as sexual diversity, sexual rights, resilience, gender equality and consent (Slovenia);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A51 Human rights education -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E51 Right to education -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S04 SDG 4  - education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131.137 Continue to promote human rights education with a particular focus on interfaith and intercultural dialogue (Pakistan);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A51 Human rights education -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E51 Right to education -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S04 SDG 4  - education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131.139 Include human rights education in the curriculum (Sudan);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A51 Human rights education -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E51 Right to education -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S04 SDG 4  - education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80687A">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A54 Awareness raising and dissemination</w:t>
            </w: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131.67 Take effective measures to tackle the root causes of racial discrimination and raise awareness about stereotypes (State of Palestine);</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A54 Awareness raising and dissemination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r w:rsidRPr="00AD31B8">
              <w:rPr>
                <w:color w:val="000000"/>
                <w:sz w:val="16"/>
                <w:szCs w:val="22"/>
                <w:lang w:eastAsia="en-GB"/>
              </w:rPr>
              <w:t xml:space="preserve"> </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EF0819">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B31 Equality &amp; non-discrimination</w:t>
            </w: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131.85 Continue to combat hate crimes against vulnerable groups and prosecute perpetrators (Pakistan);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xml:space="preserve">- lesbian, gay, bisexual, transgender and intersex persons (LGBTI) </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131.90 Continue efforts to combat discrimination and ethnic profiling (Morocco);</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refugees &amp; asylum seekers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non-citizens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law enforcement / police officials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131.101 Strengthen measures aimed at protecting vulnerable persons (Côte d’Ivoire);</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vulnerable persons/groups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lastRenderedPageBreak/>
              <w:t>131.105 Act to eliminate differences in human rights between the European and Caribbean Netherlands (Australia);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131.200 Continue to protect and promote human rights in the Caribbean Netherlands by reducing poverty, providing a minimum of social security and establishing legal offices to provide legal advice and referrals to increase access to justice (Kenya);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A42 Institutions &amp; policies -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E21 Right to an adequate standard of living -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E24 Right to social security</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131.103 Take the necessary steps to make the anti-discrimination services available in all municipalities and widely inform the public of their availability (Republic of Moldova);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A42 Institutions &amp; policies - General</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131.28 Implement the national action plan to combat discrimination in all its forms (Cuba);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A46 National Plans of Action on Human Rights (or specific areas)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131.87 Develop public awareness-raising campaigns on stereotyping and discrimination, and provide mandatory training on human rights for police officers (Azerbaijan);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A54 Awareness raising and dissemination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A51 Human rights education - general</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131.83 Take stricter measures to condemn and ensure accountability for all manifestations of intolerance, including in political discourse and on the Internet, and punish those who are involved in it (Egypt);</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131.65 Take necessary measures to prevent xenophobia and Islamophobia in the Netherlands and to ensure that religious communities in the Netherlands do not get discriminated against (Indonesia);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D42 Freedom of thought, conscience and religion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lastRenderedPageBreak/>
              <w:t>131.72 Condemn and sanction all manifestations of intolerance, including in political discourse and on the Internet, with due regard for freedom of expression, adopt firm measures to promote a spirit of tolerance and intercultural dialogue and prevent the stigmatization of any group (Guatemala);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131.84 Redouble efforts to fight all forms of discrimination and racism, including hate speech and xenophobia (Lebanon);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131.73 Continue efforts to fight all forms of discrimination against foreigners and to combat hate speech in the media by intensifying awareness campaigns and spreading a culture of dialogue and acceptance of the other (Tunisia);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media</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non-citizens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131.97 Respond to problems of discrimination on the labour market linked to the refusal to hire persons on the grounds of their origin or race (Honduras);</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E31 Right to work</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refugees &amp; asylum seekers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non-citizens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131.68 Take effective measures to combat the root causes of discrimination on the basis of race and religion and against ethnic minority groups, and to consider establishing a platform for dialogue with the representatives of the ethnic minority groups in order to be properly informed of their problems and needs, and to develop, with their participation, appropriate steps to improve the situation (Kazakhstan);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G1 Members of minorities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lastRenderedPageBreak/>
              <w:t>131.53 Adopt policies necessary for the protection of victims of discrimination based on religion, language and ethnic origin (Angola);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Indigenous peoples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131.58 Strengthen measures to fight the discrimination of which certain communities are victims, including persons of African descent and migrants (Burkina Faso);</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131.74 Continue implementing the public awareness campaign on hate speech on the Internet (Cuba);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131.75 Expand current efforts, as appropriate, to counter online intolerance (United States of America);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131.76 Take steps to counter hate speech, including online, through public awareness campaigns (India);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131.77 Continue implementing policies for combating discrimination and hate speech (Republic of Moldova);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131.78 Continue the development of policies to fight hate speech (Israel);</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131.79 Continue efforts to combat hate speech (Morocco);</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lastRenderedPageBreak/>
              <w:t>131.88 Strengthen measures to combat ethnic profiling and to further separate it from hate speech which targets certain minorities, and protect the exercise of freedom of expression (Indonesia);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131.96 Increase efforts to prevent labour market discrimination against workers with non-resident backgrounds, women and persons with disabilities by identifying and analysing the root causes of such discrimination and mitigating them through advocacy and training programmes (Canada);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E31 Right to work</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refugees &amp; asylum seekers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non-citizens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131.95Continue to implement the measures outlined in its 2014 action plan against labour market discrimination (Australia);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E31 Right to work</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131.64 Further develop measures to fight anti-Semitism and Holocaust denial, including in the field of education (Israel);</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E51 Right to education -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131.98 Continue its efforts to eliminate all forms of discrimination, notably against lesbian, gay, bisexual, transgender and intersex persons and against women in the labour market (France);</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E31 Right to work</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xml:space="preserve">- lesbian, gay, bisexual, transgender and intersex persons (LGBTI) </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131.162 Combat all forms of discrimination against refugee children, asylum seekers and undocumented migrants (Paraguay);</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G4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r w:rsidRPr="00AD31B8">
              <w:rPr>
                <w:color w:val="000000"/>
                <w:sz w:val="16"/>
                <w:szCs w:val="22"/>
                <w:lang w:eastAsia="en-GB"/>
              </w:rPr>
              <w:t xml:space="preserve"> </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131.46 Strengthen the measures for fighting discrimination (Bulgaria);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lastRenderedPageBreak/>
              <w:t>131.47 Intensify efforts to eradicate all forms of discrimination (Belarus);</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131.202 Continue the process of eliminating the differences between the Caribbean and the European parts of the Netherlands as soon as possible (Romania);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E974DD">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B32 Racial discrimination</w:t>
            </w: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131.66 Further improve efforts to combat violence against minorities and to combat Islamophobia and xenophobia (Iraq);</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131.93 Continue taking actions to curb racial profiling by law enforcement agencies (Namibia);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refugees &amp; asylum seekers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law enforcement / police officials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131.52 Adopt effective legislative and administrative measures to vigorously fight racial discrimination and xenophobia and guarantee the rights of ethnic minorities (China);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G1 Members of minorities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131.89 Adopt effective measures to eradicate racial and religious profiling and report on those measures in the next national report (Russian Federation);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131.49 Combat frequent discrimination on the grounds of race, ethnicity, nationality and religion and strengthen efforts to prevent discriminatory stereotypes and hate speech targeted at Muslims, migrants, refugees and asylum seekers (Islamic Republic of Iran);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lastRenderedPageBreak/>
              <w:t>131.50 Continue to improve mechanisms for monitoring cases of discrimination on the grounds of origin or ethnicity by governmental and private entities (Brazil);</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131.54 Continue strengthening policies and measures to prevent and eliminate manifestations of racism, xenophobia and intolerance in society (Uruguay);</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131.55 Strengthen strategies to combat manifestations of racism, xenophobia and intolerance, including incitement to hatred, taking into account international human rights standards in this regard (Panama);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131.63 Thoroughly investigate cases of alleged discrimination against members of the Jewish and Muslim communities, including people of African descent, and bring the perpetrators of such crimes to justice (Zambia);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girls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131.69 Take measures to eliminate discrimination and xenophobia and to combat the root causes of racial discrimination (Bahrain);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131.71 Condemn all forms of racism, including in political speech and on the Internet, and prosecute those involved (Syrian Arab Republic);</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131.80 Take measures to address racist discourse in the media and racist statements and threats on the Internet (Serbia);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media</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lastRenderedPageBreak/>
              <w:t>131.81 Investigate and prosecute racist and xenophobic discourse and incitement to hatred in the media and on the Internet by extremist politicians (Sierra Leone);</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media</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131.51 Strengthen mechanisms to combat discrimination of minorities and persons of immigrant background (Serbia);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G4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131.57 Take all necessary measures to combat xenophobia and Islamophobia and to eliminate all forms of discrimination and violence against all migrants, Muslims and people of African origin (Turkey);</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G4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131.91 Step up its policies to address racial discrimination, racial profiling and hate speech, especially against Muslim women, minority group women and asylum seeking women (Maldives);</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refugees &amp; asylum seekers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non-citizens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131.56 Take more effective measures to prevent and supress manifestations of racism, xenophobia and intolerance and encourage a positive climate of dialogue in this regard (Iceland);</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131.60 Continue taking measure to promote the effective equality of people of African descent (Namibia);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lastRenderedPageBreak/>
              <w:t>131.62 Take measures to eradicate crimes against people of African descent, Muslims, Jews and foreigners, which are promoted in the media and social networks, where violence, racism, racial discrimination, xenophobia and other related forms of intolerance are openly incited (Bolivarian Republic of Venezuela);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131.70 Conduct research concerning root causes and monitor all trends which may give rise to racist and xenophobic behaviour (Azerbaijan);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9C117C">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B51 Right to an effective remedy</w:t>
            </w: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131.125 Prevent and promptly, thoroughly and impartially investigate, prosecute and punish human trafficking and provide adequate protection and means of redress to the victims (Islamic Republic of Iran);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B51 Right to an effective remedy</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D27 Prohibition of slavery, trafficking</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r w:rsidRPr="00AD31B8">
              <w:rPr>
                <w:color w:val="000000"/>
                <w:sz w:val="16"/>
                <w:szCs w:val="22"/>
                <w:lang w:eastAsia="en-GB"/>
              </w:rPr>
              <w:t xml:space="preserve"> </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D946D5">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B53 Support to victims and witnesses</w:t>
            </w: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131.118 Ensure the protection and rehabilitation of victims of sexual exploitation (Uruguay);</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B53 Support to victims and witnesses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children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girls</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C13C44">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B6 Business &amp; Human Rights</w:t>
            </w: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131.106 Share the experiences acquired in the area of business and human rights, especially on remediation and reparation, through its constructive and substantive participation in the intergovernmental working group established by resolution 26/9 of the Human Rights Council (Ecuador);</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B6 Business &amp; Human Rights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lastRenderedPageBreak/>
              <w:t>131.107 Address human rights abuses perpetrated by Netherlands companies abroad (Egypt);</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B6 Business &amp; Human Rights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131.108 Respond to concerns of the Committee on the Elimination of Racial Discrimination about the participation of Netherlands companies in the extractive industry and in the production of soya and palm oil abroad that have adverse effects on the enjoyment of human rights and the environment (Honduras);</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B6 Business &amp; Human Rights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131.109 Consider the establishment of a clear regulatory framework to guarantee that the activities carried out by the enterprises under its jurisdiction do not have a negative impact on human rights abroad (Peru);</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B6 Business &amp; Human Rights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131.112 Intensify its efforts to maintain oversight over Netherlands companies operating abroad with regard to any negative impact their activities may have on the enjoyment of human rights, particularly in conflict areas, which includes situations of foreign occupation where there is a heightened risk of human rights abuses (State of Palestine);</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B6 Business &amp; Human Rights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041D12">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D27 Prohibition of slavery, trafficking</w:t>
            </w: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131.124 Strengthen efforts to combat human trafficking (Morocco);</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D27 Prohibition of slavery, trafficking</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131.126 Further improve the legislative framework to control trafficking in migrant women and their exploitation in prostitution and in inhuman and undignified occupations (Iraq);</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D27 Prohibition of slavery, trafficking</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G4 Migrants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lastRenderedPageBreak/>
              <w:t>131.127 Redouble efforts to identify victims of human trafficking among asylum seekers, in particular unaccompanied children (Panama);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D27 Prohibition of slavery, trafficking</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children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837B71">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D29 Domestic violence</w:t>
            </w: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131.148 Increase measures aimed at decreasing the high number of women who are victims of domestic violence (Paraguay);</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D29 Domestic violence</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D28 Gender-based violence</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S16 SDG 16 - peace, justice and strong institutions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421A5C">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D46 Right to private life, privacy</w:t>
            </w: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131.121 Take necessary measures to ensure that the collection and maintenance of data for criminal purposes do not entail massive surveillance of innocent persons (Spain);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D46 Right to private life, privacy</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A62 Statistics and indicators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D759DB">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E51 Right to education - General</w:t>
            </w: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131.135 Continue to implement relevant legislation and policies with a view to efficiently combating bullying in schools, as part of the efforts to tackle radicalization (Romania);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E51 Right to education -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S04 SDG 4  - education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r w:rsidRPr="00AD31B8">
              <w:rPr>
                <w:color w:val="000000"/>
                <w:sz w:val="16"/>
                <w:szCs w:val="22"/>
                <w:lang w:eastAsia="en-GB"/>
              </w:rPr>
              <w:t xml:space="preserve"> </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131.136 Ensure comprehensive sexuality education is integrated into the national school curriculum, including on topics such as sexual diversity, sexual rights and gender equality (Belgium);</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E51 Right to education -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S04 SDG 4  - education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131.134 Pursue efforts to address and study academic failures in the secondary schools of children from disadvantaged socioeconomic environments (Algeria);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E51 Right to education -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S04 SDG 4  - education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99444B">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F11 Advancement of women</w:t>
            </w: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lastRenderedPageBreak/>
              <w:t>131.141 Continue to take measures to advance the empowerment of women without any discrimination (Myanmar);</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F11 Advancement of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131.150 Support women’s conflict prevention efforts and provide technical assistance on conflict resolution processes to countries emerging from conflict in order to promote women’s effective participation (Liechtenstein);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F11 Advancement of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F14 Participation of women in political and public life </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617A1">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F12 Discrimination against women</w:t>
            </w: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131.142 Prevent and combat all forms of discrimination and eliminate violence against women, including domestic violence (Philippines);</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D29 Domestic violence</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F13 Violence against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131.144 Empower women and effectively address discrimination in employment by installing a paid paternity leave of adequate length that is non-transferable and follows directly after maternity leave (Slovenia);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E31 Right to work</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F11 Advancement of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D8 Rights related to marriage &amp; family</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131.38 Continue to take action towards a comprehensive gender equality strategy (Bosnia and Herzegovina);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131.39 Continue taking measures aimed at closing the gender gap (Namibia);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131.40 Fully implement the equal opportunities policy with the aim of ensuring gender equality (Botswana);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lastRenderedPageBreak/>
              <w:t>131.41 Persist in implementing measures to remove any salary discrepancies between men and women for equal work (Bosnia and Herzegovina);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131.42 Continue efforts to ensure greater wage equality between men and women (Libya);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131.140 Take further steps to eliminate discrimination against women (Georgia);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0C7E18">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F31 Children: definition; general principles; protection</w:t>
            </w: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131.117 Ensure that its legislation addresses all forms of violence, explicitly prohibits corporal punishment in all settings and includes measures to raise awareness of positive, non-violent and participatory forms of child-rearing throughout the Kingdom, in particular in Aruba and in the Caribbean Netherlands (Liechtenstein);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A54 Awareness raising and dissemination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131.158 Continue its solid efforts to strengthen the protection of the rights of the child, particularly with regard to child trafficking and child sex tourism (Indonesia);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D27 Prohibition of slavery, trafficking</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F33 Children: protection against exploitation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S16 SDG 16 - peace, justice and strong institutions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131.159 Investigate the disappearance of unaccompanied children from asylum reception centres and search for and identify those who might have been victims of enforced disappearance (Zambia);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D32 Enforced disappearances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G4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children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131.155 Continue its efforts to provide children at risk with easy access to the necessary psychological care (Timor-Leste);</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E41 Right to health -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S04 SDG 4  - education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506AE1">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lastRenderedPageBreak/>
              <w:t xml:space="preserve">Theme: </w:t>
            </w:r>
            <w:r w:rsidRPr="00AD31B8">
              <w:rPr>
                <w:b/>
                <w:i/>
                <w:color w:val="000000"/>
                <w:sz w:val="28"/>
                <w:szCs w:val="22"/>
                <w:lang w:eastAsia="en-GB"/>
              </w:rPr>
              <w:t>F33 Children: protection against exploitation</w:t>
            </w: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131.157 Continue efforts to protect children from sexual exploitation, protect unaccompanied refugee children and protect them from enforced disappearance (Tunisia);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F33 Children: protection against exploitation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D32 Enforced disappearances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S16 SDG 16 - peace, justice and strong institutions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children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5154DE">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G1 Members of minorities</w:t>
            </w: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131.179 Develop training programmes for police officers that are in line with human rights principles on how to deal with minorities and vulnerable groups (Bahrain);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G1 Members of minorities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A53 Professional training in human rights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vulnerable persons/groups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law enforcement / police officials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131.33 Establish an effective arrangement for dialogue with representatives of minority groups in order to be properly informed about their problems and needs, and develop policies and programmes to improve their situation (Hungary);</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G1 Members of minorities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A43 Human rights policies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131.174 Set up an effective format for introducing a dialogue with representatives of minorities, acquiring comprehensive information on their problems and needs, developing and implementing, in consultation with them, policies and programmes to improve their situation, as well as to prevent and eradicate racial discrimination against them (Uzbekistan);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G1 Members of minorities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131.175 Take further steps to create better work opportunities for the members of minority groups (Timor-Leste);</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G1 Members of minorities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E31 Right to work</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lastRenderedPageBreak/>
              <w:t>131.173 Adopt appropriate policies to extend protection to all ethnic and religious minorities and ensure they enjoy the necessary legal protection in the face of widespread discrimination (Egypt);</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G1 Members of minorities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131.172 Take further measures to ensure the full enjoyment of human rights of ethnic minorities, migrants, Muslims and people of African origin (Republic of Korea);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G1 Members of minorities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G4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0F5CE5">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G4 Migrants</w:t>
            </w: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131.182 Provide judicial remedies through the national human rights institution for migrants who have been discriminated against in the labour market because of their origin, religion, nationality or ethnicity, and strengthen structural measures to combat stereotypes during selection and recruitment processes (Mexico);</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G4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E31 Right to work</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131.181 Implement the Convention on the Elimination of All Forms of Racial Discrimination to end the marginalization of and poverty among migrants who face high levels of unemployment, as compared to persons who are native to the Netherlands (Kenya);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G4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E21 Right to an adequate standard of living - general</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E31 Right to work</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131.183 Guarantee the rights of refugees and migrants and make substantive progress in fighting and preventing xenophobic violence (China);</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G4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S10 SDG 10 - inequality</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S16 SDG 16 - peace, justice and strong institutions</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131.188 Make progress in the use of alternative measures to the detention of migrants (Uruguay);</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G4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D33 Arbitrary arrest and detention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tc>
        <w:tc>
          <w:tcPr>
            <w:tcW w:w="4600" w:type="dxa"/>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lastRenderedPageBreak/>
              <w:t>131.193 Introduce additional measures to reduce the practice of detaining individuals solely for immigration purposes and consider using alternatives when possible (Sweden);</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G4 Migrants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D33 Arbitrary arrest and detention</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migrants</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017FA2">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G5 Refugees &amp; asylum seekers</w:t>
            </w:r>
          </w:p>
        </w:tc>
      </w:tr>
      <w:tr w:rsidR="00AD31B8" w:rsidRPr="00AD31B8" w:rsidTr="00AD31B8">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131.195 Process expeditiously requests by refugees for family reunification to ensure that unaccompanied minors are able to reunite with their families (Mexico);</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D8 Rights related to marriage &amp; family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AD31B8" w:rsidRPr="00AD31B8" w:rsidTr="001F6E95">
        <w:trPr>
          <w:cantSplit/>
        </w:trPr>
        <w:tc>
          <w:tcPr>
            <w:tcW w:w="15220" w:type="dxa"/>
            <w:gridSpan w:val="4"/>
            <w:shd w:val="clear" w:color="auto" w:fill="DBE5F1"/>
            <w:hideMark/>
          </w:tcPr>
          <w:p w:rsidR="00AD31B8" w:rsidRPr="00AD31B8" w:rsidRDefault="00AD31B8" w:rsidP="00AD31B8">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G7 Stateless persons</w:t>
            </w:r>
          </w:p>
        </w:tc>
      </w:tr>
      <w:tr w:rsidR="00AD31B8" w:rsidRPr="00AD31B8" w:rsidTr="006C6D2F">
        <w:trPr>
          <w:cantSplit/>
        </w:trPr>
        <w:tc>
          <w:tcPr>
            <w:tcW w:w="4520" w:type="dxa"/>
            <w:tcBorders>
              <w:bottom w:val="dotted" w:sz="4" w:space="0" w:color="auto"/>
            </w:tcBorders>
            <w:shd w:val="clear" w:color="auto" w:fill="auto"/>
            <w:hideMark/>
          </w:tcPr>
          <w:p w:rsidR="00AD31B8" w:rsidRDefault="00AD31B8" w:rsidP="00AD31B8">
            <w:pPr>
              <w:suppressAutoHyphens w:val="0"/>
              <w:spacing w:before="40" w:after="40" w:line="240" w:lineRule="auto"/>
              <w:rPr>
                <w:color w:val="000000"/>
                <w:szCs w:val="22"/>
                <w:lang w:eastAsia="en-GB"/>
              </w:rPr>
            </w:pPr>
            <w:r w:rsidRPr="00AD31B8">
              <w:rPr>
                <w:color w:val="000000"/>
                <w:szCs w:val="22"/>
                <w:lang w:eastAsia="en-GB"/>
              </w:rPr>
              <w:t>131.197 Expedite efforts to introduce a statelessness determination procedure and provide persons recognized as stateless with legal status and access to basic human rights, in full consultation with key stakeholders (Haiti);</w:t>
            </w:r>
          </w:p>
          <w:p w:rsidR="00AD31B8" w:rsidRPr="00AD31B8" w:rsidRDefault="00AD31B8" w:rsidP="00AD31B8">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AD31B8" w:rsidRPr="00AD31B8" w:rsidRDefault="00AD31B8" w:rsidP="00AD31B8">
            <w:pPr>
              <w:suppressAutoHyphens w:val="0"/>
              <w:spacing w:before="40" w:after="40" w:line="240" w:lineRule="auto"/>
              <w:rPr>
                <w:color w:val="000000"/>
                <w:szCs w:val="22"/>
                <w:lang w:eastAsia="en-GB"/>
              </w:rPr>
            </w:pPr>
            <w:r w:rsidRPr="00AD31B8">
              <w:rPr>
                <w:color w:val="000000"/>
                <w:szCs w:val="22"/>
                <w:lang w:eastAsia="en-GB"/>
              </w:rPr>
              <w:t>Supported</w:t>
            </w:r>
          </w:p>
        </w:tc>
        <w:tc>
          <w:tcPr>
            <w:tcW w:w="5000" w:type="dxa"/>
            <w:tcBorders>
              <w:bottom w:val="dotted" w:sz="4" w:space="0" w:color="auto"/>
            </w:tcBorders>
            <w:shd w:val="clear" w:color="auto" w:fill="auto"/>
            <w:hideMark/>
          </w:tcPr>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G7 Stateless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D6 Rights related to name, identity, nationality</w:t>
            </w:r>
          </w:p>
          <w:p w:rsidR="00AD31B8" w:rsidRPr="00AD31B8" w:rsidRDefault="00AD31B8" w:rsidP="00AD31B8">
            <w:pPr>
              <w:suppressAutoHyphens w:val="0"/>
              <w:spacing w:line="240" w:lineRule="auto"/>
              <w:rPr>
                <w:color w:val="000000"/>
                <w:sz w:val="16"/>
                <w:szCs w:val="22"/>
                <w:lang w:eastAsia="en-GB"/>
              </w:rPr>
            </w:pPr>
            <w:r w:rsidRPr="00AD31B8">
              <w:rPr>
                <w:b/>
                <w:color w:val="000000"/>
                <w:sz w:val="16"/>
                <w:szCs w:val="22"/>
                <w:lang w:eastAsia="en-GB"/>
              </w:rPr>
              <w:t>Affected persons:</w:t>
            </w:r>
          </w:p>
          <w:p w:rsidR="00AD31B8" w:rsidRPr="00AD31B8" w:rsidRDefault="00AD31B8" w:rsidP="00AD31B8">
            <w:pPr>
              <w:suppressAutoHyphens w:val="0"/>
              <w:spacing w:line="240" w:lineRule="auto"/>
              <w:rPr>
                <w:color w:val="000000"/>
                <w:sz w:val="16"/>
                <w:szCs w:val="22"/>
                <w:lang w:eastAsia="en-GB"/>
              </w:rPr>
            </w:pPr>
            <w:r w:rsidRPr="00AD31B8">
              <w:rPr>
                <w:color w:val="000000"/>
                <w:sz w:val="16"/>
                <w:szCs w:val="22"/>
                <w:lang w:eastAsia="en-GB"/>
              </w:rPr>
              <w:t>- stateless persons</w:t>
            </w:r>
          </w:p>
        </w:tc>
        <w:tc>
          <w:tcPr>
            <w:tcW w:w="4600" w:type="dxa"/>
            <w:tcBorders>
              <w:bottom w:val="dotted" w:sz="4" w:space="0" w:color="auto"/>
            </w:tcBorders>
            <w:shd w:val="clear" w:color="auto" w:fill="auto"/>
            <w:hideMark/>
          </w:tcPr>
          <w:p w:rsidR="00AD31B8" w:rsidRDefault="00AD31B8" w:rsidP="00AD31B8">
            <w:pPr>
              <w:suppressAutoHyphens w:val="0"/>
              <w:spacing w:before="60" w:after="60" w:line="240" w:lineRule="auto"/>
              <w:ind w:left="57" w:right="57"/>
              <w:rPr>
                <w:color w:val="000000"/>
                <w:szCs w:val="22"/>
                <w:lang w:eastAsia="en-GB"/>
              </w:rPr>
            </w:pPr>
          </w:p>
          <w:p w:rsidR="00AD31B8" w:rsidRPr="00AD31B8" w:rsidRDefault="00AD31B8" w:rsidP="00AD31B8">
            <w:pPr>
              <w:suppressAutoHyphens w:val="0"/>
              <w:spacing w:before="60" w:after="60" w:line="240" w:lineRule="auto"/>
              <w:ind w:left="57" w:right="57"/>
              <w:rPr>
                <w:color w:val="000000"/>
                <w:szCs w:val="22"/>
                <w:lang w:eastAsia="en-GB"/>
              </w:rPr>
            </w:pPr>
          </w:p>
        </w:tc>
      </w:tr>
      <w:tr w:rsidR="006C6D2F" w:rsidRPr="00AD31B8" w:rsidTr="006C6D2F">
        <w:trPr>
          <w:cantSplit/>
        </w:trPr>
        <w:tc>
          <w:tcPr>
            <w:tcW w:w="4520" w:type="dxa"/>
            <w:tcBorders>
              <w:bottom w:val="dotted" w:sz="4" w:space="0" w:color="auto"/>
              <w:right w:val="nil"/>
            </w:tcBorders>
            <w:shd w:val="clear" w:color="auto" w:fill="DBE5F1" w:themeFill="accent1" w:themeFillTint="33"/>
          </w:tcPr>
          <w:p w:rsidR="006C6D2F" w:rsidRPr="006C6D2F" w:rsidRDefault="006C6D2F" w:rsidP="00AD31B8">
            <w:pPr>
              <w:suppressAutoHyphens w:val="0"/>
              <w:spacing w:before="40" w:after="40" w:line="240" w:lineRule="auto"/>
              <w:rPr>
                <w:color w:val="000000"/>
                <w:sz w:val="28"/>
                <w:szCs w:val="28"/>
                <w:lang w:eastAsia="en-GB"/>
              </w:rPr>
            </w:pPr>
            <w:r w:rsidRPr="006C6D2F">
              <w:rPr>
                <w:b/>
                <w:i/>
                <w:color w:val="000000"/>
                <w:sz w:val="28"/>
                <w:szCs w:val="28"/>
                <w:lang w:eastAsia="en-GB"/>
              </w:rPr>
              <w:t>Theme: F31 Children: definition; general principles; protection</w:t>
            </w:r>
          </w:p>
        </w:tc>
        <w:tc>
          <w:tcPr>
            <w:tcW w:w="1100" w:type="dxa"/>
            <w:tcBorders>
              <w:left w:val="nil"/>
              <w:bottom w:val="dotted" w:sz="4" w:space="0" w:color="auto"/>
              <w:right w:val="nil"/>
            </w:tcBorders>
            <w:shd w:val="clear" w:color="auto" w:fill="DBE5F1" w:themeFill="accent1" w:themeFillTint="33"/>
          </w:tcPr>
          <w:p w:rsidR="006C6D2F" w:rsidRPr="00AD31B8" w:rsidRDefault="006C6D2F" w:rsidP="00AD31B8">
            <w:pPr>
              <w:suppressAutoHyphens w:val="0"/>
              <w:spacing w:before="40" w:after="40" w:line="240" w:lineRule="auto"/>
              <w:rPr>
                <w:color w:val="000000"/>
                <w:szCs w:val="22"/>
                <w:lang w:eastAsia="en-GB"/>
              </w:rPr>
            </w:pPr>
          </w:p>
        </w:tc>
        <w:tc>
          <w:tcPr>
            <w:tcW w:w="5000" w:type="dxa"/>
            <w:tcBorders>
              <w:left w:val="nil"/>
              <w:bottom w:val="dotted" w:sz="4" w:space="0" w:color="auto"/>
              <w:right w:val="nil"/>
            </w:tcBorders>
            <w:shd w:val="clear" w:color="auto" w:fill="DBE5F1" w:themeFill="accent1" w:themeFillTint="33"/>
          </w:tcPr>
          <w:p w:rsidR="006C6D2F" w:rsidRPr="00AD31B8" w:rsidRDefault="006C6D2F" w:rsidP="00AD31B8">
            <w:pPr>
              <w:suppressAutoHyphens w:val="0"/>
              <w:spacing w:line="240" w:lineRule="auto"/>
              <w:rPr>
                <w:color w:val="000000"/>
                <w:sz w:val="16"/>
                <w:szCs w:val="22"/>
                <w:lang w:eastAsia="en-GB"/>
              </w:rPr>
            </w:pPr>
          </w:p>
        </w:tc>
        <w:tc>
          <w:tcPr>
            <w:tcW w:w="4600" w:type="dxa"/>
            <w:tcBorders>
              <w:left w:val="nil"/>
              <w:bottom w:val="dotted" w:sz="4" w:space="0" w:color="auto"/>
            </w:tcBorders>
            <w:shd w:val="clear" w:color="auto" w:fill="DBE5F1" w:themeFill="accent1" w:themeFillTint="33"/>
          </w:tcPr>
          <w:p w:rsidR="006C6D2F" w:rsidRDefault="006C6D2F" w:rsidP="00AD31B8">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tcBorders>
              <w:bottom w:val="dotted" w:sz="4" w:space="0" w:color="auto"/>
            </w:tcBorders>
            <w:shd w:val="clear" w:color="auto" w:fill="auto"/>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131.154 Intensify its efforts in relation to children’s rights, including, in particular, in the Caribbean countries forming part of the State, including to prohibit corporal punishment in all settings, to develop and implement public awareness programmes, to reduce the rate of children dropping out of school, to intensify efforts to eradicate child labour, to raise the minimum age of recruitment in the military to 18 years and to ratify the Optional Protocol to the Convention on the Rights of the Child on a communications procedure without reservations (Ireland);</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Supported/Noted</w:t>
            </w:r>
          </w:p>
        </w:tc>
        <w:tc>
          <w:tcPr>
            <w:tcW w:w="5000" w:type="dxa"/>
            <w:tcBorders>
              <w:bottom w:val="dotted" w:sz="4" w:space="0" w:color="auto"/>
            </w:tcBorders>
            <w:shd w:val="clear" w:color="auto" w:fill="auto"/>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A13 Reservations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E51 Right to education -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F32 Children: family environment and alternative care</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F33 Children: protection against exploitation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S04 SDG 4 - education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S16 SDG 16 - peace, justice and strong institutions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tcBorders>
              <w:bottom w:val="dotted" w:sz="4" w:space="0" w:color="auto"/>
            </w:tcBorders>
            <w:shd w:val="clear" w:color="auto" w:fill="auto"/>
          </w:tcPr>
          <w:p w:rsidR="006C6D2F" w:rsidRDefault="006C6D2F" w:rsidP="006C6D2F">
            <w:pPr>
              <w:suppressAutoHyphens w:val="0"/>
              <w:spacing w:before="60" w:after="60" w:line="240" w:lineRule="auto"/>
              <w:ind w:left="57" w:right="57"/>
              <w:rPr>
                <w:color w:val="000000"/>
                <w:szCs w:val="22"/>
                <w:lang w:eastAsia="en-GB"/>
              </w:rPr>
            </w:pPr>
          </w:p>
        </w:tc>
      </w:tr>
      <w:tr w:rsidR="006C6D2F" w:rsidRPr="00AD31B8" w:rsidTr="00256D71">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A12 Acceptance of international norms</w:t>
            </w: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131.18 Ratify the Convention on the Non-Applicability of Statutory Limitations to War Crimes and Crimes against Humanity (Armenia);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B11 International humanitarian law</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B12 Crimes against humanity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131.25 Extend the ratification of the International Convention for the Protection of All Persons from Enforced Disappearance to Aruba, Curaçao and Sint Maarten (Greece);</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D32 Enforced disappearances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disappeared persons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131.5 Ratify the Optional Protocol to the International Covenant on Economic, Social and Cultural Rights (Montenegro) (Bosnia and Herzegovina) (Ukraine) (Belgium) (France) (Philippines);</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E1 Economic, social &amp; cultural rights - general measures of implementation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S01 SDG 1 - poverty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S02 SDG 2 - hunger and food security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S03 SDG 3 - health</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S04 SDG 4  - education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S06 SDG 6 - water and sanitation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S07 SDG 7 - energy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S09 SDG 9 - infrastructure, industrialization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S11 SDG 11  - cities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S12 SDG 12 - sustainable consumption and production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S13 SDG 13 - climate change</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S14 SDG 14 - oceans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S15 SDG 15 - biodiversity, forests, desertification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S17 SDG 17  - partnerships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131.6 Swiftly ratify the Optional Protocol to the International Covenant on Economic, Social and Cultural Rights (Portugal);</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E1 Economic, social &amp; cultural rights - general measures of implementation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S01 SDG 1 - poverty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S02 SDG 2 - hunger and food security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S03 SDG 3 - health</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S04 SDG 4  - education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S06 SDG 6 - water and sanitation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S07 SDG 7 - energy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S09 SDG 9 - infrastructure, industrialization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S11 SDG 11  - cities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S12 SDG 12 - sustainable consumption and production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S13 SDG 13 - climate change</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S14 SDG 14 - oceans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S15 SDG 15 - biodiversity, forests, desertification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S17 SDG 17  - partnerships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131.7 Accelerate the process of ratification of the Optional Protocol to the International Covenant on Economic, Social and Cultural Rights (Angola);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E1 Economic, social &amp; cultural rights - general measures of implementation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S01 SDG 1 - poverty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S02 SDG 2 - hunger and food security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S03 SDG 3 - health</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S04 SDG 4  - education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S06 SDG 6 - water and sanitation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S07 SDG 7 - energy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S09 SDG 9 - infrastructure, industrialization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S11 SDG 11  - cities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S12 SDG 12 - sustainable consumption and production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S13 SDG 13 - climate change</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S14 SDG 14 - oceans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S15 SDG 15 - biodiversity, forests, desertification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S17 SDG 17  - partnerships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131.8 Ratify the International Covenant on Economic, Social and Cultural Rights (Syrian Arab Republic);</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E1 Economic, social &amp; cultural rights - general measures of implementation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S01 SDG 1 - poverty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S02 SDG 2 - hunger and food security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S03 SDG 3 - health</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S04 SDG 4  - education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S06 SDG 6 - water and sanitation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S07 SDG 7 - energy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S09 SDG 9 - infrastructure, industrialization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S11 SDG 11  - cities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S12 SDG 12 - sustainable consumption and production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S13 SDG 13 - climate change</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S14 SDG 14 - oceans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S15 SDG 15 - biodiversity, forests, desertification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S17 SDG 17  - partnerships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131.9 Ratify the Optional Protocol to the Convention on the Rights of the Child on a communications procedure (Ghana) (Panama);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131.10 Ratify the third Optional Protocol to the Convention on the Rights of the Child on a communications procedure (Montenegro);</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131.11 Consider signing and ratifying the Optional Protocol to the Convention on the Rights of the Child on a communications procedure (Andorra);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131.12 Consider ratifying the Optional Protocol to the Convention on the Rights of the Child on a communications procedure (Bulgaria);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131.13 Ratify as soon as possible the third Optional Protocol to the Convention on the Rights of the Child on a communications procedure (Germany);</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131.14 In order to further strengthen the fulfilment of children’s rights, ratify the Optional Protocol to the Convention on the Rights of the Child on a communications procedure (Liechtenstein);</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131.19 Ratify the Optional Protocol to the Convention on the Rights of the Child (Belgium);</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S01 SDG 1 - poverty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S02 SDG 2 - hunger and food security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S03 SDG 3 - health</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S04 SDG 4  - education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S11 SDG 11  - cities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S13 SDG 13 - climate change</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S14 SDG 14 - oceans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S15 SDG 15 - biodiversity, forests, desertification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S16 SDG 16 - peace, justice and strong institutions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S17 SDG 17  - partnerships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131.20 Ratify the Optional Protocol to the Convention on the Rights of the Child (France);</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S01 SDG 1 - poverty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S02 SDG 2 - hunger and food security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S03 SDG 3 - health</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S04 SDG 4  - education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S11 SDG 11  - cities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S13 SDG 13 - climate change</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S14 SDG 14 - oceans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S15 SDG 15 - biodiversity, forests, desertification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S16 SDG 16 - peace, justice and strong institutions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S17 SDG 17  - partnerships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131.15 Ratify the Optional Protocol to the Convention on the Rights of Persons with Disabilities (Germany) (Ghana) (Estonia) (Belgium) (France) (Guatemala) (Philippines);</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F4 Persons with disabilities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S01 SDG 1 - poverty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S04 SDG 4  - education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S11 SDG 11  - cities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S16 SDG 16 - peace, justice and strong institutions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S17 SDG 17  - partnerships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persons with disabilities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131.16 Consider signing and ratifying the Optional Protocol to the Convention on the Rights of Persons with Disabilities (Andorra) (Italy);</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F4 Persons with disabilities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S01 SDG 1 - poverty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S04 SDG 4  - education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S11 SDG 11  - cities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S16 SDG 16 - peace, justice and strong institutions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S17 SDG 17  - partnerships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persons with disabilities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131.26 Extend the accession by Curaçao and Sint Maarten to the 1951 Convention relating to the Status of Refugees and its 1967 Protocol (Greece);</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 Ratify the International Convention on the Protection of the Rights of All Migrant Workers and Members of Their Families (Uganda) (Algeria) (Bangladesh) (Egypt) (Ghana) (Sudan) (Guatemala) (Philippines);</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131.2 Ratify the International Convention on the Protection of the Rights of All Migrant Workers and Members of Their Families (Syrian Arab Republic);</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131.3 Consider ratifying the Convention on the Protection of the Rights of All Migrant Workers and Members of Their Families (Sri Lanka) (Burkina Faso);</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131.4 Consider the ratification of the International Convention on the Protection of the Rights of All Migrant Workers and Members of Their Families (Chile);</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034FF2">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A13 Reservations</w:t>
            </w: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131.21 Consider withdrawing its reservations to articles 26, 37 (c) and 40 of the Convention on the Rights of the Child (Albania);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A13 Reservations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131.23 Withdraw the reservations to articles 26 (c), 37 and 40 of the Convention on the Rights of the Child and ratify the Optional Protocol to the Convention on the Rights of the Child on a communications procedure (Spain);</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A13 Reservations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131.22 Withdraw its reservations to various articles of the Convention on the Rights of the Child (Sierra Leone);</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A13 Reservations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S01 SDG 1 - poverty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S02 SDG 2 - hunger and food security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S03 SDG 3 - health</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S04 SDG 4  - education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S11 SDG 11  - cities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S13 SDG 13 - climate change</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S14 SDG 14 - oceans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S15 SDG 15 - biodiversity, forests, desertification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S16 SDG 16 - peace, justice and strong institutions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S17 SDG 17  - partnerships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E40EDF">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A23 Follow-up to treaty bodies</w:t>
            </w: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131.122 Fully implement international commitments stemming from United Nations human rights conventions such as on the prohibition of torture, inhuman or degrading treatment and on the rights to liberty of movement, freedom of expression, freedom of assembly and association, to which the Netherlands is a party, including with respect to the rights of foreigners, in particular senior government officials present in its territory (Turkey);</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A23 Follow-up to treaty bodies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D25 Prohibition of torture and cruel, inhuman or degrading treatment</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D43 Freedom of opinion and expression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D44 Right to peaceful assembly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D45 Freedom of association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E3203C">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A28 Cooperation with other international mechanisms and institutions</w:t>
            </w: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131.24 Fully respect diplomatic courtesy and abide by the provisions of the Vienna Convention on Diplomatic Relations and the Vienna Convention on Consular Relations (Turkey);</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A28 Cooperation with other international mechanisms and institutions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306248">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A45 National Human Rights Institution (NHRI)</w:t>
            </w:r>
            <w:r w:rsidRPr="00AD31B8">
              <w:rPr>
                <w:b/>
                <w:i/>
                <w:sz w:val="28"/>
                <w:lang w:eastAsia="en-GB"/>
              </w:rPr>
              <w:t xml:space="preserve"> </w:t>
            </w: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131.198 Ensure that a national human rights institution compliant with the Paris Principles covers all parts of the Netherlands, whether through extension of the mandate of the existing national human rights institution or establishment of similar but separate institutions in the Caribbean territories (Ireland);</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A45 National Human Rights Institution (NHRI)</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75716">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A46 National Plans of Action on Human Rights (or specific areas)</w:t>
            </w:r>
            <w:r w:rsidRPr="00AD31B8">
              <w:rPr>
                <w:b/>
                <w:i/>
                <w:sz w:val="28"/>
                <w:lang w:eastAsia="en-GB"/>
              </w:rPr>
              <w:t xml:space="preserve"> </w:t>
            </w: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131.29 Extend the National Action Plan on Human Rights to cover all relevant human rights issues, including counter-terrorism, government surveillance, migration and human rights education (Germany);</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A46 National Plans of Action on Human Rights (or specific areas)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A51 Human rights education -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B8 Human rights &amp; counter-terrorism</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E51 Right to education - General</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131.30Extend the National Action Plan on Human Rights published in 2013 to cover all relevant human rights issues, including respect for human rights while countering terrorism, and ensure independent monitoring and evaluation of the Action Plan (Hungary);</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A46 National Plans of Action on Human Rights (or specific areas)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B8 Human rights &amp; counter-terrorism</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E17DCB">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B11 International humanitarian law</w:t>
            </w: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131.120Consider including in its next universal periodic review report information on measures it has taken to analyse potential risk factors that could lead to atrocities, including by utilizing the United Nations Framework of Analysis for Atrocity Crimes: A Tool for Prevention, and on any assistance it has given to other States to prevent atrocity crimes (Rwanda);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B11 International humanitarian law</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B12 Crimes against humanity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B13 Genocide</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143F5A">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B21 Right to self-determination</w:t>
            </w: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131.36 Adopt a policy of dialogue with all States based on respect for the principles of the Charter of the United Nations, particularly mutual respect and sovereign equality and respect for the rights of people to choose their political, economic and social system (Syrian Arab Republic);</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B21 Right to self-determination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S17 SDG 17  - partnerships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215A24">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B31 Equality &amp; non-discrimination</w:t>
            </w: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131.99 Implement measures to protect intersex persons from discrimination (Australia);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xml:space="preserve">- lesbian, gay, bisexual, transgender and intersex persons (LGBTI) </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131.100 Guarantee access to legal gender recognition for both intersex and transgender people of all ages, without legal, administrative or financial barriers (Israel);</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xml:space="preserve">- lesbian, gay, bisexual, transgender and intersex persons (LGBTI) </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131.199 Seek to harmonize the human rights norms in the four countries of the Kingdom according to the international standards (Peru);</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A42 Institutions &amp; policies -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A45 National Human Rights Institution (NHRI)</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131.94 Adopt and implement legislation which prohibits law enforcement officials from engaging in ethnic profiling (Belgium);</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law enforcement / police officials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131.114 Review counter-terrorism measures that target individuals and groups based on race, ethnicity and religion, including Muslims and Muslim communities, and ensure that such measures do not associate or contribute to associating terrorism with any religion, race, culture, ethnic group or nationality (Malaysia);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B8 Human rights &amp; counter-terrorism</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refugees &amp; asylum seekers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non-citizens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131.82 Tackle advocacy of religious hatred that constitutes incitement to discrimination, hostility or violence in political discourse and in the media (Malaysia);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D42 Freedom of thought, conscience and religion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media</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131.102 Establish clear standards of respect for human rights for officials who exercise immigration control at points of entry into the Netherlands territory, in order to ensure a respectful, equal and non-discriminatory treatment and protection of the human rights of all persons entering the territory (Ecuador);</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131.104 Revise the Bosman act to ensure that all nationals, regardless of their birth place, are not excluded from living and working in the Netherlands (Sierra Leone);</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131.203Eradicate significant gaps in the realization of human rights in the European and oversees parts of the Kingdom (Russian Federation).</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9850FC">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B32 Racial discrimination</w:t>
            </w: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131.92 Develop and implement specific measures and affirmative policies to eliminate racial profiling and discrimination faced by persons of African descent (Azerbaijan);</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131.86 Consider making racist motivation a specific aggravating circumstance in sentencing (Norway);</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131.48 Take effective measures to put an end to discrimination on grounds of racial or ethnic origin, skin colour, socioeconomic status, gender, religion or other status in the fields of employment and education (Albania);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E31 Right to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E51 Right to education -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S04 SDG 4  - education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131.59 Adopt targeted policies to promote the effective equality of people of African descent (South Africa);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131.61 Deepen measures to enquire on and punish acts of discrimination against people of African descent (Argentina);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B32 Racial 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1F52E0">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B51 Right to an effective remedy</w:t>
            </w: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131.119 Work to ensure equal access to justice across the Kingdom, including by opening offices to provide easily accessible legal advice and referrals in Saba, Bonaire and Sint Eustatius (United Kingdom of Great Britain and Northern Ireland);</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B51 Right to an effective remedy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DD6A8D">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B6 Business &amp; Human Rights</w:t>
            </w: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131.110 Ensure accountability for human rights violations and environmental damage resulting from the global or overseas operations of companies registered or headquartered in the Netherlands (Philippines);</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B6 Business &amp; Human Rights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131.111 Ensure that transnational corporations headquartered in the Netherlands do not violate human rights in their operations abroad (South Africa);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B6 Business &amp; Human Rights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F72D2E">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B8 Human rights &amp; counter-terrorism</w:t>
            </w: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131.113 Review any adopted or proposed counter-terrorism legislation, policies or programmes to provide adequate safeguards against human rights violations and minimize any possible stigmatizing effect such measures might have on certain segments of the population (Canada);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B8 Human rights &amp; counter-terrorism</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131.37 Raise awareness of the danger of intervention in the internal affairs of States and the risk of condoning support to terrorism, as it is a threat to international peace and security (Syrian Arab Republic);</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B8 Human rights &amp; counter-terrorism</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A54 Awareness raising and dissemination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FA5F45">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D26 Conditions of detention</w:t>
            </w: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131.201 Provide technical assistance to enable the authorities in Aruba, Curaçao and Sint Maarten to educate prison officers and improve prison facilities in compliance with international human rights standards (Republic of Korea);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D26 Conditions of detention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persons deprived of their liberty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law enforcement / police officials</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EA6A08">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D27 Prohibition of slavery, trafficking</w:t>
            </w: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131.123 Progressively develop existing capacity to effectively tackle modern slavery in fulfilment of its shared treaty obligations, building resilience across the entire Kingdom of the Netherlands (United Kingdom of Great Britain and Northern Ireland);</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D27 Prohibition of slavery, trafficking</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057CD6">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D29 Domestic violence</w:t>
            </w: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131.115 Adopt measures to eliminate domestic violence, rape and sexual harassment, ensuring the safety of victims and the timely response to complaints, as well as access to free legal assistance (Bolivarian Republic of Venezuela);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D29 Domestic violence</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F13 Violence against women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women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426C23">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D41 Freedom of movement</w:t>
            </w: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131.129 Ensure the protection of private life and prevent cases of unwarranted access by special agencies to the personal information of citizens on the Internet when there is no connection with any illegal actions (Russian Federation);</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D41 Freedom of movement</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C56EE6">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D46 Right to private life, privacy</w:t>
            </w: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131.128 Adopt and implement specific legislation on the collection, use and accumulation of metadata and individual profiles, including in security and anti-terrorist activities, guaranteeing the right to privacy, transparency and accountability and the right to decide on the use, correction and deletion of personal data (Mexico);</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D46 Right to private life, privacy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B51 Right to an effective remedy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B8 Human rights &amp; counter-terrorism</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655EFB">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D8 Rights related to marriage &amp; family</w:t>
            </w: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131.149 Review current legislation, policies and programmes relating to maternity and parental leave with a view to ensuring an adequate period of infant and early childhood care while mitigating the negative impacts on career advancement (Canada);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D8 Rights related to marriage &amp; family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women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girls</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D0742D">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E1 Economic, social &amp; cultural rights - general measures of implementation</w:t>
            </w: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131.35 Take all remedial measures, including legislative measures, to ensure that the rights enshrined in the International Covenant on Economic, Social and Cultural Rights are applicable and justiciable (South Africa);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E1 Economic, social &amp; cultural rights - general measures of implementation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1E27FF">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E21 Right to an adequate standard of living - general</w:t>
            </w: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131.131 Study the possibility of a universal basic income programme in all regions with a view to phasing out the existing social protection system, in full consultation with key stakeholders (Haiti);</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E21 Right to an adequate standard of living -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E24 Right to social security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S01 SDG 1 - poverty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S02 SDG 2 - hunger and food security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270CD2">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E41 Right to health - General</w:t>
            </w: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131.132 Ensure continuous access to health care, notably for vulnerable persons (France);</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E41 Right to health -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S03 SDG 3 - health</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131.133 Strengthen policies for access to health-care services, especially for children with low economic and social status and undocumented children (Maldives);</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E41 Right to health -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S03 SDG 3 - health</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7607B6">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F12 Discrimination against women</w:t>
            </w: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131.151 Intensify efforts to address factors contributing to women being disproportionately affected by poverty, especially single mothers and women of old age, including by ensuring adequate social protection and safeguards, providing opportunities for additional income generation and improving child care facilities (Malaysia);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E21 Right to an adequate standard of living -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E23 Right to adequate housing</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S01 SDG 1 - poverty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women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131.145Enhance gender equality by reducing the gender pay gap and increasing employment opportunities for women through implementation of the 2030 Agenda for Sustainable Development (Maldives);</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E31 Right to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E32 Right to just and favourable conditions of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131.146 Increase efforts for the effective elimination of all forms of discrimination against women in employment, especially avoiding horizontal and vertical occupational segregation, and unequal pay (Chile);</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E31 Right to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131.130 Promote gender equality in relation to bridging the wage gap, especially for women belonging to religious and ethnic minorities (Bahrain);</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E32 Right to just and favourable conditions of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G1 Members of minorities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131.44 Continue to promote gender equality in the workplace and to accelerate work on reducing the wage gap (Sri Lanka);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E32 Right to just and favourable conditions of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131.45 Ensure that the wages of men and women are equal when doing the same work (Lebanon);</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E32 Right to just and favourable conditions of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131.147 Increase efforts aimed at combating intersectional discrimination against women and girls based on their belonging to ethnic minority groups or on gender (Paraguay);</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G1 Members of minorities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women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131.43 Take further steps to address and implement measures to decrease the wage gap between men and women (Iceland);</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131.143 Pass laws and follow up on their implementation with the aim of eliminating wage discrimination against women and, in particular, discrimination based on motherhood and pregnancy (Syrian Arab Republic);</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F12 Discrimination against women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F754EF">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F13 Violence against women</w:t>
            </w: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131.116 Ensure the training of prosecutors and security forces so they can identify, investigate and prosecute cases of gender-based violence (Israel);</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F13 Violence against women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D29 Domestic violence</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S05 SDG 5 - gender equality and women's empowerment</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women</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FD530D">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F31 Children: definition; general principles; protection</w:t>
            </w: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131.153 Continue taking measures in order to protect the rights of the child, inter alia by ratifying the third Optional Protocol to the Convention on the Rights of the Child (Georgia);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A12 Acceptance of international norms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131.152 Intensify its efforts to fully implement the Convention on the Rights of the Child (Bangladesh);</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A23 Follow-up to treaty bodies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S01 SDG 1 - poverty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S02 SDG 2 - hunger and food security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S04 SDG 4  - education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S06 SDG 6 - water and sanitation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S13 SDG 13 - climate change</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S16 SDG 16 - peace, justice and strong institutions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131.156 Provide sufficient resources and establish mechanisms for monitoring and assessing the implementation of its action plans on children’s rights (Timor-Leste);</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A46 National Plans of Action on Human Rights (or specific areas)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S01 SDG 1 - poverty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S02 SDG 2 - hunger and food security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S04 SDG 4  - education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S06 SDG 6 - water and sanitation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S13 SDG 13 - climate change</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S16 SDG 16 - peace, justice and strong institutions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131.161 Put an end to the “baby box” initiatives, which allow the anonymous abandonment of children without knowing their identity (Lebanon);</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D8 Rights related to marriage &amp; family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131.160 Provide adequate health care for children with low economic status, as well as children who are not documented (Bahrain);</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E41 Right to health - General</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refugees &amp; asylum seekers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non-citizens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131.166Increase the minimum age of voluntary recruitment into the army to 18 years (Paraguay);</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F31 Children: definition; general principles; protection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F35 Children in armed conflict</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4A2D54">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F34 Children: Juvenile justice</w:t>
            </w: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131.163 Consider amending a piece of legislation in Netherlands law to allow for the separation of juveniles from adults in correctional centres (Zambia);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F34 Children: Juvenile justice</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131.164 Consider amending the juvenile justice law to cover all children under the age of 18 years (Botswana);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F34 Children: Juvenile justice</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131.165 Amend laws on the minimum age of criminal responsibility, which make it possible to deal with some children as adult criminals (Egypt);</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F34 Children: Juvenile justice</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141850">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F4 Persons with disabilities</w:t>
            </w: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131.171 Explore alternative ways to treat persons with mental and psychosocial disabilities and impartially investigate the excessive use of restrictive measures in mental health institutions (Poland);</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F4 Persons with disabilities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D25 Prohibition of torture and cruel, inhuman or degrading treatment</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E41 Right to health - General</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persons with disabilities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131.168 Revise existing job schemes to ensure access to a wider spectrum of work for people with disabilities than provided for under current legislation, to comply fully with the Convention on the Rights of Persons with Disabilities (United Kingdom of Great Britain and Northern Ireland);</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F4 Persons with disabilities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E31 Right to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A41 Constitutional and legislative framework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persons with disabilities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131.170 Adopt concrete measures to ensure access to employment for persons with disabilities and to promote the principle of inclusive education throughout the national education system (Spain);</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F4 Persons with disabilities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E31 Right to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E51 Right to education -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S04 SDG 4  - education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persons with disabilities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131.167 Implement the Convention on the Rights of Persons with Disabilities by, among other things, amending the job support schemes in order to enable all persons with disabilities to access employment in the same way as those without disabilities (Kenya);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F4 Persons with disabilities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E31 Right to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persons with disabilities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131.169 Continue to develop appropriate policies to provide equal job opportunities for persons with disabilities (Myanmar);</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F4 Persons with disabilities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E31 Right to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persons with disabilities</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907EEC">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G1 Members of minorities</w:t>
            </w: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131.176 Provide additional funding for the protection of religious minorities (United States of America);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G1 Members of minorities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D42 Freedom of thought, conscience and religion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131.177 Reinstitute Turkish mother tongue lessons as part of the primary and secondary school curricula (Turkey);</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G1 Members of minorities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E51 Right to education - General</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131.178 Elaborate a new general strategy aimed at reducing the less favourable and discriminatory situation of Roma, Sinti and traveller communities (Peru);</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G1 Members of minorities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minorities/ racial, ethnic, linguistic, religious or descent-based groups</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7500A9">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G4 Migrants</w:t>
            </w: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131.180 Take the necessary measures to address the situation of continuing discrimination against migrants, particularly in employment, health care and housing, and the reported increase in hostility towards refugees and asylum seekers, as well as the opposition to the opening of new reception centres, in line with its international obligations (Uganda);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E23 Right to adequate housing</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E31 Right to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E41 Right to health -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S03 SDG 3 - health</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S01 SDG 1 - poverty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S16 SDG 16 - peace, justice and strong institutions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131.191 Ensure high transparency and oversight by civil society over detention conditions and in the treatment of migrants and asylum seekers (Russian Federation);</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D26 Conditions of detention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persons deprived of their liberty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131.186 Prioritize the use of alternative measures to detention of migrants and ensure that the detention of vulnerable persons is avoided (Guatemala);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D33 Arbitrary arrest and detention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131.187 Reduce immigration detention and promote alternatives to such detention (Kenya);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D33 Arbitrary arrest and detention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131.190 Consider reviewing policies on the detention of migrants that might imply their criminalization based on their migration status and promoting the creation of regular pathways for the admission and regularization of undocumented migrants (Brazil);</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D33 Arbitrary arrest and detention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131.192 Stop arresting migrants in isolated cells and in solitary confinement (Syrian Arab Republic);</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D33 Arbitrary arrest and detention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lastRenderedPageBreak/>
              <w:t>131.196 Provide due access by migrants, asylum seekers and refugees to health care and other protection systems, such as education and employment services (Portugal);</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E31 Right to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E41 Right to health -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E51 Right to education - General</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S03 SDG 3 - health</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S04 SDG 4  - education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S08 SDG 8 - economic growth, employment, decent work</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131.184 Strengthen and standardize measures with a view to ensuring better protection of migrants, refugees and asylum seekers throughout its entire territory (Côte d’Ivoire);</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B31 Equality &amp; non-discrimination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S10 SDG 10 - inequality</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tcBorders>
              <w:bottom w:val="dotted" w:sz="4" w:space="0" w:color="auto"/>
            </w:tcBorders>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131.185 Consider the use of alternative measures to detention for migrants and refugees by ensuring that vulnerable persons and children never remain detained (Chile);</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tcBorders>
              <w:bottom w:val="dotted" w:sz="4" w:space="0" w:color="auto"/>
            </w:tcBorders>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tcBorders>
              <w:bottom w:val="dotted" w:sz="4" w:space="0" w:color="auto"/>
            </w:tcBorders>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D33 Arbitrary arrest and detention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tcBorders>
              <w:bottom w:val="dotted" w:sz="4" w:space="0" w:color="auto"/>
            </w:tcBorders>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9056BE">
        <w:trPr>
          <w:cantSplit/>
        </w:trPr>
        <w:tc>
          <w:tcPr>
            <w:tcW w:w="15220" w:type="dxa"/>
            <w:gridSpan w:val="4"/>
            <w:shd w:val="clear" w:color="auto" w:fill="DBE5F1"/>
            <w:hideMark/>
          </w:tcPr>
          <w:p w:rsidR="006C6D2F" w:rsidRPr="00AD31B8" w:rsidRDefault="006C6D2F" w:rsidP="006C6D2F">
            <w:pPr>
              <w:suppressAutoHyphens w:val="0"/>
              <w:spacing w:before="40" w:after="40" w:line="240" w:lineRule="auto"/>
              <w:rPr>
                <w:b/>
                <w:i/>
                <w:sz w:val="28"/>
                <w:lang w:eastAsia="en-GB"/>
              </w:rPr>
            </w:pPr>
            <w:r>
              <w:rPr>
                <w:b/>
                <w:i/>
                <w:color w:val="000000"/>
                <w:sz w:val="28"/>
                <w:szCs w:val="22"/>
                <w:lang w:eastAsia="en-GB"/>
              </w:rPr>
              <w:t xml:space="preserve">Theme: </w:t>
            </w:r>
            <w:r w:rsidRPr="00AD31B8">
              <w:rPr>
                <w:b/>
                <w:i/>
                <w:color w:val="000000"/>
                <w:sz w:val="28"/>
                <w:szCs w:val="22"/>
                <w:lang w:eastAsia="en-GB"/>
              </w:rPr>
              <w:t>G5 Refugees &amp; asylum seekers</w:t>
            </w: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131.189 Deepen measures so that unaccompanied children and asylum-seeking family groups are not deprived of liberty (Argentina);</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D33 Arbitrary arrest and detention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children</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r w:rsidR="006C6D2F" w:rsidRPr="00AD31B8" w:rsidTr="00AD31B8">
        <w:trPr>
          <w:cantSplit/>
        </w:trPr>
        <w:tc>
          <w:tcPr>
            <w:tcW w:w="4520" w:type="dxa"/>
            <w:shd w:val="clear" w:color="auto" w:fill="auto"/>
            <w:hideMark/>
          </w:tcPr>
          <w:p w:rsidR="006C6D2F" w:rsidRDefault="006C6D2F" w:rsidP="006C6D2F">
            <w:pPr>
              <w:suppressAutoHyphens w:val="0"/>
              <w:spacing w:before="40" w:after="40" w:line="240" w:lineRule="auto"/>
              <w:rPr>
                <w:color w:val="000000"/>
                <w:szCs w:val="22"/>
                <w:lang w:eastAsia="en-GB"/>
              </w:rPr>
            </w:pPr>
            <w:r w:rsidRPr="00AD31B8">
              <w:rPr>
                <w:color w:val="000000"/>
                <w:szCs w:val="22"/>
                <w:lang w:eastAsia="en-GB"/>
              </w:rPr>
              <w:t>131.194 Take measures to address cases of detention whose length goes beyond the limit established by the European Union return directive (Portugal);</w:t>
            </w:r>
          </w:p>
          <w:p w:rsidR="006C6D2F" w:rsidRPr="00AD31B8" w:rsidRDefault="006C6D2F" w:rsidP="006C6D2F">
            <w:pPr>
              <w:suppressAutoHyphens w:val="0"/>
              <w:spacing w:before="40" w:after="40" w:line="240" w:lineRule="auto"/>
              <w:rPr>
                <w:color w:val="000000"/>
                <w:szCs w:val="22"/>
                <w:lang w:eastAsia="en-GB"/>
              </w:rPr>
            </w:pPr>
            <w:r w:rsidRPr="00AD31B8">
              <w:rPr>
                <w:b/>
                <w:color w:val="000000"/>
                <w:szCs w:val="22"/>
                <w:lang w:eastAsia="en-GB"/>
              </w:rPr>
              <w:t>Source of position:</w:t>
            </w:r>
            <w:r w:rsidRPr="00AD31B8">
              <w:rPr>
                <w:color w:val="000000"/>
                <w:szCs w:val="22"/>
                <w:lang w:eastAsia="en-GB"/>
              </w:rPr>
              <w:t xml:space="preserve"> A/HRC/36/15/Add.1</w:t>
            </w:r>
          </w:p>
        </w:tc>
        <w:tc>
          <w:tcPr>
            <w:tcW w:w="1100" w:type="dxa"/>
            <w:shd w:val="clear" w:color="auto" w:fill="auto"/>
            <w:hideMark/>
          </w:tcPr>
          <w:p w:rsidR="006C6D2F" w:rsidRPr="00AD31B8" w:rsidRDefault="006C6D2F" w:rsidP="006C6D2F">
            <w:pPr>
              <w:suppressAutoHyphens w:val="0"/>
              <w:spacing w:before="40" w:after="40" w:line="240" w:lineRule="auto"/>
              <w:rPr>
                <w:color w:val="000000"/>
                <w:szCs w:val="22"/>
                <w:lang w:eastAsia="en-GB"/>
              </w:rPr>
            </w:pPr>
            <w:r w:rsidRPr="00AD31B8">
              <w:rPr>
                <w:color w:val="000000"/>
                <w:szCs w:val="22"/>
                <w:lang w:eastAsia="en-GB"/>
              </w:rPr>
              <w:t>Noted</w:t>
            </w:r>
          </w:p>
        </w:tc>
        <w:tc>
          <w:tcPr>
            <w:tcW w:w="5000" w:type="dxa"/>
            <w:shd w:val="clear" w:color="auto" w:fill="auto"/>
            <w:hideMark/>
          </w:tcPr>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G5 Refugees &amp; asylum seekers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G4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D33 Arbitrary arrest and detention</w:t>
            </w:r>
          </w:p>
          <w:p w:rsidR="006C6D2F" w:rsidRPr="00AD31B8" w:rsidRDefault="006C6D2F" w:rsidP="006C6D2F">
            <w:pPr>
              <w:suppressAutoHyphens w:val="0"/>
              <w:spacing w:line="240" w:lineRule="auto"/>
              <w:rPr>
                <w:color w:val="000000"/>
                <w:sz w:val="16"/>
                <w:szCs w:val="22"/>
                <w:lang w:eastAsia="en-GB"/>
              </w:rPr>
            </w:pPr>
            <w:r w:rsidRPr="00AD31B8">
              <w:rPr>
                <w:b/>
                <w:color w:val="000000"/>
                <w:sz w:val="16"/>
                <w:szCs w:val="22"/>
                <w:lang w:eastAsia="en-GB"/>
              </w:rPr>
              <w:t>Affected persons: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migrants</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persons deprived of their liberty</w:t>
            </w:r>
          </w:p>
          <w:p w:rsidR="006C6D2F" w:rsidRPr="00AD31B8" w:rsidRDefault="006C6D2F" w:rsidP="006C6D2F">
            <w:pPr>
              <w:suppressAutoHyphens w:val="0"/>
              <w:spacing w:line="240" w:lineRule="auto"/>
              <w:rPr>
                <w:color w:val="000000"/>
                <w:sz w:val="16"/>
                <w:szCs w:val="22"/>
                <w:lang w:eastAsia="en-GB"/>
              </w:rPr>
            </w:pPr>
            <w:r w:rsidRPr="00AD31B8">
              <w:rPr>
                <w:color w:val="000000"/>
                <w:sz w:val="16"/>
                <w:szCs w:val="22"/>
                <w:lang w:eastAsia="en-GB"/>
              </w:rPr>
              <w:t>- refugees &amp; asylum seekers</w:t>
            </w:r>
          </w:p>
        </w:tc>
        <w:tc>
          <w:tcPr>
            <w:tcW w:w="4600" w:type="dxa"/>
            <w:shd w:val="clear" w:color="auto" w:fill="auto"/>
            <w:hideMark/>
          </w:tcPr>
          <w:p w:rsidR="006C6D2F" w:rsidRDefault="006C6D2F" w:rsidP="006C6D2F">
            <w:pPr>
              <w:suppressAutoHyphens w:val="0"/>
              <w:spacing w:before="60" w:after="60" w:line="240" w:lineRule="auto"/>
              <w:ind w:left="57" w:right="57"/>
              <w:rPr>
                <w:color w:val="000000"/>
                <w:szCs w:val="22"/>
                <w:lang w:eastAsia="en-GB"/>
              </w:rPr>
            </w:pPr>
          </w:p>
          <w:p w:rsidR="006C6D2F" w:rsidRPr="00AD31B8" w:rsidRDefault="006C6D2F" w:rsidP="006C6D2F">
            <w:pPr>
              <w:suppressAutoHyphens w:val="0"/>
              <w:spacing w:before="60" w:after="60" w:line="240" w:lineRule="auto"/>
              <w:ind w:left="57" w:right="57"/>
              <w:rPr>
                <w:color w:val="000000"/>
                <w:szCs w:val="22"/>
                <w:lang w:eastAsia="en-GB"/>
              </w:rPr>
            </w:pPr>
          </w:p>
        </w:tc>
      </w:tr>
    </w:tbl>
    <w:p w:rsidR="001C6663" w:rsidRPr="00595520" w:rsidRDefault="001C6663" w:rsidP="00595520"/>
    <w:sectPr w:rsidR="001C6663" w:rsidRPr="00595520" w:rsidSect="007354B2">
      <w:headerReference w:type="default" r:id="rId7"/>
      <w:endnotePr>
        <w:numFmt w:val="decimal"/>
      </w:endnotePr>
      <w:pgSz w:w="16840" w:h="11907" w:orient="landscape" w:code="9"/>
      <w:pgMar w:top="720" w:right="720" w:bottom="720" w:left="720" w:header="1134" w:footer="170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1B8" w:rsidRDefault="00AD31B8"/>
  </w:endnote>
  <w:endnote w:type="continuationSeparator" w:id="0">
    <w:p w:rsidR="00AD31B8" w:rsidRDefault="00AD31B8"/>
  </w:endnote>
  <w:endnote w:type="continuationNotice" w:id="1">
    <w:p w:rsidR="00AD31B8" w:rsidRDefault="00AD31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1B8" w:rsidRPr="000B175B" w:rsidRDefault="00AD31B8" w:rsidP="000B175B">
      <w:pPr>
        <w:tabs>
          <w:tab w:val="right" w:pos="2155"/>
        </w:tabs>
        <w:spacing w:after="80"/>
        <w:ind w:left="680"/>
        <w:rPr>
          <w:u w:val="single"/>
        </w:rPr>
      </w:pPr>
      <w:r>
        <w:rPr>
          <w:u w:val="single"/>
        </w:rPr>
        <w:tab/>
      </w:r>
    </w:p>
  </w:footnote>
  <w:footnote w:type="continuationSeparator" w:id="0">
    <w:p w:rsidR="00AD31B8" w:rsidRPr="00FC68B7" w:rsidRDefault="00AD31B8" w:rsidP="00FC68B7">
      <w:pPr>
        <w:tabs>
          <w:tab w:val="left" w:pos="2155"/>
        </w:tabs>
        <w:spacing w:after="80"/>
        <w:ind w:left="680"/>
        <w:rPr>
          <w:u w:val="single"/>
        </w:rPr>
      </w:pPr>
      <w:r>
        <w:rPr>
          <w:u w:val="single"/>
        </w:rPr>
        <w:tab/>
      </w:r>
    </w:p>
  </w:footnote>
  <w:footnote w:type="continuationNotice" w:id="1">
    <w:p w:rsidR="00AD31B8" w:rsidRDefault="00AD31B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1E2" w:rsidRPr="0064076F" w:rsidRDefault="000C71E2">
    <w:pPr>
      <w:pStyle w:val="Header"/>
      <w:rPr>
        <w:sz w:val="28"/>
        <w:szCs w:val="28"/>
      </w:rPr>
    </w:pPr>
    <w:r>
      <w:rPr>
        <w:sz w:val="28"/>
        <w:szCs w:val="28"/>
      </w:rPr>
      <w:t xml:space="preserve">UPR of </w:t>
    </w:r>
    <w:r w:rsidR="00AD31B8">
      <w:rPr>
        <w:sz w:val="28"/>
        <w:szCs w:val="28"/>
      </w:rPr>
      <w:t>Netherlands</w:t>
    </w:r>
    <w:r>
      <w:rPr>
        <w:sz w:val="28"/>
        <w:szCs w:val="28"/>
      </w:rPr>
      <w:t xml:space="preserve"> </w:t>
    </w:r>
    <w:r w:rsidRPr="0064076F">
      <w:rPr>
        <w:sz w:val="20"/>
      </w:rPr>
      <w:t>(</w:t>
    </w:r>
    <w:r w:rsidR="00AD31B8">
      <w:rPr>
        <w:sz w:val="20"/>
      </w:rPr>
      <w:t>3</w:t>
    </w:r>
    <w:r w:rsidR="00AD31B8" w:rsidRPr="00AD31B8">
      <w:rPr>
        <w:sz w:val="20"/>
        <w:vertAlign w:val="superscript"/>
      </w:rPr>
      <w:t>rd</w:t>
    </w:r>
    <w:r w:rsidR="00AD31B8">
      <w:rPr>
        <w:sz w:val="20"/>
      </w:rPr>
      <w:t xml:space="preserve"> </w:t>
    </w:r>
    <w:r w:rsidR="002A5EFC">
      <w:rPr>
        <w:sz w:val="20"/>
      </w:rPr>
      <w:t>Cycle –</w:t>
    </w:r>
    <w:r w:rsidR="00484D9F">
      <w:rPr>
        <w:sz w:val="20"/>
      </w:rPr>
      <w:t xml:space="preserve"> </w:t>
    </w:r>
    <w:r w:rsidR="00AD31B8">
      <w:rPr>
        <w:sz w:val="20"/>
      </w:rPr>
      <w:t>27</w:t>
    </w:r>
    <w:r w:rsidR="00AD31B8" w:rsidRPr="00AD31B8">
      <w:rPr>
        <w:sz w:val="20"/>
        <w:vertAlign w:val="superscript"/>
      </w:rPr>
      <w:t>th</w:t>
    </w:r>
    <w:r w:rsidR="00AD31B8">
      <w:rPr>
        <w:sz w:val="20"/>
      </w:rPr>
      <w:t xml:space="preserve"> </w:t>
    </w:r>
    <w:r w:rsidRPr="0064076F">
      <w:rPr>
        <w:sz w:val="20"/>
      </w:rPr>
      <w:t>session)</w:t>
    </w:r>
    <w:r w:rsidRPr="0064076F">
      <w:rPr>
        <w:sz w:val="28"/>
        <w:szCs w:val="28"/>
      </w:rPr>
      <w:tab/>
    </w:r>
    <w:r>
      <w:rPr>
        <w:sz w:val="28"/>
        <w:szCs w:val="28"/>
      </w:rPr>
      <w:tab/>
    </w:r>
    <w:r>
      <w:rPr>
        <w:sz w:val="28"/>
        <w:szCs w:val="28"/>
      </w:rPr>
      <w:tab/>
      <w:t>T</w:t>
    </w:r>
    <w:r w:rsidRPr="0064076F">
      <w:rPr>
        <w:sz w:val="28"/>
        <w:szCs w:val="28"/>
      </w:rPr>
      <w:t xml:space="preserve">hematic list of recommendations </w:t>
    </w:r>
    <w:r w:rsidRPr="0064076F">
      <w:rPr>
        <w:sz w:val="28"/>
        <w:szCs w:val="28"/>
      </w:rPr>
      <w:tab/>
    </w:r>
    <w:r>
      <w:rPr>
        <w:sz w:val="28"/>
        <w:szCs w:val="28"/>
      </w:rPr>
      <w:tab/>
    </w:r>
    <w:r>
      <w:rPr>
        <w:sz w:val="28"/>
        <w:szCs w:val="28"/>
      </w:rPr>
      <w:tab/>
    </w:r>
    <w:r w:rsidRPr="0064076F">
      <w:rPr>
        <w:sz w:val="28"/>
        <w:szCs w:val="28"/>
      </w:rPr>
      <w:tab/>
    </w:r>
    <w:r>
      <w:rPr>
        <w:sz w:val="20"/>
      </w:rPr>
      <w:t>P</w:t>
    </w:r>
    <w:r w:rsidRPr="0064076F">
      <w:rPr>
        <w:sz w:val="20"/>
      </w:rPr>
      <w:t xml:space="preserve">age </w:t>
    </w:r>
    <w:r w:rsidRPr="0064076F">
      <w:rPr>
        <w:sz w:val="20"/>
      </w:rPr>
      <w:fldChar w:fldCharType="begin"/>
    </w:r>
    <w:r w:rsidRPr="0064076F">
      <w:rPr>
        <w:sz w:val="20"/>
      </w:rPr>
      <w:instrText xml:space="preserve"> PAGE   \* MERGEFORMAT </w:instrText>
    </w:r>
    <w:r w:rsidRPr="0064076F">
      <w:rPr>
        <w:sz w:val="20"/>
      </w:rPr>
      <w:fldChar w:fldCharType="separate"/>
    </w:r>
    <w:r w:rsidR="006C6D2F">
      <w:rPr>
        <w:noProof/>
        <w:sz w:val="20"/>
      </w:rPr>
      <w:t>1</w:t>
    </w:r>
    <w:r w:rsidRPr="0064076F">
      <w:rPr>
        <w:sz w:val="20"/>
      </w:rPr>
      <w:fldChar w:fldCharType="end"/>
    </w:r>
    <w:r w:rsidRPr="0064076F">
      <w:rPr>
        <w:sz w:val="20"/>
      </w:rPr>
      <w:t xml:space="preserve"> of </w:t>
    </w:r>
    <w:r w:rsidRPr="0064076F">
      <w:rPr>
        <w:sz w:val="20"/>
      </w:rPr>
      <w:fldChar w:fldCharType="begin"/>
    </w:r>
    <w:r w:rsidRPr="0064076F">
      <w:rPr>
        <w:sz w:val="20"/>
      </w:rPr>
      <w:instrText xml:space="preserve"> NUMPAGES   \* MERGEFORMAT </w:instrText>
    </w:r>
    <w:r w:rsidRPr="0064076F">
      <w:rPr>
        <w:sz w:val="20"/>
      </w:rPr>
      <w:fldChar w:fldCharType="separate"/>
    </w:r>
    <w:r w:rsidR="006C6D2F">
      <w:rPr>
        <w:noProof/>
        <w:sz w:val="20"/>
      </w:rPr>
      <w:t>37</w:t>
    </w:r>
    <w:r w:rsidRPr="0064076F">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AFEC3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F507AD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0EE6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AE4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2A4B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0EE9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12BC3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E695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FE3A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541A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C49F8"/>
    <w:multiLevelType w:val="hybridMultilevel"/>
    <w:tmpl w:val="FFD08D26"/>
    <w:lvl w:ilvl="0" w:tplc="2FB4762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AC3BC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1DD123F6"/>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16559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8"/>
  </w:num>
  <w:num w:numId="6">
    <w:abstractNumId w:val="9"/>
  </w:num>
  <w:num w:numId="7">
    <w:abstractNumId w:val="7"/>
  </w:num>
  <w:num w:numId="8">
    <w:abstractNumId w:val="6"/>
  </w:num>
  <w:num w:numId="9">
    <w:abstractNumId w:val="5"/>
  </w:num>
  <w:num w:numId="10">
    <w:abstractNumId w:val="4"/>
  </w:num>
  <w:num w:numId="11">
    <w:abstractNumId w:val="15"/>
  </w:num>
  <w:num w:numId="12">
    <w:abstractNumId w:val="14"/>
  </w:num>
  <w:num w:numId="13">
    <w:abstractNumId w:val="10"/>
  </w:num>
  <w:num w:numId="14">
    <w:abstractNumId w:val="12"/>
  </w:num>
  <w:num w:numId="15">
    <w:abstractNumId w:val="16"/>
  </w:num>
  <w:num w:numId="16">
    <w:abstractNumId w:val="13"/>
  </w:num>
  <w:num w:numId="17">
    <w:abstractNumId w:val="11"/>
  </w:num>
  <w:num w:numId="18">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en-GB" w:vendorID="64" w:dllVersion="131077" w:nlCheck="1" w:checkStyle="1"/>
  <w:activeWritingStyle w:appName="MSWord" w:lang="en-GB" w:vendorID="64" w:dllVersion="131078" w:nlCheck="1" w:checkStyle="1"/>
  <w:activeWritingStyle w:appName="MSWord" w:lang="fr-CH" w:vendorID="64" w:dllVersion="131078" w:nlCheck="1" w:checkStyle="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7E4"/>
    <w:rsid w:val="00002A7D"/>
    <w:rsid w:val="000038A8"/>
    <w:rsid w:val="00006790"/>
    <w:rsid w:val="00007FAB"/>
    <w:rsid w:val="00027624"/>
    <w:rsid w:val="00034BE1"/>
    <w:rsid w:val="00044A33"/>
    <w:rsid w:val="00050F6B"/>
    <w:rsid w:val="000633D2"/>
    <w:rsid w:val="000678CD"/>
    <w:rsid w:val="0007091A"/>
    <w:rsid w:val="00072C8C"/>
    <w:rsid w:val="00081CE0"/>
    <w:rsid w:val="00084D30"/>
    <w:rsid w:val="00087744"/>
    <w:rsid w:val="00090320"/>
    <w:rsid w:val="000930E3"/>
    <w:rsid w:val="000931C0"/>
    <w:rsid w:val="000A2E09"/>
    <w:rsid w:val="000B08CF"/>
    <w:rsid w:val="000B175B"/>
    <w:rsid w:val="000B33CE"/>
    <w:rsid w:val="000B3A0F"/>
    <w:rsid w:val="000B59D0"/>
    <w:rsid w:val="000C16CE"/>
    <w:rsid w:val="000C261F"/>
    <w:rsid w:val="000C71E2"/>
    <w:rsid w:val="000C7963"/>
    <w:rsid w:val="000D5CE6"/>
    <w:rsid w:val="000E0415"/>
    <w:rsid w:val="000E2FF9"/>
    <w:rsid w:val="000E3DCF"/>
    <w:rsid w:val="000F56E2"/>
    <w:rsid w:val="000F7715"/>
    <w:rsid w:val="000F7B6F"/>
    <w:rsid w:val="000F7B76"/>
    <w:rsid w:val="00121018"/>
    <w:rsid w:val="00156B99"/>
    <w:rsid w:val="00166124"/>
    <w:rsid w:val="00166158"/>
    <w:rsid w:val="0018490B"/>
    <w:rsid w:val="00184DDA"/>
    <w:rsid w:val="001900CD"/>
    <w:rsid w:val="001A0452"/>
    <w:rsid w:val="001A3FA6"/>
    <w:rsid w:val="001B4B04"/>
    <w:rsid w:val="001B5875"/>
    <w:rsid w:val="001C4B9C"/>
    <w:rsid w:val="001C6663"/>
    <w:rsid w:val="001C7895"/>
    <w:rsid w:val="001D26DF"/>
    <w:rsid w:val="001F1599"/>
    <w:rsid w:val="001F19C4"/>
    <w:rsid w:val="002043F0"/>
    <w:rsid w:val="00211E0B"/>
    <w:rsid w:val="00222393"/>
    <w:rsid w:val="0023098D"/>
    <w:rsid w:val="00232575"/>
    <w:rsid w:val="002373AF"/>
    <w:rsid w:val="002449F2"/>
    <w:rsid w:val="00247258"/>
    <w:rsid w:val="00247D90"/>
    <w:rsid w:val="002579BA"/>
    <w:rsid w:val="00257CAC"/>
    <w:rsid w:val="0027306C"/>
    <w:rsid w:val="002974E9"/>
    <w:rsid w:val="002A5EFC"/>
    <w:rsid w:val="002A7F94"/>
    <w:rsid w:val="002B109A"/>
    <w:rsid w:val="002C6D45"/>
    <w:rsid w:val="002D06FB"/>
    <w:rsid w:val="002D6E53"/>
    <w:rsid w:val="002E3E4B"/>
    <w:rsid w:val="002F046D"/>
    <w:rsid w:val="00301764"/>
    <w:rsid w:val="003225DB"/>
    <w:rsid w:val="003229D8"/>
    <w:rsid w:val="00336C97"/>
    <w:rsid w:val="00342432"/>
    <w:rsid w:val="00352D4B"/>
    <w:rsid w:val="0035638C"/>
    <w:rsid w:val="003709D8"/>
    <w:rsid w:val="00380A9A"/>
    <w:rsid w:val="003812A1"/>
    <w:rsid w:val="00385EC7"/>
    <w:rsid w:val="003A185F"/>
    <w:rsid w:val="003A46BB"/>
    <w:rsid w:val="003A4EC7"/>
    <w:rsid w:val="003A7295"/>
    <w:rsid w:val="003B1F60"/>
    <w:rsid w:val="003C2CC4"/>
    <w:rsid w:val="003D4B23"/>
    <w:rsid w:val="003E278A"/>
    <w:rsid w:val="00413520"/>
    <w:rsid w:val="004325CB"/>
    <w:rsid w:val="00440A07"/>
    <w:rsid w:val="004506F7"/>
    <w:rsid w:val="00451982"/>
    <w:rsid w:val="00462880"/>
    <w:rsid w:val="00476F24"/>
    <w:rsid w:val="00484436"/>
    <w:rsid w:val="00484D9F"/>
    <w:rsid w:val="00494310"/>
    <w:rsid w:val="004951FF"/>
    <w:rsid w:val="004C4252"/>
    <w:rsid w:val="004C55B0"/>
    <w:rsid w:val="004C6B7B"/>
    <w:rsid w:val="004D427C"/>
    <w:rsid w:val="004E517A"/>
    <w:rsid w:val="004F6BA0"/>
    <w:rsid w:val="00500AAB"/>
    <w:rsid w:val="00503BEA"/>
    <w:rsid w:val="00516A1F"/>
    <w:rsid w:val="0052553F"/>
    <w:rsid w:val="00533616"/>
    <w:rsid w:val="00535ABA"/>
    <w:rsid w:val="00536AC9"/>
    <w:rsid w:val="0053768B"/>
    <w:rsid w:val="005420F2"/>
    <w:rsid w:val="0054285C"/>
    <w:rsid w:val="00546224"/>
    <w:rsid w:val="0056237B"/>
    <w:rsid w:val="00565C6A"/>
    <w:rsid w:val="00584173"/>
    <w:rsid w:val="00595520"/>
    <w:rsid w:val="005A3211"/>
    <w:rsid w:val="005A3A2D"/>
    <w:rsid w:val="005A4018"/>
    <w:rsid w:val="005A44B9"/>
    <w:rsid w:val="005B1BA0"/>
    <w:rsid w:val="005B217D"/>
    <w:rsid w:val="005B2E44"/>
    <w:rsid w:val="005B3DB3"/>
    <w:rsid w:val="005B4DBF"/>
    <w:rsid w:val="005C409F"/>
    <w:rsid w:val="005D15CA"/>
    <w:rsid w:val="005F3066"/>
    <w:rsid w:val="005F3E61"/>
    <w:rsid w:val="00604DDD"/>
    <w:rsid w:val="00605704"/>
    <w:rsid w:val="006115CC"/>
    <w:rsid w:val="00611FC4"/>
    <w:rsid w:val="006176FB"/>
    <w:rsid w:val="00630FCB"/>
    <w:rsid w:val="00636011"/>
    <w:rsid w:val="0064076F"/>
    <w:rsid w:val="00640B26"/>
    <w:rsid w:val="00641130"/>
    <w:rsid w:val="006770B2"/>
    <w:rsid w:val="006940E1"/>
    <w:rsid w:val="006A3C72"/>
    <w:rsid w:val="006A7392"/>
    <w:rsid w:val="006B03A1"/>
    <w:rsid w:val="006B67D9"/>
    <w:rsid w:val="006C5535"/>
    <w:rsid w:val="006C6D2F"/>
    <w:rsid w:val="006D0196"/>
    <w:rsid w:val="006D0589"/>
    <w:rsid w:val="006D34A4"/>
    <w:rsid w:val="006E059A"/>
    <w:rsid w:val="006E564B"/>
    <w:rsid w:val="006E7154"/>
    <w:rsid w:val="007003CD"/>
    <w:rsid w:val="007003E1"/>
    <w:rsid w:val="00703452"/>
    <w:rsid w:val="0070701E"/>
    <w:rsid w:val="007070A5"/>
    <w:rsid w:val="0071067D"/>
    <w:rsid w:val="0072632A"/>
    <w:rsid w:val="007354B2"/>
    <w:rsid w:val="007358E8"/>
    <w:rsid w:val="00736ECE"/>
    <w:rsid w:val="0074533B"/>
    <w:rsid w:val="007643BC"/>
    <w:rsid w:val="0076548B"/>
    <w:rsid w:val="00767EA7"/>
    <w:rsid w:val="00776A28"/>
    <w:rsid w:val="007959FE"/>
    <w:rsid w:val="007A0CF1"/>
    <w:rsid w:val="007A5A62"/>
    <w:rsid w:val="007B3C04"/>
    <w:rsid w:val="007B6BA5"/>
    <w:rsid w:val="007C3390"/>
    <w:rsid w:val="007C42D8"/>
    <w:rsid w:val="007C4F4B"/>
    <w:rsid w:val="007C635B"/>
    <w:rsid w:val="007D7362"/>
    <w:rsid w:val="007F5CE2"/>
    <w:rsid w:val="007F6611"/>
    <w:rsid w:val="00810BAC"/>
    <w:rsid w:val="008175E9"/>
    <w:rsid w:val="008242D7"/>
    <w:rsid w:val="0082577B"/>
    <w:rsid w:val="008459A7"/>
    <w:rsid w:val="00846858"/>
    <w:rsid w:val="00855584"/>
    <w:rsid w:val="0085679D"/>
    <w:rsid w:val="00860685"/>
    <w:rsid w:val="00866893"/>
    <w:rsid w:val="00866F02"/>
    <w:rsid w:val="00867D18"/>
    <w:rsid w:val="008701A6"/>
    <w:rsid w:val="00871F9A"/>
    <w:rsid w:val="00871FD5"/>
    <w:rsid w:val="008802E9"/>
    <w:rsid w:val="0088172E"/>
    <w:rsid w:val="00881A03"/>
    <w:rsid w:val="00881EFA"/>
    <w:rsid w:val="008979B1"/>
    <w:rsid w:val="008A41D9"/>
    <w:rsid w:val="008A6B25"/>
    <w:rsid w:val="008A6C4F"/>
    <w:rsid w:val="008A7B48"/>
    <w:rsid w:val="008B389E"/>
    <w:rsid w:val="008B7964"/>
    <w:rsid w:val="008D045E"/>
    <w:rsid w:val="008D3F25"/>
    <w:rsid w:val="008D4D82"/>
    <w:rsid w:val="008E0E46"/>
    <w:rsid w:val="008E47FA"/>
    <w:rsid w:val="008E7116"/>
    <w:rsid w:val="008F1027"/>
    <w:rsid w:val="008F143B"/>
    <w:rsid w:val="008F3882"/>
    <w:rsid w:val="008F4B7C"/>
    <w:rsid w:val="00903068"/>
    <w:rsid w:val="009137A3"/>
    <w:rsid w:val="00913AB7"/>
    <w:rsid w:val="009265B3"/>
    <w:rsid w:val="00926E47"/>
    <w:rsid w:val="00937805"/>
    <w:rsid w:val="00947162"/>
    <w:rsid w:val="0096375C"/>
    <w:rsid w:val="009662E6"/>
    <w:rsid w:val="0097095E"/>
    <w:rsid w:val="00972289"/>
    <w:rsid w:val="00977390"/>
    <w:rsid w:val="0098592B"/>
    <w:rsid w:val="00985FC4"/>
    <w:rsid w:val="00990766"/>
    <w:rsid w:val="00991261"/>
    <w:rsid w:val="0099523C"/>
    <w:rsid w:val="009964C4"/>
    <w:rsid w:val="009A7B81"/>
    <w:rsid w:val="009D01C0"/>
    <w:rsid w:val="009D6A08"/>
    <w:rsid w:val="009D6E33"/>
    <w:rsid w:val="009E0A16"/>
    <w:rsid w:val="009E7970"/>
    <w:rsid w:val="009F2E7B"/>
    <w:rsid w:val="009F2EAC"/>
    <w:rsid w:val="009F57E3"/>
    <w:rsid w:val="00A10F4F"/>
    <w:rsid w:val="00A11067"/>
    <w:rsid w:val="00A1704A"/>
    <w:rsid w:val="00A21E1B"/>
    <w:rsid w:val="00A425EB"/>
    <w:rsid w:val="00A65B63"/>
    <w:rsid w:val="00A667D5"/>
    <w:rsid w:val="00A72F22"/>
    <w:rsid w:val="00A733BC"/>
    <w:rsid w:val="00A748A6"/>
    <w:rsid w:val="00A76A69"/>
    <w:rsid w:val="00A822A2"/>
    <w:rsid w:val="00A879A4"/>
    <w:rsid w:val="00AA23ED"/>
    <w:rsid w:val="00AB2A4A"/>
    <w:rsid w:val="00AC0F2C"/>
    <w:rsid w:val="00AC502A"/>
    <w:rsid w:val="00AD31B8"/>
    <w:rsid w:val="00AF58C1"/>
    <w:rsid w:val="00B06643"/>
    <w:rsid w:val="00B15055"/>
    <w:rsid w:val="00B30179"/>
    <w:rsid w:val="00B33A88"/>
    <w:rsid w:val="00B37B15"/>
    <w:rsid w:val="00B45C02"/>
    <w:rsid w:val="00B53C63"/>
    <w:rsid w:val="00B567C4"/>
    <w:rsid w:val="00B638E2"/>
    <w:rsid w:val="00B67FA1"/>
    <w:rsid w:val="00B727E4"/>
    <w:rsid w:val="00B72A1E"/>
    <w:rsid w:val="00B81E12"/>
    <w:rsid w:val="00BA339B"/>
    <w:rsid w:val="00BA6E3F"/>
    <w:rsid w:val="00BC021A"/>
    <w:rsid w:val="00BC1E7E"/>
    <w:rsid w:val="00BC74E9"/>
    <w:rsid w:val="00BE36A9"/>
    <w:rsid w:val="00BE370D"/>
    <w:rsid w:val="00BE618E"/>
    <w:rsid w:val="00BE7BEC"/>
    <w:rsid w:val="00BF0A5A"/>
    <w:rsid w:val="00BF0E63"/>
    <w:rsid w:val="00BF12A3"/>
    <w:rsid w:val="00BF16D7"/>
    <w:rsid w:val="00BF2373"/>
    <w:rsid w:val="00C044E2"/>
    <w:rsid w:val="00C048CB"/>
    <w:rsid w:val="00C066F3"/>
    <w:rsid w:val="00C342B2"/>
    <w:rsid w:val="00C437FC"/>
    <w:rsid w:val="00C463DD"/>
    <w:rsid w:val="00C745C3"/>
    <w:rsid w:val="00C807DE"/>
    <w:rsid w:val="00C8251F"/>
    <w:rsid w:val="00CA24A4"/>
    <w:rsid w:val="00CB348D"/>
    <w:rsid w:val="00CC41C2"/>
    <w:rsid w:val="00CC4EDE"/>
    <w:rsid w:val="00CD318B"/>
    <w:rsid w:val="00CD46F5"/>
    <w:rsid w:val="00CE4A8F"/>
    <w:rsid w:val="00CF071D"/>
    <w:rsid w:val="00D07C39"/>
    <w:rsid w:val="00D15B04"/>
    <w:rsid w:val="00D2031B"/>
    <w:rsid w:val="00D25FE2"/>
    <w:rsid w:val="00D26A9A"/>
    <w:rsid w:val="00D37DA9"/>
    <w:rsid w:val="00D406A7"/>
    <w:rsid w:val="00D43252"/>
    <w:rsid w:val="00D44D86"/>
    <w:rsid w:val="00D50B7D"/>
    <w:rsid w:val="00D52012"/>
    <w:rsid w:val="00D704E5"/>
    <w:rsid w:val="00D72727"/>
    <w:rsid w:val="00D7526D"/>
    <w:rsid w:val="00D87200"/>
    <w:rsid w:val="00D973C4"/>
    <w:rsid w:val="00D978C6"/>
    <w:rsid w:val="00DA0956"/>
    <w:rsid w:val="00DA357F"/>
    <w:rsid w:val="00DA3E12"/>
    <w:rsid w:val="00DC18AD"/>
    <w:rsid w:val="00DD469C"/>
    <w:rsid w:val="00DE591A"/>
    <w:rsid w:val="00DE68CE"/>
    <w:rsid w:val="00DF7CAE"/>
    <w:rsid w:val="00E07776"/>
    <w:rsid w:val="00E15023"/>
    <w:rsid w:val="00E423C0"/>
    <w:rsid w:val="00E450D1"/>
    <w:rsid w:val="00E6414C"/>
    <w:rsid w:val="00E7260F"/>
    <w:rsid w:val="00E77B38"/>
    <w:rsid w:val="00E8702D"/>
    <w:rsid w:val="00E916A9"/>
    <w:rsid w:val="00E916DE"/>
    <w:rsid w:val="00E96630"/>
    <w:rsid w:val="00ED18DC"/>
    <w:rsid w:val="00ED6201"/>
    <w:rsid w:val="00ED7A2A"/>
    <w:rsid w:val="00EF1D7F"/>
    <w:rsid w:val="00F0137E"/>
    <w:rsid w:val="00F035E5"/>
    <w:rsid w:val="00F0582B"/>
    <w:rsid w:val="00F17B25"/>
    <w:rsid w:val="00F21786"/>
    <w:rsid w:val="00F32CEE"/>
    <w:rsid w:val="00F3742B"/>
    <w:rsid w:val="00F56D63"/>
    <w:rsid w:val="00F609A9"/>
    <w:rsid w:val="00F75677"/>
    <w:rsid w:val="00F80C99"/>
    <w:rsid w:val="00F867EC"/>
    <w:rsid w:val="00F87959"/>
    <w:rsid w:val="00F91B2B"/>
    <w:rsid w:val="00F94B83"/>
    <w:rsid w:val="00FA4B24"/>
    <w:rsid w:val="00FB205F"/>
    <w:rsid w:val="00FB297D"/>
    <w:rsid w:val="00FC03CD"/>
    <w:rsid w:val="00FC0646"/>
    <w:rsid w:val="00FC509F"/>
    <w:rsid w:val="00FC68B7"/>
    <w:rsid w:val="00FD3520"/>
    <w:rsid w:val="00FE6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704969-63CC-4789-81C5-87FCBE8E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240" w:lineRule="atLeast"/>
    </w:pPr>
    <w:rPr>
      <w:lang w:eastAsia="en-US"/>
    </w:rPr>
  </w:style>
  <w:style w:type="paragraph" w:styleId="Heading1">
    <w:name w:val="heading 1"/>
    <w:aliases w:val="Table_G"/>
    <w:basedOn w:val="SingleTxtG"/>
    <w:next w:val="SingleTxtG"/>
    <w:qFormat/>
    <w:rsid w:val="00ED7A2A"/>
    <w:pPr>
      <w:spacing w:after="0" w:line="240" w:lineRule="auto"/>
      <w:ind w:right="0"/>
      <w:jc w:val="left"/>
      <w:outlineLvl w:val="0"/>
    </w:pPr>
  </w:style>
  <w:style w:type="paragraph" w:styleId="Heading2">
    <w:name w:val="heading 2"/>
    <w:basedOn w:val="Normal"/>
    <w:next w:val="Normal"/>
    <w:qFormat/>
    <w:pPr>
      <w:spacing w:line="240" w:lineRule="auto"/>
      <w:outlineLvl w:val="1"/>
    </w:pPr>
  </w:style>
  <w:style w:type="paragraph" w:styleId="Heading3">
    <w:name w:val="heading 3"/>
    <w:basedOn w:val="Normal"/>
    <w:next w:val="Normal"/>
    <w:qFormat/>
    <w:pPr>
      <w:spacing w:line="240" w:lineRule="auto"/>
      <w:outlineLvl w:val="2"/>
    </w:pPr>
  </w:style>
  <w:style w:type="paragraph" w:styleId="Heading4">
    <w:name w:val="heading 4"/>
    <w:basedOn w:val="Normal"/>
    <w:next w:val="Normal"/>
    <w:qFormat/>
    <w:pPr>
      <w:spacing w:line="240" w:lineRule="auto"/>
      <w:outlineLvl w:val="3"/>
    </w:pPr>
  </w:style>
  <w:style w:type="paragraph" w:styleId="Heading5">
    <w:name w:val="heading 5"/>
    <w:basedOn w:val="Normal"/>
    <w:next w:val="Normal"/>
    <w:qFormat/>
    <w:pPr>
      <w:spacing w:line="240" w:lineRule="auto"/>
      <w:outlineLvl w:val="4"/>
    </w:pPr>
  </w:style>
  <w:style w:type="paragraph" w:styleId="Heading6">
    <w:name w:val="heading 6"/>
    <w:basedOn w:val="Normal"/>
    <w:next w:val="Normal"/>
    <w:qFormat/>
    <w:pPr>
      <w:spacing w:line="240" w:lineRule="auto"/>
      <w:outlineLvl w:val="5"/>
    </w:pPr>
  </w:style>
  <w:style w:type="paragraph" w:styleId="Heading7">
    <w:name w:val="heading 7"/>
    <w:basedOn w:val="Normal"/>
    <w:next w:val="Normal"/>
    <w:qFormat/>
    <w:pPr>
      <w:spacing w:line="240" w:lineRule="auto"/>
      <w:outlineLvl w:val="6"/>
    </w:pPr>
  </w:style>
  <w:style w:type="paragraph" w:styleId="Heading8">
    <w:name w:val="heading 8"/>
    <w:basedOn w:val="Normal"/>
    <w:next w:val="Normal"/>
    <w:qFormat/>
    <w:pPr>
      <w:spacing w:line="240" w:lineRule="auto"/>
      <w:outlineLvl w:val="7"/>
    </w:pPr>
  </w:style>
  <w:style w:type="paragraph" w:styleId="Heading9">
    <w:name w:val="heading 9"/>
    <w:basedOn w:val="Normal"/>
    <w:next w:val="Normal"/>
    <w:qFormat/>
    <w:pPr>
      <w:spacing w:line="240" w:lineRule="auto"/>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pPr>
      <w:spacing w:after="120"/>
      <w:ind w:left="1134" w:right="1134"/>
      <w:jc w:val="both"/>
    </w:pPr>
  </w:style>
  <w:style w:type="paragraph" w:customStyle="1" w:styleId="HMG">
    <w:name w:val="_ H __M_G"/>
    <w:basedOn w:val="Normal"/>
    <w:next w:val="Normal"/>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pPr>
      <w:keepNext/>
      <w:keepLines/>
      <w:tabs>
        <w:tab w:val="right" w:pos="851"/>
      </w:tabs>
      <w:spacing w:before="360" w:after="240" w:line="300" w:lineRule="exact"/>
      <w:ind w:left="1134" w:right="1134" w:hanging="1134"/>
    </w:pPr>
    <w:rPr>
      <w:b/>
      <w:sz w:val="28"/>
    </w:rPr>
  </w:style>
  <w:style w:type="character" w:styleId="PageNumber">
    <w:name w:val="page number"/>
    <w:aliases w:val="7_G"/>
    <w:basedOn w:val="DefaultParagraphFont"/>
    <w:rsid w:val="008979B1"/>
    <w:rPr>
      <w:rFonts w:ascii="Times New Roman" w:hAnsi="Times New Roman"/>
      <w:b/>
      <w:sz w:val="18"/>
    </w:rPr>
  </w:style>
  <w:style w:type="paragraph" w:customStyle="1" w:styleId="SMG">
    <w:name w:val="__S_M_G"/>
    <w:basedOn w:val="Normal"/>
    <w:next w:val="Normal"/>
    <w:rsid w:val="00E96630"/>
    <w:pPr>
      <w:keepNext/>
      <w:keepLines/>
      <w:spacing w:before="240" w:after="240" w:line="420" w:lineRule="exact"/>
      <w:ind w:left="1134" w:right="1134"/>
    </w:pPr>
    <w:rPr>
      <w:b/>
      <w:sz w:val="40"/>
    </w:rPr>
  </w:style>
  <w:style w:type="paragraph" w:customStyle="1" w:styleId="SLG">
    <w:name w:val="__S_L_G"/>
    <w:basedOn w:val="Normal"/>
    <w:next w:val="Normal"/>
    <w:rsid w:val="008A6B25"/>
    <w:pPr>
      <w:keepNext/>
      <w:keepLines/>
      <w:spacing w:before="240" w:after="240" w:line="580" w:lineRule="exact"/>
      <w:ind w:left="1134" w:right="1134"/>
    </w:pPr>
    <w:rPr>
      <w:b/>
      <w:sz w:val="56"/>
    </w:rPr>
  </w:style>
  <w:style w:type="paragraph" w:customStyle="1" w:styleId="SSG">
    <w:name w:val="__S_S_G"/>
    <w:basedOn w:val="Normal"/>
    <w:next w:val="Normal"/>
    <w:rsid w:val="00C745C3"/>
    <w:pPr>
      <w:keepNext/>
      <w:keepLines/>
      <w:spacing w:before="240" w:after="240" w:line="300" w:lineRule="exact"/>
      <w:ind w:left="1134" w:right="1134"/>
    </w:pPr>
    <w:rPr>
      <w:b/>
      <w:sz w:val="28"/>
    </w:rPr>
  </w:style>
  <w:style w:type="character" w:styleId="EndnoteReference">
    <w:name w:val="endnote reference"/>
    <w:aliases w:val="1_G"/>
    <w:basedOn w:val="FootnoteReference"/>
    <w:rsid w:val="007B6BA5"/>
    <w:rPr>
      <w:rFonts w:ascii="Times New Roman" w:hAnsi="Times New Roman"/>
      <w:sz w:val="18"/>
      <w:vertAlign w:val="superscript"/>
    </w:rPr>
  </w:style>
  <w:style w:type="character" w:styleId="FootnoteReference">
    <w:name w:val="footnote reference"/>
    <w:aliases w:val="4_G"/>
    <w:basedOn w:val="DefaultParagraphFont"/>
    <w:rsid w:val="007B6BA5"/>
    <w:rPr>
      <w:rFonts w:ascii="Times New Roman" w:hAnsi="Times New Roman"/>
      <w:sz w:val="18"/>
      <w:vertAlign w:val="superscript"/>
    </w:rPr>
  </w:style>
  <w:style w:type="paragraph" w:styleId="FootnoteText">
    <w:name w:val="footnote text"/>
    <w:aliases w:val="5_G"/>
    <w:basedOn w:val="Normal"/>
    <w:rsid w:val="00F0137E"/>
    <w:pPr>
      <w:tabs>
        <w:tab w:val="right" w:pos="1021"/>
      </w:tabs>
      <w:spacing w:line="220" w:lineRule="exact"/>
      <w:ind w:left="1134" w:right="1134" w:hanging="1134"/>
    </w:pPr>
    <w:rPr>
      <w:sz w:val="18"/>
    </w:rPr>
  </w:style>
  <w:style w:type="paragraph" w:customStyle="1" w:styleId="XLargeG">
    <w:name w:val="__XLarge_G"/>
    <w:basedOn w:val="Normal"/>
    <w:next w:val="Normal"/>
    <w:rsid w:val="000E0415"/>
    <w:pPr>
      <w:keepNext/>
      <w:keepLines/>
      <w:spacing w:before="240" w:after="240" w:line="420" w:lineRule="exact"/>
      <w:ind w:left="1134" w:right="1134"/>
    </w:pPr>
    <w:rPr>
      <w:b/>
      <w:sz w:val="40"/>
    </w:rPr>
  </w:style>
  <w:style w:type="paragraph" w:styleId="EndnoteText">
    <w:name w:val="endnote text"/>
    <w:aliases w:val="2_G"/>
    <w:basedOn w:val="FootnoteText"/>
    <w:rsid w:val="007B6BA5"/>
  </w:style>
  <w:style w:type="paragraph" w:customStyle="1" w:styleId="H56G">
    <w:name w:val="_ H_5/6_G"/>
    <w:basedOn w:val="Normal"/>
    <w:next w:val="Normal"/>
    <w:rsid w:val="000C16CE"/>
    <w:pPr>
      <w:keepNext/>
      <w:keepLines/>
      <w:tabs>
        <w:tab w:val="right" w:pos="851"/>
      </w:tabs>
      <w:spacing w:before="240" w:after="120" w:line="240" w:lineRule="exact"/>
      <w:ind w:left="1134" w:right="1134" w:hanging="1134"/>
    </w:pPr>
  </w:style>
  <w:style w:type="paragraph" w:customStyle="1" w:styleId="H1G">
    <w:name w:val="_ H_1_G"/>
    <w:basedOn w:val="Normal"/>
    <w:next w:val="Normal"/>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pPr>
      <w:keepNext/>
      <w:keepLines/>
      <w:tabs>
        <w:tab w:val="right" w:pos="851"/>
      </w:tabs>
      <w:spacing w:before="240" w:after="120" w:line="240" w:lineRule="exact"/>
      <w:ind w:left="1134" w:right="1134" w:hanging="1134"/>
    </w:pPr>
    <w:rPr>
      <w:i/>
    </w:rPr>
  </w:style>
  <w:style w:type="paragraph" w:customStyle="1" w:styleId="Bullet1G">
    <w:name w:val="_Bullet 1_G"/>
    <w:basedOn w:val="Normal"/>
    <w:rsid w:val="000C7963"/>
    <w:pPr>
      <w:numPr>
        <w:numId w:val="17"/>
      </w:numPr>
      <w:spacing w:after="120"/>
      <w:ind w:right="1134"/>
      <w:jc w:val="both"/>
    </w:pPr>
  </w:style>
  <w:style w:type="character" w:styleId="Hyperlink">
    <w:name w:val="Hyperlink"/>
    <w:basedOn w:val="DefaultParagraphFont"/>
    <w:uiPriority w:val="99"/>
    <w:semiHidden/>
    <w:rsid w:val="00F035E5"/>
    <w:rPr>
      <w:color w:val="auto"/>
      <w:u w:val="none"/>
    </w:rPr>
  </w:style>
  <w:style w:type="paragraph" w:styleId="Footer">
    <w:name w:val="footer"/>
    <w:aliases w:val="3_G"/>
    <w:basedOn w:val="Normal"/>
    <w:rsid w:val="009F2EAC"/>
    <w:pPr>
      <w:spacing w:line="240" w:lineRule="auto"/>
    </w:pPr>
    <w:rPr>
      <w:sz w:val="16"/>
    </w:rPr>
  </w:style>
  <w:style w:type="paragraph" w:styleId="Header">
    <w:name w:val="header"/>
    <w:aliases w:val="6_G"/>
    <w:basedOn w:val="Normal"/>
    <w:rsid w:val="00050F6B"/>
    <w:pPr>
      <w:pBdr>
        <w:bottom w:val="single" w:sz="4" w:space="4" w:color="auto"/>
      </w:pBdr>
      <w:spacing w:line="240" w:lineRule="auto"/>
    </w:pPr>
    <w:rPr>
      <w:b/>
      <w:sz w:val="18"/>
    </w:rPr>
  </w:style>
  <w:style w:type="paragraph" w:customStyle="1" w:styleId="Bullet2G">
    <w:name w:val="_Bullet 2_G"/>
    <w:basedOn w:val="Normal"/>
    <w:rsid w:val="000C7963"/>
    <w:pPr>
      <w:numPr>
        <w:numId w:val="18"/>
      </w:numPr>
      <w:spacing w:after="120"/>
      <w:ind w:right="1134"/>
      <w:jc w:val="both"/>
    </w:pPr>
  </w:style>
  <w:style w:type="table" w:styleId="TableGrid">
    <w:name w:val="Table Grid"/>
    <w:basedOn w:val="TableNormal"/>
    <w:semiHidden/>
    <w:rsid w:val="00F035E5"/>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FollowedHyperlink">
    <w:name w:val="FollowedHyperlink"/>
    <w:basedOn w:val="DefaultParagraphFont"/>
    <w:uiPriority w:val="99"/>
    <w:semiHidden/>
    <w:rsid w:val="00F035E5"/>
    <w:rPr>
      <w:color w:val="auto"/>
      <w:u w:val="none"/>
    </w:rPr>
  </w:style>
  <w:style w:type="paragraph" w:customStyle="1" w:styleId="xl68">
    <w:name w:val="xl68"/>
    <w:basedOn w:val="Normal"/>
    <w:rsid w:val="00B727E4"/>
    <w:pPr>
      <w:suppressAutoHyphens w:val="0"/>
      <w:spacing w:before="100" w:beforeAutospacing="1" w:after="100" w:afterAutospacing="1" w:line="240" w:lineRule="auto"/>
      <w:textAlignment w:val="top"/>
    </w:pPr>
    <w:rPr>
      <w:sz w:val="24"/>
      <w:szCs w:val="24"/>
      <w:lang w:eastAsia="en-GB"/>
    </w:rPr>
  </w:style>
  <w:style w:type="paragraph" w:customStyle="1" w:styleId="xl69">
    <w:name w:val="xl69"/>
    <w:basedOn w:val="Normal"/>
    <w:rsid w:val="00B727E4"/>
    <w:pPr>
      <w:suppressAutoHyphens w:val="0"/>
      <w:spacing w:before="100" w:beforeAutospacing="1" w:after="100" w:afterAutospacing="1" w:line="240" w:lineRule="auto"/>
    </w:pPr>
    <w:rPr>
      <w:sz w:val="24"/>
      <w:szCs w:val="24"/>
      <w:lang w:eastAsia="en-GB"/>
    </w:rPr>
  </w:style>
  <w:style w:type="paragraph" w:customStyle="1" w:styleId="xl70">
    <w:name w:val="xl70"/>
    <w:basedOn w:val="Normal"/>
    <w:rsid w:val="00846858"/>
    <w:pPr>
      <w:suppressAutoHyphens w:val="0"/>
      <w:spacing w:before="100" w:beforeAutospacing="1" w:after="100" w:afterAutospacing="1" w:line="240" w:lineRule="auto"/>
      <w:textAlignment w:val="top"/>
    </w:pPr>
    <w:rPr>
      <w:sz w:val="24"/>
      <w:szCs w:val="24"/>
      <w:lang w:eastAsia="en-GB"/>
    </w:rPr>
  </w:style>
  <w:style w:type="paragraph" w:customStyle="1" w:styleId="xl71">
    <w:name w:val="xl71"/>
    <w:basedOn w:val="Normal"/>
    <w:rsid w:val="00846858"/>
    <w:pPr>
      <w:suppressAutoHyphens w:val="0"/>
      <w:spacing w:before="100" w:beforeAutospacing="1" w:after="100" w:afterAutospacing="1" w:line="240" w:lineRule="auto"/>
    </w:pPr>
    <w:rPr>
      <w:sz w:val="24"/>
      <w:szCs w:val="24"/>
      <w:lang w:eastAsia="en-GB"/>
    </w:rPr>
  </w:style>
  <w:style w:type="paragraph" w:customStyle="1" w:styleId="msonormal0">
    <w:name w:val="msonormal"/>
    <w:basedOn w:val="Normal"/>
    <w:rsid w:val="00DE68CE"/>
    <w:pPr>
      <w:suppressAutoHyphens w:val="0"/>
      <w:spacing w:before="100" w:beforeAutospacing="1" w:after="100" w:afterAutospacing="1" w:line="240" w:lineRule="auto"/>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70746">
      <w:bodyDiv w:val="1"/>
      <w:marLeft w:val="0"/>
      <w:marRight w:val="0"/>
      <w:marTop w:val="0"/>
      <w:marBottom w:val="0"/>
      <w:divBdr>
        <w:top w:val="none" w:sz="0" w:space="0" w:color="auto"/>
        <w:left w:val="none" w:sz="0" w:space="0" w:color="auto"/>
        <w:bottom w:val="none" w:sz="0" w:space="0" w:color="auto"/>
        <w:right w:val="none" w:sz="0" w:space="0" w:color="auto"/>
      </w:divBdr>
    </w:div>
    <w:div w:id="261030596">
      <w:bodyDiv w:val="1"/>
      <w:marLeft w:val="0"/>
      <w:marRight w:val="0"/>
      <w:marTop w:val="0"/>
      <w:marBottom w:val="0"/>
      <w:divBdr>
        <w:top w:val="none" w:sz="0" w:space="0" w:color="auto"/>
        <w:left w:val="none" w:sz="0" w:space="0" w:color="auto"/>
        <w:bottom w:val="none" w:sz="0" w:space="0" w:color="auto"/>
        <w:right w:val="none" w:sz="0" w:space="0" w:color="auto"/>
      </w:divBdr>
    </w:div>
    <w:div w:id="265771597">
      <w:bodyDiv w:val="1"/>
      <w:marLeft w:val="0"/>
      <w:marRight w:val="0"/>
      <w:marTop w:val="0"/>
      <w:marBottom w:val="0"/>
      <w:divBdr>
        <w:top w:val="none" w:sz="0" w:space="0" w:color="auto"/>
        <w:left w:val="none" w:sz="0" w:space="0" w:color="auto"/>
        <w:bottom w:val="none" w:sz="0" w:space="0" w:color="auto"/>
        <w:right w:val="none" w:sz="0" w:space="0" w:color="auto"/>
      </w:divBdr>
    </w:div>
    <w:div w:id="368461113">
      <w:bodyDiv w:val="1"/>
      <w:marLeft w:val="0"/>
      <w:marRight w:val="0"/>
      <w:marTop w:val="0"/>
      <w:marBottom w:val="0"/>
      <w:divBdr>
        <w:top w:val="none" w:sz="0" w:space="0" w:color="auto"/>
        <w:left w:val="none" w:sz="0" w:space="0" w:color="auto"/>
        <w:bottom w:val="none" w:sz="0" w:space="0" w:color="auto"/>
        <w:right w:val="none" w:sz="0" w:space="0" w:color="auto"/>
      </w:divBdr>
    </w:div>
    <w:div w:id="493567512">
      <w:bodyDiv w:val="1"/>
      <w:marLeft w:val="0"/>
      <w:marRight w:val="0"/>
      <w:marTop w:val="0"/>
      <w:marBottom w:val="0"/>
      <w:divBdr>
        <w:top w:val="none" w:sz="0" w:space="0" w:color="auto"/>
        <w:left w:val="none" w:sz="0" w:space="0" w:color="auto"/>
        <w:bottom w:val="none" w:sz="0" w:space="0" w:color="auto"/>
        <w:right w:val="none" w:sz="0" w:space="0" w:color="auto"/>
      </w:divBdr>
    </w:div>
    <w:div w:id="541987578">
      <w:bodyDiv w:val="1"/>
      <w:marLeft w:val="0"/>
      <w:marRight w:val="0"/>
      <w:marTop w:val="0"/>
      <w:marBottom w:val="0"/>
      <w:divBdr>
        <w:top w:val="none" w:sz="0" w:space="0" w:color="auto"/>
        <w:left w:val="none" w:sz="0" w:space="0" w:color="auto"/>
        <w:bottom w:val="none" w:sz="0" w:space="0" w:color="auto"/>
        <w:right w:val="none" w:sz="0" w:space="0" w:color="auto"/>
      </w:divBdr>
    </w:div>
    <w:div w:id="616839221">
      <w:bodyDiv w:val="1"/>
      <w:marLeft w:val="0"/>
      <w:marRight w:val="0"/>
      <w:marTop w:val="0"/>
      <w:marBottom w:val="0"/>
      <w:divBdr>
        <w:top w:val="none" w:sz="0" w:space="0" w:color="auto"/>
        <w:left w:val="none" w:sz="0" w:space="0" w:color="auto"/>
        <w:bottom w:val="none" w:sz="0" w:space="0" w:color="auto"/>
        <w:right w:val="none" w:sz="0" w:space="0" w:color="auto"/>
      </w:divBdr>
    </w:div>
    <w:div w:id="719137575">
      <w:bodyDiv w:val="1"/>
      <w:marLeft w:val="0"/>
      <w:marRight w:val="0"/>
      <w:marTop w:val="0"/>
      <w:marBottom w:val="0"/>
      <w:divBdr>
        <w:top w:val="none" w:sz="0" w:space="0" w:color="auto"/>
        <w:left w:val="none" w:sz="0" w:space="0" w:color="auto"/>
        <w:bottom w:val="none" w:sz="0" w:space="0" w:color="auto"/>
        <w:right w:val="none" w:sz="0" w:space="0" w:color="auto"/>
      </w:divBdr>
    </w:div>
    <w:div w:id="755202489">
      <w:bodyDiv w:val="1"/>
      <w:marLeft w:val="0"/>
      <w:marRight w:val="0"/>
      <w:marTop w:val="0"/>
      <w:marBottom w:val="0"/>
      <w:divBdr>
        <w:top w:val="none" w:sz="0" w:space="0" w:color="auto"/>
        <w:left w:val="none" w:sz="0" w:space="0" w:color="auto"/>
        <w:bottom w:val="none" w:sz="0" w:space="0" w:color="auto"/>
        <w:right w:val="none" w:sz="0" w:space="0" w:color="auto"/>
      </w:divBdr>
    </w:div>
    <w:div w:id="859660814">
      <w:bodyDiv w:val="1"/>
      <w:marLeft w:val="0"/>
      <w:marRight w:val="0"/>
      <w:marTop w:val="0"/>
      <w:marBottom w:val="0"/>
      <w:divBdr>
        <w:top w:val="none" w:sz="0" w:space="0" w:color="auto"/>
        <w:left w:val="none" w:sz="0" w:space="0" w:color="auto"/>
        <w:bottom w:val="none" w:sz="0" w:space="0" w:color="auto"/>
        <w:right w:val="none" w:sz="0" w:space="0" w:color="auto"/>
      </w:divBdr>
    </w:div>
    <w:div w:id="861632744">
      <w:bodyDiv w:val="1"/>
      <w:marLeft w:val="0"/>
      <w:marRight w:val="0"/>
      <w:marTop w:val="0"/>
      <w:marBottom w:val="0"/>
      <w:divBdr>
        <w:top w:val="none" w:sz="0" w:space="0" w:color="auto"/>
        <w:left w:val="none" w:sz="0" w:space="0" w:color="auto"/>
        <w:bottom w:val="none" w:sz="0" w:space="0" w:color="auto"/>
        <w:right w:val="none" w:sz="0" w:space="0" w:color="auto"/>
      </w:divBdr>
    </w:div>
    <w:div w:id="935794186">
      <w:bodyDiv w:val="1"/>
      <w:marLeft w:val="0"/>
      <w:marRight w:val="0"/>
      <w:marTop w:val="0"/>
      <w:marBottom w:val="0"/>
      <w:divBdr>
        <w:top w:val="none" w:sz="0" w:space="0" w:color="auto"/>
        <w:left w:val="none" w:sz="0" w:space="0" w:color="auto"/>
        <w:bottom w:val="none" w:sz="0" w:space="0" w:color="auto"/>
        <w:right w:val="none" w:sz="0" w:space="0" w:color="auto"/>
      </w:divBdr>
    </w:div>
    <w:div w:id="951202868">
      <w:bodyDiv w:val="1"/>
      <w:marLeft w:val="0"/>
      <w:marRight w:val="0"/>
      <w:marTop w:val="0"/>
      <w:marBottom w:val="0"/>
      <w:divBdr>
        <w:top w:val="none" w:sz="0" w:space="0" w:color="auto"/>
        <w:left w:val="none" w:sz="0" w:space="0" w:color="auto"/>
        <w:bottom w:val="none" w:sz="0" w:space="0" w:color="auto"/>
        <w:right w:val="none" w:sz="0" w:space="0" w:color="auto"/>
      </w:divBdr>
    </w:div>
    <w:div w:id="951589559">
      <w:bodyDiv w:val="1"/>
      <w:marLeft w:val="0"/>
      <w:marRight w:val="0"/>
      <w:marTop w:val="0"/>
      <w:marBottom w:val="0"/>
      <w:divBdr>
        <w:top w:val="none" w:sz="0" w:space="0" w:color="auto"/>
        <w:left w:val="none" w:sz="0" w:space="0" w:color="auto"/>
        <w:bottom w:val="none" w:sz="0" w:space="0" w:color="auto"/>
        <w:right w:val="none" w:sz="0" w:space="0" w:color="auto"/>
      </w:divBdr>
    </w:div>
    <w:div w:id="1171674165">
      <w:bodyDiv w:val="1"/>
      <w:marLeft w:val="0"/>
      <w:marRight w:val="0"/>
      <w:marTop w:val="0"/>
      <w:marBottom w:val="0"/>
      <w:divBdr>
        <w:top w:val="none" w:sz="0" w:space="0" w:color="auto"/>
        <w:left w:val="none" w:sz="0" w:space="0" w:color="auto"/>
        <w:bottom w:val="none" w:sz="0" w:space="0" w:color="auto"/>
        <w:right w:val="none" w:sz="0" w:space="0" w:color="auto"/>
      </w:divBdr>
    </w:div>
    <w:div w:id="1707097500">
      <w:bodyDiv w:val="1"/>
      <w:marLeft w:val="0"/>
      <w:marRight w:val="0"/>
      <w:marTop w:val="0"/>
      <w:marBottom w:val="0"/>
      <w:divBdr>
        <w:top w:val="none" w:sz="0" w:space="0" w:color="auto"/>
        <w:left w:val="none" w:sz="0" w:space="0" w:color="auto"/>
        <w:bottom w:val="none" w:sz="0" w:space="0" w:color="auto"/>
        <w:right w:val="none" w:sz="0" w:space="0" w:color="auto"/>
      </w:divBdr>
    </w:div>
    <w:div w:id="1719745459">
      <w:bodyDiv w:val="1"/>
      <w:marLeft w:val="0"/>
      <w:marRight w:val="0"/>
      <w:marTop w:val="0"/>
      <w:marBottom w:val="0"/>
      <w:divBdr>
        <w:top w:val="none" w:sz="0" w:space="0" w:color="auto"/>
        <w:left w:val="none" w:sz="0" w:space="0" w:color="auto"/>
        <w:bottom w:val="none" w:sz="0" w:space="0" w:color="auto"/>
        <w:right w:val="none" w:sz="0" w:space="0" w:color="auto"/>
      </w:divBdr>
    </w:div>
    <w:div w:id="1822500146">
      <w:bodyDiv w:val="1"/>
      <w:marLeft w:val="0"/>
      <w:marRight w:val="0"/>
      <w:marTop w:val="0"/>
      <w:marBottom w:val="0"/>
      <w:divBdr>
        <w:top w:val="none" w:sz="0" w:space="0" w:color="auto"/>
        <w:left w:val="none" w:sz="0" w:space="0" w:color="auto"/>
        <w:bottom w:val="none" w:sz="0" w:space="0" w:color="auto"/>
        <w:right w:val="none" w:sz="0" w:space="0" w:color="auto"/>
      </w:divBdr>
    </w:div>
    <w:div w:id="1829978213">
      <w:bodyDiv w:val="1"/>
      <w:marLeft w:val="0"/>
      <w:marRight w:val="0"/>
      <w:marTop w:val="0"/>
      <w:marBottom w:val="0"/>
      <w:divBdr>
        <w:top w:val="none" w:sz="0" w:space="0" w:color="auto"/>
        <w:left w:val="none" w:sz="0" w:space="0" w:color="auto"/>
        <w:bottom w:val="none" w:sz="0" w:space="0" w:color="auto"/>
        <w:right w:val="none" w:sz="0" w:space="0" w:color="auto"/>
      </w:divBdr>
    </w:div>
    <w:div w:id="1851990456">
      <w:bodyDiv w:val="1"/>
      <w:marLeft w:val="0"/>
      <w:marRight w:val="0"/>
      <w:marTop w:val="0"/>
      <w:marBottom w:val="0"/>
      <w:divBdr>
        <w:top w:val="none" w:sz="0" w:space="0" w:color="auto"/>
        <w:left w:val="none" w:sz="0" w:space="0" w:color="auto"/>
        <w:bottom w:val="none" w:sz="0" w:space="0" w:color="auto"/>
        <w:right w:val="none" w:sz="0" w:space="0" w:color="auto"/>
      </w:divBdr>
    </w:div>
    <w:div w:id="2026974120">
      <w:bodyDiv w:val="1"/>
      <w:marLeft w:val="0"/>
      <w:marRight w:val="0"/>
      <w:marTop w:val="0"/>
      <w:marBottom w:val="0"/>
      <w:divBdr>
        <w:top w:val="none" w:sz="0" w:space="0" w:color="auto"/>
        <w:left w:val="none" w:sz="0" w:space="0" w:color="auto"/>
        <w:bottom w:val="none" w:sz="0" w:space="0" w:color="auto"/>
        <w:right w:val="none" w:sz="0" w:space="0" w:color="auto"/>
      </w:divBdr>
    </w:div>
    <w:div w:id="2101025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3456D45-21BA-495D-92D9-A94F6218A0F1}"/>
</file>

<file path=customXml/itemProps2.xml><?xml version="1.0" encoding="utf-8"?>
<ds:datastoreItem xmlns:ds="http://schemas.openxmlformats.org/officeDocument/2006/customXml" ds:itemID="{C7EA0E11-D5F5-4D3F-9D9D-BB163B98ED4F}"/>
</file>

<file path=customXml/itemProps3.xml><?xml version="1.0" encoding="utf-8"?>
<ds:datastoreItem xmlns:ds="http://schemas.openxmlformats.org/officeDocument/2006/customXml" ds:itemID="{528C4348-0497-486B-83BA-075D18C1540C}"/>
</file>

<file path=docProps/app.xml><?xml version="1.0" encoding="utf-8"?>
<Properties xmlns="http://schemas.openxmlformats.org/officeDocument/2006/extended-properties" xmlns:vt="http://schemas.openxmlformats.org/officeDocument/2006/docPropsVTypes">
  <Template>Normal.dotm</Template>
  <TotalTime>0</TotalTime>
  <Pages>37</Pages>
  <Words>12233</Words>
  <Characters>69732</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81802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Feyikemi Oyewole</dc:creator>
  <cp:lastModifiedBy>Feyikemi Oyewole</cp:lastModifiedBy>
  <cp:revision>2</cp:revision>
  <cp:lastPrinted>2009-02-18T09:36:00Z</cp:lastPrinted>
  <dcterms:created xsi:type="dcterms:W3CDTF">2019-05-02T13:34:00Z</dcterms:created>
  <dcterms:modified xsi:type="dcterms:W3CDTF">2019-05-02T13:34:00Z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1429100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